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41F94" w14:textId="77777777" w:rsidR="009A1D67" w:rsidRPr="00814033" w:rsidRDefault="009A1D67" w:rsidP="005B7BE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Stanowisko Krajowej Rady Izb Rolniczych w sprawie aktualnej sytuacji w rolnictwie</w:t>
      </w:r>
    </w:p>
    <w:p w14:paraId="44AC304E" w14:textId="77777777" w:rsidR="00C83803" w:rsidRPr="00814033" w:rsidRDefault="00FB521E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Krajowa Rada Izb Rolniczych zdecydowanie popiera protesty rolników w Polsce. </w:t>
      </w:r>
      <w:r w:rsidR="00F46B6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W całej Unii Europejskiej protestują rolnicy </w:t>
      </w:r>
      <w:r w:rsidR="00C83803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domagając się natychmiastowego rozwiązania problemów, które dawno przekroczyły dopuszczalną granicę i uniemożliwiają pracę w rolnictwie poprzez ingerencje polityczne i administracyjne. Jest to jasny</w:t>
      </w:r>
      <w:r w:rsidR="00F46B6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dow</w:t>
      </w:r>
      <w:r w:rsidR="00C83803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ód </w:t>
      </w:r>
      <w:r w:rsidR="00F46B6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na konieczność ponownego zdefiniowania warunków Wspólnej Polityki Rolnej UE. </w:t>
      </w:r>
    </w:p>
    <w:p w14:paraId="1CC5FB60" w14:textId="77777777" w:rsidR="00FF6648" w:rsidRPr="00814033" w:rsidRDefault="00C83803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Krajowa Rada Izb Rolniczych podtrzymuje stanowisko, iż p</w:t>
      </w:r>
      <w:r w:rsidR="00F46B6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odstawowym zadaniem rolnictwa musi nadal być zapewnienie bezpieczeństwa żywnościowego, produkcja wysokiej jakości i bezpiecznej żywności, przy jednoczesnym utrzymaniu rentowności gospodarstw rolnych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 Dlatego Krajowa Rada jest przeciwna  wszelkim przymusowym ograniczeniom wielkości produkcji rolnej</w:t>
      </w:r>
      <w:r w:rsidR="00FC0D1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, wynikających z Europejskiego Zielonego Ładu (</w:t>
      </w:r>
      <w:proofErr w:type="spellStart"/>
      <w:r w:rsidR="00FC0D1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ekoschematy</w:t>
      </w:r>
      <w:proofErr w:type="spellEnd"/>
      <w:r w:rsidR="00FC0D1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, ugorowania). 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Decydenci z Brukseli muszą sobie przypomnieć, że u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trzymanie produkcji rolnej jest zapisane w Traktacie o funkcjonowaniu Unii Europejskiej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. Z tego też powodu należy  znieść 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wszelki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e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przepis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y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, które w jakikolwiek sposób dyskryminują europejskich rolników w uprawie roślin polowych, hodowli zwierząt lub ograniczają działalność człowieka w krajobrazie.</w:t>
      </w:r>
    </w:p>
    <w:p w14:paraId="72495FF3" w14:textId="77777777" w:rsidR="00FB521E" w:rsidRPr="00814033" w:rsidRDefault="00FB521E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 xml:space="preserve">KRIR zwraca uwagę, że wszelkie zakłócenia na światowych rynkach rolnych są spowodowane agresją Rosji na Ukrainę, dlatego należałoby wprowadzić sankcje na wszelkie artykuły rolno-spożywcze z Rosji – solidarnie, we wszystkich krajach na świecie.   </w:t>
      </w:r>
    </w:p>
    <w:p w14:paraId="03F2D176" w14:textId="77777777" w:rsidR="00414265" w:rsidRPr="00814033" w:rsidRDefault="00FF6648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>Domagamy się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ochrony naszych rolników, ochrony własnej produkcji żywności i ochrony naszych wiejskich wartości i tradycji. Musimy zapobiec importowi towarów i żywności z krajów, które nie przestrzegają tych standardów, zagrażając tym samym nie tylko europejskim rolnikom i konsumentom, ale także globalnemu klimatowi. </w:t>
      </w:r>
      <w:r w:rsidR="00414265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Obecny bezcłowy import towarów ukraińskich na własny rynek, bez uwzględnienia różnych warunków produkcji w UE i na Ukrainie, doprowadził do jego załamania, braku równych warunków działania i prowadzi do nieuczciwej konkurencji.</w:t>
      </w:r>
    </w:p>
    <w:p w14:paraId="155A49CD" w14:textId="408B06BD" w:rsidR="00FF6648" w:rsidRPr="00814033" w:rsidRDefault="00703CB4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>Wzywamy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Komisję Europejską do zmiany obecnego kształtu współpracy handlowej z Ukrainą i do przygotowania propozycji zmian z priorytetowym zabezpieczeniem własnych rolników. 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Na produkty ukraińskie należy nałożyć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cła i kontyngenty z rokiem referencyjnym </w:t>
      </w:r>
      <w:r w:rsidR="00D231E4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2021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, a dochody z cła powinny być przeznaczone na pomoc dla Ukrainy.</w:t>
      </w:r>
      <w:r w:rsidR="00CD1B63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</w:t>
      </w:r>
      <w:r w:rsidR="00AD65B4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Przy tranzycie do krajów trzecich należy wprowadzić kaucję wywozową na wszystkie artykuły rolno-spożywcze.</w:t>
      </w:r>
    </w:p>
    <w:p w14:paraId="5DF3CC09" w14:textId="74DD43E9" w:rsidR="00AD65B4" w:rsidRPr="00814033" w:rsidRDefault="00AD65B4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Krajowa Rada Izb Rolniczych </w:t>
      </w:r>
      <w:r w:rsidR="00D61D7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żąda wprowadzenia procedur, które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umożliwiają skuteczn</w:t>
      </w:r>
      <w:r w:rsidR="00D61D7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ą ochronę granic celnych oraz budżetu krajowego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, o </w:t>
      </w:r>
      <w:r w:rsidR="00D61D7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co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od lat wnioskuje Związek Zawodowy – Celnicy PL</w:t>
      </w:r>
      <w:r w:rsidR="00D61D7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</w:t>
      </w:r>
    </w:p>
    <w:p w14:paraId="43CDFE36" w14:textId="77777777" w:rsidR="00FF6648" w:rsidRPr="00814033" w:rsidRDefault="00703CB4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>Ponadto, d</w:t>
      </w:r>
      <w:r w:rsidR="00FF6648" w:rsidRPr="00814033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>omagamy się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trwałego zniesienia GAEC</w:t>
      </w:r>
      <w:r w:rsidR="00B277F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6, 7 i</w:t>
      </w:r>
      <w:r w:rsidR="00FF6648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8. Ten krok zapewni rolnikom większą elastyczność w prowadzeniu gospodarstwa, co jest szczególnie ważne w trudnym kontekście gospodarczym i geopolitycznym Europy. Surowy wymóg ograniczania działalności jest postrzegany jako kontrowersyjny ze względu na dodatkowe koszty obszarów nieprodukcyjnych (podatek od nieruchomości/czynsz, wydatki na utrzymanie bez zwrotu kosztów). Usunięcie tego standardu doprowadzi do większej elastyczności działań w odpowiedzi na presję ekonomiczną.</w:t>
      </w:r>
      <w:r w:rsidR="007D633D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Mając na uwadze obecną sytuację należałoby dokonać przeglądu WPR do roku 2027 oraz powrócić do zasad wypłat dopłat bezpośrednich z lat 201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4</w:t>
      </w:r>
      <w:r w:rsidR="007D633D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-202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1</w:t>
      </w:r>
      <w:r w:rsidR="007D633D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</w:t>
      </w:r>
    </w:p>
    <w:p w14:paraId="509E350F" w14:textId="3A75041C" w:rsidR="005B7BE3" w:rsidRPr="00814033" w:rsidRDefault="005B7BE3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W związku z powyższym Krajowa Rada Izb Rolniczych zwraca się do Rządu RP o wypłat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ę do końca kwietnia</w:t>
      </w:r>
      <w:r w:rsidR="00BE315A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br. 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pomocy suszowej, dopłat bezpośrednich oraz uruchomienia pomocy z funduszu wojennego w formie dopłat do</w:t>
      </w:r>
      <w:r w:rsidR="00B277F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zb</w:t>
      </w:r>
      <w:r w:rsidR="00257A30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óż</w:t>
      </w:r>
      <w:r w:rsidR="00B277F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,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kukurydzy, </w:t>
      </w:r>
      <w:r w:rsidR="007D633D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rzepaku, 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mleka, trzody chlewnej, </w:t>
      </w:r>
      <w:r w:rsidR="00B277F7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drobiu rzeźnego, mleka, owoców miękkich, miodu, </w:t>
      </w: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nawozów oraz paliwa.</w:t>
      </w:r>
      <w:r w:rsidR="007D633D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KRIR wnioskuje jednocześnie o uruchomienie skupu 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od rolników 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lastRenderedPageBreak/>
        <w:t xml:space="preserve">po cenach </w:t>
      </w:r>
      <w:r w:rsidR="00AD65B4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z giełdy </w:t>
      </w:r>
      <w:proofErr w:type="spellStart"/>
      <w:r w:rsidR="00AD65B4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Matiff</w:t>
      </w:r>
      <w:proofErr w:type="spellEnd"/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</w:t>
      </w:r>
      <w:r w:rsidR="007D633D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i 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przekazanie tych produktów </w:t>
      </w:r>
      <w:r w:rsidR="007D633D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w ramach akcji humanitarnej.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Natomiast zboże, które nie spełnia wymagań należy przeznaczyć na cele </w:t>
      </w:r>
      <w:r w:rsidR="00AD65B4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niespożywcze</w:t>
      </w:r>
      <w:r w:rsidR="00662E3E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</w:t>
      </w:r>
    </w:p>
    <w:p w14:paraId="60665950" w14:textId="77777777" w:rsidR="005B7BE3" w:rsidRPr="00814033" w:rsidRDefault="005B7BE3" w:rsidP="005B7BE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Stanowisko to kieruje się do Marszałka Senatu oraz Sejmu RP, Ministra Rolnictwa i Rozwoju Wsi, oraz Przewodniczących Senackiej oraz Sejmowej Komisji Rolnictwa i Rozwoju Wsi</w:t>
      </w:r>
      <w:r w:rsidR="00257A30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, Komisji Europejskiej, </w:t>
      </w:r>
      <w:proofErr w:type="spellStart"/>
      <w:r w:rsidR="00257A30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Copa-Cogeca</w:t>
      </w:r>
      <w:proofErr w:type="spellEnd"/>
      <w:r w:rsidR="00257A30" w:rsidRPr="0081403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</w:t>
      </w:r>
    </w:p>
    <w:p w14:paraId="517D3C3C" w14:textId="77777777" w:rsidR="00DC5EED" w:rsidRPr="00814033" w:rsidRDefault="00DC5EED" w:rsidP="005B7BE3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DC5EED" w:rsidRPr="008140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4ADD6" w14:textId="77777777" w:rsidR="00D16F8F" w:rsidRDefault="00D16F8F" w:rsidP="009A1D67">
      <w:pPr>
        <w:spacing w:after="0" w:line="240" w:lineRule="auto"/>
      </w:pPr>
      <w:r>
        <w:separator/>
      </w:r>
    </w:p>
  </w:endnote>
  <w:endnote w:type="continuationSeparator" w:id="0">
    <w:p w14:paraId="2CEB02DB" w14:textId="77777777" w:rsidR="00D16F8F" w:rsidRDefault="00D16F8F" w:rsidP="009A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607D8" w14:textId="77777777" w:rsidR="00D16F8F" w:rsidRDefault="00D16F8F" w:rsidP="009A1D67">
      <w:pPr>
        <w:spacing w:after="0" w:line="240" w:lineRule="auto"/>
      </w:pPr>
      <w:r>
        <w:separator/>
      </w:r>
    </w:p>
  </w:footnote>
  <w:footnote w:type="continuationSeparator" w:id="0">
    <w:p w14:paraId="5FCD5F12" w14:textId="77777777" w:rsidR="00D16F8F" w:rsidRDefault="00D16F8F" w:rsidP="009A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85CEC" w14:textId="77777777" w:rsidR="009A1D67" w:rsidRPr="009A1D67" w:rsidRDefault="009A1D67" w:rsidP="009A1D67">
    <w:pPr>
      <w:pStyle w:val="Nagwek"/>
      <w:jc w:val="right"/>
      <w:rPr>
        <w:rFonts w:ascii="Segoe UI" w:hAnsi="Segoe UI" w:cs="Segoe UI"/>
        <w:i/>
        <w:sz w:val="20"/>
      </w:rPr>
    </w:pPr>
    <w:r w:rsidRPr="009A1D67">
      <w:rPr>
        <w:rFonts w:ascii="Segoe UI" w:hAnsi="Segoe UI" w:cs="Segoe UI"/>
        <w:i/>
        <w:sz w:val="20"/>
      </w:rPr>
      <w:t>Załącznik do uchwały KRIR nr 1/2024 z dn. 22.02.2024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8"/>
    <w:rsid w:val="000D001E"/>
    <w:rsid w:val="000E0A1C"/>
    <w:rsid w:val="00131F89"/>
    <w:rsid w:val="00257A30"/>
    <w:rsid w:val="00414265"/>
    <w:rsid w:val="00453DF5"/>
    <w:rsid w:val="004827DF"/>
    <w:rsid w:val="004958B8"/>
    <w:rsid w:val="00555D8E"/>
    <w:rsid w:val="005B7BE3"/>
    <w:rsid w:val="00662E3E"/>
    <w:rsid w:val="00703CB4"/>
    <w:rsid w:val="007D633D"/>
    <w:rsid w:val="00814033"/>
    <w:rsid w:val="009663C1"/>
    <w:rsid w:val="009A1D67"/>
    <w:rsid w:val="009C7996"/>
    <w:rsid w:val="00AD65B4"/>
    <w:rsid w:val="00B277F7"/>
    <w:rsid w:val="00B81786"/>
    <w:rsid w:val="00BE315A"/>
    <w:rsid w:val="00C83803"/>
    <w:rsid w:val="00CD1B63"/>
    <w:rsid w:val="00D03FE9"/>
    <w:rsid w:val="00D16F8F"/>
    <w:rsid w:val="00D231E4"/>
    <w:rsid w:val="00D61D78"/>
    <w:rsid w:val="00DC5EED"/>
    <w:rsid w:val="00F46B67"/>
    <w:rsid w:val="00F83AC1"/>
    <w:rsid w:val="00FB521E"/>
    <w:rsid w:val="00FC0D1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EB8A"/>
  <w15:docId w15:val="{B864ECF6-286E-4050-A6EE-FC705C8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664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F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F6648"/>
    <w:rPr>
      <w:b/>
      <w:bCs/>
    </w:rPr>
  </w:style>
  <w:style w:type="character" w:customStyle="1" w:styleId="ng-tns-c3570222396-28">
    <w:name w:val="ng-tns-c3570222396-28"/>
    <w:basedOn w:val="Domylnaczcionkaakapitu"/>
    <w:rsid w:val="00FF6648"/>
  </w:style>
  <w:style w:type="paragraph" w:styleId="Nagwek">
    <w:name w:val="header"/>
    <w:basedOn w:val="Normalny"/>
    <w:link w:val="NagwekZnak"/>
    <w:uiPriority w:val="99"/>
    <w:unhideWhenUsed/>
    <w:rsid w:val="009A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D67"/>
  </w:style>
  <w:style w:type="paragraph" w:styleId="Stopka">
    <w:name w:val="footer"/>
    <w:basedOn w:val="Normalny"/>
    <w:link w:val="StopkaZnak"/>
    <w:uiPriority w:val="99"/>
    <w:unhideWhenUsed/>
    <w:rsid w:val="009A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Krir</dc:creator>
  <cp:lastModifiedBy>User Krir</cp:lastModifiedBy>
  <cp:revision>2</cp:revision>
  <dcterms:created xsi:type="dcterms:W3CDTF">2024-02-23T07:25:00Z</dcterms:created>
  <dcterms:modified xsi:type="dcterms:W3CDTF">2024-02-23T07:25:00Z</dcterms:modified>
</cp:coreProperties>
</file>