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C8951" w14:textId="77777777" w:rsidR="00C216E7" w:rsidRPr="007457BF" w:rsidRDefault="00C216E7" w:rsidP="00C216E7">
      <w:pPr>
        <w:jc w:val="center"/>
        <w:rPr>
          <w:caps/>
        </w:rPr>
      </w:pPr>
      <w:bookmarkStart w:id="0" w:name="_GoBack"/>
      <w:bookmarkEnd w:id="0"/>
      <w:r w:rsidRPr="007457BF">
        <w:rPr>
          <w:caps/>
        </w:rPr>
        <w:t>Uzasadnienie</w:t>
      </w:r>
    </w:p>
    <w:p w14:paraId="7A2CA796" w14:textId="77777777" w:rsidR="00C216E7" w:rsidRPr="007457BF" w:rsidRDefault="00C216E7" w:rsidP="00C216E7"/>
    <w:p w14:paraId="1E262A6B" w14:textId="77777777" w:rsidR="004B72AC" w:rsidRPr="007457BF" w:rsidRDefault="00C216E7" w:rsidP="00845213">
      <w:pPr>
        <w:contextualSpacing/>
        <w:jc w:val="both"/>
        <w:rPr>
          <w:rFonts w:cs="Times New Roman"/>
          <w:szCs w:val="24"/>
        </w:rPr>
      </w:pPr>
      <w:r w:rsidRPr="007457BF">
        <w:rPr>
          <w:rFonts w:cs="Times New Roman"/>
          <w:szCs w:val="24"/>
        </w:rPr>
        <w:t>Zmiana rozporządzenia Rady Ministrów z dnia 27 stycznia 2015 r. w sprawie szczegółowego zakresu i sposobów realizacji niektórych zadań Agencji Restrukturyzacji i Modernizacji Rolnictwa (Dz. U. poz. 187, z późn. zm.) ma na celu</w:t>
      </w:r>
      <w:r w:rsidR="00356598" w:rsidRPr="007457BF">
        <w:rPr>
          <w:rFonts w:cs="Times New Roman"/>
          <w:szCs w:val="24"/>
        </w:rPr>
        <w:t>:</w:t>
      </w:r>
    </w:p>
    <w:p w14:paraId="5320CAF7" w14:textId="1CFB2233" w:rsidR="00C05C3C" w:rsidRDefault="00C05C3C" w:rsidP="00C05C3C">
      <w:pPr>
        <w:ind w:left="314" w:hanging="314"/>
        <w:jc w:val="both"/>
        <w:rPr>
          <w:rFonts w:cs="Times New Roman"/>
          <w:szCs w:val="24"/>
        </w:rPr>
      </w:pPr>
      <w:r w:rsidRPr="00836E07">
        <w:rPr>
          <w:rFonts w:cs="Times New Roman"/>
          <w:szCs w:val="24"/>
        </w:rPr>
        <w:t xml:space="preserve">- </w:t>
      </w:r>
      <w:r>
        <w:rPr>
          <w:rFonts w:cs="Times New Roman"/>
          <w:szCs w:val="24"/>
        </w:rPr>
        <w:t>wydłużenie do 31.12.2024 terminu udzielania kredytów płynnościowych dla producentów rolnych,</w:t>
      </w:r>
    </w:p>
    <w:p w14:paraId="5538D68D" w14:textId="1F737EBA" w:rsidR="00C05C3C" w:rsidRDefault="00C05C3C" w:rsidP="00C05C3C">
      <w:pPr>
        <w:ind w:left="314" w:hanging="314"/>
        <w:contextualSpacing/>
        <w:jc w:val="both"/>
        <w:rPr>
          <w:rFonts w:cs="Times New Roman"/>
          <w:szCs w:val="24"/>
        </w:rPr>
      </w:pPr>
      <w:r w:rsidRPr="00836E07">
        <w:rPr>
          <w:rFonts w:cs="Times New Roman"/>
          <w:szCs w:val="24"/>
        </w:rPr>
        <w:t xml:space="preserve">- </w:t>
      </w:r>
      <w:r>
        <w:rPr>
          <w:rFonts w:cs="Times New Roman"/>
          <w:szCs w:val="24"/>
        </w:rPr>
        <w:t>umożliwienie udzielania pomocy kołom gospodyń wiejskich w wysokości 5 tys. zł i jednoczesne zobowiązani</w:t>
      </w:r>
      <w:r w:rsidR="00013817">
        <w:rPr>
          <w:rFonts w:cs="Times New Roman"/>
          <w:szCs w:val="24"/>
        </w:rPr>
        <w:t>e</w:t>
      </w:r>
      <w:r>
        <w:rPr>
          <w:rFonts w:cs="Times New Roman"/>
          <w:szCs w:val="24"/>
        </w:rPr>
        <w:t xml:space="preserve"> koła do realizacji tylko jednego wydarzenia integrującego społeczność lokalną zamiast dwóch, zniesienie ograniczenia pomocy do kół działających tylko na obszarze gmin do 20 tys. mieszkańców, w związku z wprowadzanymi zmianami proponuje się wydłużenie terminów realizacji poszczególnych etapów programu pomocy. </w:t>
      </w:r>
    </w:p>
    <w:p w14:paraId="08AA443C" w14:textId="77777777" w:rsidR="009A7BDE" w:rsidRPr="007457BF" w:rsidRDefault="009A7BDE" w:rsidP="00C05C3C">
      <w:pPr>
        <w:contextualSpacing/>
        <w:jc w:val="both"/>
      </w:pPr>
    </w:p>
    <w:p w14:paraId="3D031A72" w14:textId="281BE097" w:rsidR="00C05C3C" w:rsidRDefault="0070640D" w:rsidP="00475D9A">
      <w:pPr>
        <w:contextualSpacing/>
        <w:jc w:val="both"/>
        <w:rPr>
          <w:u w:val="single"/>
        </w:rPr>
      </w:pPr>
      <w:r>
        <w:rPr>
          <w:u w:val="single"/>
        </w:rPr>
        <w:t xml:space="preserve">Ad. </w:t>
      </w:r>
      <w:r w:rsidR="00661674" w:rsidRPr="00661674">
        <w:rPr>
          <w:u w:val="single"/>
        </w:rPr>
        <w:t xml:space="preserve">§ 1 pkt 1 projektu </w:t>
      </w:r>
      <w:r w:rsidR="00661674">
        <w:rPr>
          <w:u w:val="single"/>
        </w:rPr>
        <w:t>zmieniając</w:t>
      </w:r>
      <w:r w:rsidR="00475D9A">
        <w:rPr>
          <w:u w:val="single"/>
        </w:rPr>
        <w:t>y</w:t>
      </w:r>
      <w:r w:rsidR="00661674">
        <w:rPr>
          <w:u w:val="single"/>
        </w:rPr>
        <w:t xml:space="preserve"> </w:t>
      </w:r>
      <w:r w:rsidR="00661674" w:rsidRPr="00661674">
        <w:rPr>
          <w:u w:val="single"/>
        </w:rPr>
        <w:t xml:space="preserve">§ </w:t>
      </w:r>
      <w:r w:rsidR="00C05C3C">
        <w:rPr>
          <w:u w:val="single"/>
        </w:rPr>
        <w:t>13zv</w:t>
      </w:r>
      <w:r w:rsidR="00C05C3C" w:rsidRPr="00661674">
        <w:rPr>
          <w:u w:val="single"/>
        </w:rPr>
        <w:t xml:space="preserve"> </w:t>
      </w:r>
      <w:r w:rsidR="00661674" w:rsidRPr="00661674">
        <w:rPr>
          <w:u w:val="single"/>
        </w:rPr>
        <w:t xml:space="preserve">ust. </w:t>
      </w:r>
      <w:r w:rsidR="00661674">
        <w:rPr>
          <w:u w:val="single"/>
        </w:rPr>
        <w:t>2</w:t>
      </w:r>
      <w:r w:rsidR="00661674" w:rsidRPr="00661674">
        <w:rPr>
          <w:u w:val="single"/>
        </w:rPr>
        <w:t xml:space="preserve"> </w:t>
      </w:r>
    </w:p>
    <w:p w14:paraId="55A85941" w14:textId="77777777" w:rsidR="00C05C3C" w:rsidRDefault="00C05C3C" w:rsidP="00C05C3C">
      <w:pPr>
        <w:contextualSpacing/>
        <w:jc w:val="both"/>
      </w:pPr>
    </w:p>
    <w:p w14:paraId="03DA9F2F" w14:textId="792C122E" w:rsidR="00C05C3C" w:rsidRPr="00836E07" w:rsidRDefault="00C05C3C" w:rsidP="00C05C3C">
      <w:pPr>
        <w:contextualSpacing/>
        <w:jc w:val="both"/>
      </w:pPr>
      <w:r>
        <w:t xml:space="preserve">Zgodnie z obowiązującymi przepisami kredyty płynnościowe dla producentów rolnych mogą być udzielane do 30 czerwca br. Jednakże </w:t>
      </w:r>
      <w:r w:rsidR="00EB395B">
        <w:t>uwzględniając duże zainteresowanie producentów rolnych tymi kredytami oraz wnioski organizacji rolniczych wskazujących na potrzebę funkcjonowania tych kredytów oraz</w:t>
      </w:r>
      <w:r>
        <w:t xml:space="preserve"> wydłuż</w:t>
      </w:r>
      <w:r w:rsidR="00EB395B">
        <w:t>enie przez Komisję Europejską</w:t>
      </w:r>
      <w:r>
        <w:t xml:space="preserve"> okres</w:t>
      </w:r>
      <w:r w:rsidR="00EB395B">
        <w:t>u</w:t>
      </w:r>
      <w:r>
        <w:t xml:space="preserve"> obowiązywania </w:t>
      </w:r>
      <w:r w:rsidRPr="00EC3696">
        <w:t>komunikat</w:t>
      </w:r>
      <w:r>
        <w:t>u</w:t>
      </w:r>
      <w:r w:rsidRPr="00EC3696">
        <w:t xml:space="preserve"> Komisji Europejskiej </w:t>
      </w:r>
      <w:r w:rsidR="007D67E4">
        <w:t xml:space="preserve">określającego </w:t>
      </w:r>
      <w:r w:rsidRPr="00EC3696">
        <w:t>Tymczasowe ramy środków pomocy państwa w celu wsparcia gospodarki po agresji Rosji wobec Ukrainy</w:t>
      </w:r>
      <w:r>
        <w:t xml:space="preserve"> w odniesieniu do producentów rolnych do końca bieżącego roku</w:t>
      </w:r>
      <w:r w:rsidR="0038753F">
        <w:t>,</w:t>
      </w:r>
      <w:r w:rsidR="00EB395B">
        <w:t xml:space="preserve"> w projekcie rozporządzenia proponuje się wydłużenie udzielania tych kredytów do końca roku. W tym celu w </w:t>
      </w:r>
      <w:r w:rsidR="00EB395B" w:rsidRPr="00627C42">
        <w:t xml:space="preserve">§ </w:t>
      </w:r>
      <w:r w:rsidR="00EB395B">
        <w:t>13zv w ust. 2 wyrazy „30 czerwca” proponuje się zastąpić się wyrazami „31 grudnia”</w:t>
      </w:r>
      <w:r>
        <w:t xml:space="preserve">. </w:t>
      </w:r>
    </w:p>
    <w:p w14:paraId="017CC25A" w14:textId="2EBD927A" w:rsidR="00AA5E5B" w:rsidRDefault="00AA5E5B" w:rsidP="00C05C3C">
      <w:pPr>
        <w:contextualSpacing/>
        <w:jc w:val="both"/>
      </w:pPr>
    </w:p>
    <w:p w14:paraId="39A91070" w14:textId="77777777" w:rsidR="00C05C3C" w:rsidRPr="007457BF" w:rsidRDefault="00C05C3C" w:rsidP="00C05C3C">
      <w:pPr>
        <w:contextualSpacing/>
        <w:jc w:val="both"/>
      </w:pPr>
    </w:p>
    <w:p w14:paraId="2A38A454" w14:textId="0CCD4831" w:rsidR="00661674" w:rsidRPr="00661674" w:rsidRDefault="0070640D" w:rsidP="00475D9A">
      <w:pPr>
        <w:jc w:val="both"/>
        <w:rPr>
          <w:u w:val="single"/>
        </w:rPr>
      </w:pPr>
      <w:r>
        <w:rPr>
          <w:u w:val="single"/>
        </w:rPr>
        <w:t xml:space="preserve">Ad. </w:t>
      </w:r>
      <w:r w:rsidR="00661674" w:rsidRPr="00661674">
        <w:rPr>
          <w:u w:val="single"/>
        </w:rPr>
        <w:t>§ 1</w:t>
      </w:r>
      <w:r w:rsidR="00661674">
        <w:rPr>
          <w:u w:val="single"/>
        </w:rPr>
        <w:t xml:space="preserve"> pkt 2</w:t>
      </w:r>
      <w:r w:rsidR="00661674" w:rsidRPr="00661674">
        <w:rPr>
          <w:u w:val="single"/>
        </w:rPr>
        <w:t xml:space="preserve"> projektu </w:t>
      </w:r>
      <w:r w:rsidR="00661674">
        <w:rPr>
          <w:u w:val="single"/>
        </w:rPr>
        <w:t xml:space="preserve">zmieniający </w:t>
      </w:r>
      <w:r w:rsidR="004F404E">
        <w:rPr>
          <w:u w:val="single"/>
        </w:rPr>
        <w:t xml:space="preserve">w </w:t>
      </w:r>
      <w:r w:rsidR="00661674" w:rsidRPr="00661674">
        <w:rPr>
          <w:u w:val="single"/>
        </w:rPr>
        <w:t xml:space="preserve">§ </w:t>
      </w:r>
      <w:r w:rsidR="00A70FFB" w:rsidRPr="00661674">
        <w:rPr>
          <w:u w:val="single"/>
        </w:rPr>
        <w:t>13</w:t>
      </w:r>
      <w:r w:rsidR="00A70FFB">
        <w:rPr>
          <w:u w:val="single"/>
        </w:rPr>
        <w:t>zzn</w:t>
      </w:r>
      <w:r w:rsidR="00A70FFB" w:rsidRPr="00661674">
        <w:rPr>
          <w:u w:val="single"/>
        </w:rPr>
        <w:t xml:space="preserve"> </w:t>
      </w:r>
    </w:p>
    <w:p w14:paraId="54D5F7EB" w14:textId="77777777" w:rsidR="00A70FFB" w:rsidRDefault="00A70FFB" w:rsidP="00661674">
      <w:pPr>
        <w:jc w:val="both"/>
        <w:rPr>
          <w:rFonts w:cs="Times New Roman"/>
          <w:color w:val="000000"/>
          <w:szCs w:val="24"/>
        </w:rPr>
      </w:pPr>
    </w:p>
    <w:p w14:paraId="0B546D74" w14:textId="021B720C" w:rsidR="00661674" w:rsidRPr="00661674" w:rsidRDefault="00A70FFB" w:rsidP="00661674">
      <w:pPr>
        <w:jc w:val="both"/>
      </w:pPr>
      <w:r>
        <w:rPr>
          <w:rFonts w:cs="Times New Roman"/>
          <w:color w:val="000000"/>
          <w:szCs w:val="24"/>
        </w:rPr>
        <w:t xml:space="preserve">Do Ministerstwa napływają sygnały o zasadności udzielania pomocy wszystkim kołom gospodyń wiejskich w tej samej wysokości bez jej różnicowania w zależności od ilości kół w danej gminie oraz objęcia pomocą wszystkich kół </w:t>
      </w:r>
      <w:r w:rsidRPr="00836E07">
        <w:rPr>
          <w:rFonts w:cs="Times New Roman"/>
          <w:color w:val="000000"/>
          <w:szCs w:val="24"/>
        </w:rPr>
        <w:t xml:space="preserve"> </w:t>
      </w:r>
      <w:r>
        <w:rPr>
          <w:rFonts w:cs="Times New Roman"/>
          <w:color w:val="000000"/>
          <w:szCs w:val="24"/>
        </w:rPr>
        <w:t>niezależnie od wielkości gminy.</w:t>
      </w:r>
    </w:p>
    <w:p w14:paraId="37F79C0F" w14:textId="77777777" w:rsidR="00C05C3C" w:rsidRDefault="00C05C3C" w:rsidP="00CF78F0">
      <w:pPr>
        <w:jc w:val="both"/>
        <w:rPr>
          <w:u w:val="single"/>
        </w:rPr>
      </w:pPr>
      <w:bookmarkStart w:id="1" w:name="mip68036034"/>
      <w:bookmarkStart w:id="2" w:name="mip68036035"/>
      <w:bookmarkStart w:id="3" w:name="mip68036036"/>
      <w:bookmarkStart w:id="4" w:name="mip67094921"/>
      <w:bookmarkStart w:id="5" w:name="mip67094922"/>
      <w:bookmarkStart w:id="6" w:name="mip67094923"/>
      <w:bookmarkStart w:id="7" w:name="mip68036014"/>
      <w:bookmarkStart w:id="8" w:name="mip68036015"/>
      <w:bookmarkStart w:id="9" w:name="mip67094924"/>
      <w:bookmarkStart w:id="10" w:name="mip67094926"/>
      <w:bookmarkStart w:id="11" w:name="mip67094927"/>
      <w:bookmarkStart w:id="12" w:name="mip67094928"/>
      <w:bookmarkStart w:id="13" w:name="mip67094929"/>
      <w:bookmarkStart w:id="14" w:name="mip59721649"/>
      <w:bookmarkStart w:id="15" w:name="mip59721650"/>
      <w:bookmarkStart w:id="16" w:name="mip59721651"/>
      <w:bookmarkStart w:id="17" w:name="mip59721652"/>
      <w:bookmarkStart w:id="18" w:name="mip59721653"/>
      <w:bookmarkStart w:id="19" w:name="mip59721658"/>
      <w:bookmarkStart w:id="20" w:name="mip59721659"/>
      <w:bookmarkStart w:id="21" w:name="mip59721660"/>
      <w:bookmarkStart w:id="22" w:name="mip59721661"/>
      <w:bookmarkStart w:id="23" w:name="mip59721662"/>
      <w:bookmarkStart w:id="24" w:name="mip59721663"/>
      <w:bookmarkStart w:id="25" w:name="mip59721664"/>
      <w:bookmarkStart w:id="26" w:name="mip59721665"/>
      <w:bookmarkStart w:id="27" w:name="mip59721666"/>
      <w:bookmarkStart w:id="28" w:name="mip68349127"/>
      <w:bookmarkStart w:id="29" w:name="mip68349128"/>
      <w:bookmarkStart w:id="30" w:name="mip59721674"/>
      <w:bookmarkStart w:id="31" w:name="mip59721675"/>
      <w:bookmarkStart w:id="32" w:name="mip59721676"/>
      <w:bookmarkStart w:id="33" w:name="mip59721679"/>
      <w:bookmarkStart w:id="34" w:name="mip59721680"/>
      <w:bookmarkStart w:id="35" w:name="mip59721681"/>
      <w:bookmarkStart w:id="36" w:name="mip59721688"/>
      <w:bookmarkStart w:id="37" w:name="mip59721689"/>
      <w:bookmarkStart w:id="38" w:name="mip59721690"/>
      <w:bookmarkStart w:id="39" w:name="mip6709493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0B7BFC0D" w14:textId="2AC26387" w:rsidR="0030172D" w:rsidRDefault="00A70FFB" w:rsidP="00CF78F0">
      <w:pPr>
        <w:jc w:val="both"/>
      </w:pPr>
      <w:r>
        <w:t>Uwzględniając powyższe propo</w:t>
      </w:r>
      <w:r w:rsidR="000E5CC2">
        <w:t xml:space="preserve">nuje </w:t>
      </w:r>
      <w:r w:rsidR="0038753F">
        <w:t xml:space="preserve">się </w:t>
      </w:r>
      <w:r w:rsidR="000E5CC2">
        <w:t xml:space="preserve">zrezygnować z ograniczenia </w:t>
      </w:r>
      <w:r>
        <w:t>w</w:t>
      </w:r>
      <w:r w:rsidR="0030172D">
        <w:t xml:space="preserve"> udzielania pomocy </w:t>
      </w:r>
      <w:r w:rsidR="0030172D">
        <w:lastRenderedPageBreak/>
        <w:t>wyłącznie kołom gospodyń z ternu gmin o liczbie mieszkańców do 20 tys. i wykreślenie w</w:t>
      </w:r>
      <w:r>
        <w:t xml:space="preserve"> ust. 1</w:t>
      </w:r>
      <w:r w:rsidR="0030172D">
        <w:t xml:space="preserve"> pkt 3 wyrazów „o liczbie mieszkańców do 20 tys.”. </w:t>
      </w:r>
    </w:p>
    <w:p w14:paraId="2B061B57" w14:textId="77777777" w:rsidR="0030172D" w:rsidRDefault="0030172D" w:rsidP="00CF78F0">
      <w:pPr>
        <w:jc w:val="both"/>
      </w:pPr>
    </w:p>
    <w:p w14:paraId="4AAF7E0E" w14:textId="51AC26FD" w:rsidR="001B090C" w:rsidRDefault="001B090C" w:rsidP="00CF78F0">
      <w:pPr>
        <w:jc w:val="both"/>
      </w:pPr>
      <w:r>
        <w:t>Ponadto mając na względzie propozycję ograniczenia wysokości pomocy do 5 tys. zł na każde koło gospodyń wiejskich proponuje się zobowią</w:t>
      </w:r>
      <w:r w:rsidR="00A90C90">
        <w:t>zanie</w:t>
      </w:r>
      <w:r>
        <w:t xml:space="preserve"> koła gospodyń wiejskich do organizacji </w:t>
      </w:r>
      <w:r w:rsidR="0038753F">
        <w:t xml:space="preserve">co najmniej </w:t>
      </w:r>
      <w:r>
        <w:t>jednego wydarzenia mającego na celu integrację społeczności lokalnej. Uwzględniając powyższe w ust. 1 pkt  4 wyrazy „dwóch wydarzeń mających” zastępuje się wyrazami „jednego wydarzenia mającego”. Konsekwencją tej zmiany są zmiany w ust.2, ust. 7 pkt 5 oraz ust. 16 pkt 1 lit. a i pkt 3.</w:t>
      </w:r>
    </w:p>
    <w:p w14:paraId="0F893DD5" w14:textId="730F6495" w:rsidR="001B090C" w:rsidRDefault="001B090C" w:rsidP="00CF78F0">
      <w:pPr>
        <w:jc w:val="both"/>
      </w:pPr>
      <w:r>
        <w:t xml:space="preserve">W projekcie na wnioski zgłaszane przez koła gospodyń wiejskich proponuje się wydłużenie terminu do którego powinno zostać zorganizowane wydarzenie mające na celu integrację społeczności lokalnej z 30 czerwca 2025 r. do 30 września 2025 r. Dlatego też w ust. 1 pkt 4 </w:t>
      </w:r>
      <w:r w:rsidR="00A90C90">
        <w:t xml:space="preserve">wyraz „czerwca” zastępuje się wyrazem „września”. Jednocześnie niezbędne jest wydłużenie z 31 lipca 2025 r. do 31 października 2025 r. terminu złożenia sprawozdania z realizacji wydarzenia.  Uwzględniając powyższe w ust. 7 pkt 5 lit. c wyraz „lipca” zastępuje się wyrazem „października”. </w:t>
      </w:r>
    </w:p>
    <w:p w14:paraId="12D5218A" w14:textId="1A664802" w:rsidR="00A90C90" w:rsidRDefault="0038753F" w:rsidP="00CF78F0">
      <w:pPr>
        <w:jc w:val="both"/>
      </w:pPr>
      <w:r>
        <w:t>Tym samym z</w:t>
      </w:r>
      <w:r w:rsidR="00A90C90">
        <w:t xml:space="preserve"> uwagi na wprowadzane zmiany w warunkach udzielania pomocy kołom gospodyń wiejskich proponuje się wydłużenie z 28 czerwca br. do </w:t>
      </w:r>
      <w:r w:rsidR="009E108B">
        <w:t xml:space="preserve">20 </w:t>
      </w:r>
      <w:r w:rsidR="00A90C90">
        <w:t>września br. terminu naboru wniosków o pomoc. A zatem w ust. 5 wyrazy „28 czerwca” zastępuje się wyrazami „</w:t>
      </w:r>
      <w:r w:rsidR="009E108B">
        <w:t xml:space="preserve">20 </w:t>
      </w:r>
      <w:r w:rsidR="00A90C90">
        <w:t>września”.</w:t>
      </w:r>
    </w:p>
    <w:p w14:paraId="5284F7B1" w14:textId="530E0655" w:rsidR="00A90C90" w:rsidRDefault="00A90C90" w:rsidP="00CF78F0">
      <w:pPr>
        <w:jc w:val="both"/>
      </w:pPr>
      <w:r>
        <w:t xml:space="preserve">Jednocześnie proponuje się wydłużenie terminu wypłaty pomocy z 30 września br. do </w:t>
      </w:r>
      <w:r w:rsidR="00665317">
        <w:t xml:space="preserve">13 </w:t>
      </w:r>
      <w:r w:rsidR="009E108B">
        <w:t xml:space="preserve">grudnia </w:t>
      </w:r>
      <w:r>
        <w:t>br. Uwzględniając powyższe w ust. 12 wyrazy „30 września” zastępuje się wyrazami „</w:t>
      </w:r>
      <w:r w:rsidR="00B93B8A">
        <w:t xml:space="preserve">13 </w:t>
      </w:r>
      <w:r w:rsidR="009E108B">
        <w:t>grudnia</w:t>
      </w:r>
      <w:r>
        <w:t>”.</w:t>
      </w:r>
    </w:p>
    <w:p w14:paraId="60A1C3CC" w14:textId="35760826" w:rsidR="00A90C90" w:rsidRDefault="0038753F" w:rsidP="00CF78F0">
      <w:pPr>
        <w:jc w:val="both"/>
      </w:pPr>
      <w:r>
        <w:t>Ponadto w</w:t>
      </w:r>
      <w:r w:rsidR="00A90C90">
        <w:t xml:space="preserve"> związku z propozycją zmiany wysokości pomocy proponuje się nowe brzmienie ust.11</w:t>
      </w:r>
      <w:r>
        <w:t>,</w:t>
      </w:r>
      <w:r w:rsidR="00A90C90">
        <w:t xml:space="preserve"> zgodnie z którym wysokość pomocy wynosi 5 000 zł na jedno koło gospodyń wiejskich. </w:t>
      </w:r>
    </w:p>
    <w:p w14:paraId="0C23705A" w14:textId="5B07C9EB" w:rsidR="000A0376" w:rsidRDefault="000A0376" w:rsidP="00CF78F0">
      <w:pPr>
        <w:jc w:val="both"/>
      </w:pPr>
    </w:p>
    <w:p w14:paraId="54DA2532" w14:textId="60789605" w:rsidR="000A0376" w:rsidRDefault="000A0376" w:rsidP="00CF78F0">
      <w:pPr>
        <w:jc w:val="both"/>
      </w:pPr>
      <w:r>
        <w:t>Ponieważ Agencja Restrukturyzacji i Modernizacji Rolnictwa nie rozpoczęła naboru wniosków o pomoc dla kół gospodyń wiejskich nie ma potrzeby wprowadzania przepisów przejściowych.</w:t>
      </w:r>
    </w:p>
    <w:p w14:paraId="5ED65CEE" w14:textId="77777777" w:rsidR="00A90C90" w:rsidRDefault="00A90C90" w:rsidP="00CF78F0">
      <w:pPr>
        <w:jc w:val="both"/>
      </w:pPr>
    </w:p>
    <w:p w14:paraId="754D8C7C" w14:textId="5DD37D8E" w:rsidR="00FE1B94" w:rsidRDefault="00A90C90" w:rsidP="00CF78F0">
      <w:pPr>
        <w:jc w:val="both"/>
      </w:pPr>
      <w:r>
        <w:t>Zmiana warunków udzielania kredytów płynnościowych, o których mowa w</w:t>
      </w:r>
      <w:r w:rsidR="00FE1B94">
        <w:t xml:space="preserve"> </w:t>
      </w:r>
      <w:r w:rsidR="00FE1B94" w:rsidRPr="00FE1B94">
        <w:t xml:space="preserve">§ </w:t>
      </w:r>
      <w:r w:rsidRPr="00FE1B94">
        <w:t>13z</w:t>
      </w:r>
      <w:r>
        <w:t>v</w:t>
      </w:r>
      <w:r w:rsidRPr="00FE1B94">
        <w:t xml:space="preserve"> </w:t>
      </w:r>
      <w:r w:rsidR="00FE1B94" w:rsidRPr="00FE1B94">
        <w:t xml:space="preserve">ust. 1 </w:t>
      </w:r>
      <w:r>
        <w:t>zostanie</w:t>
      </w:r>
      <w:r w:rsidR="00FE1B94">
        <w:t xml:space="preserve"> notyfikowana</w:t>
      </w:r>
      <w:r w:rsidR="00EC3696">
        <w:t xml:space="preserve"> </w:t>
      </w:r>
      <w:r w:rsidR="00EC3696" w:rsidRPr="00EC3696">
        <w:t xml:space="preserve">jako zgodna z komunikatem Komisji Europejskiej </w:t>
      </w:r>
      <w:r w:rsidR="003A1089">
        <w:t xml:space="preserve">określającym </w:t>
      </w:r>
      <w:r w:rsidR="00EC3696" w:rsidRPr="00EC3696">
        <w:t xml:space="preserve">Tymczasowe ramy środków pomocy państwa w celu wsparcia gospodarki po agresji Rosji wobec Ukrainy </w:t>
      </w:r>
      <w:r w:rsidR="00FE1B94">
        <w:t>i będzie mogła</w:t>
      </w:r>
      <w:r w:rsidR="00FE1B94" w:rsidRPr="00FE1B94">
        <w:t xml:space="preserve"> </w:t>
      </w:r>
      <w:r w:rsidR="003A1089">
        <w:t xml:space="preserve">zostać </w:t>
      </w:r>
      <w:r w:rsidR="007E1CEC" w:rsidRPr="00FE1B94">
        <w:t>udziel</w:t>
      </w:r>
      <w:r w:rsidR="007E1CEC">
        <w:t>a</w:t>
      </w:r>
      <w:r w:rsidR="007E1CEC" w:rsidRPr="00FE1B94">
        <w:t xml:space="preserve">na </w:t>
      </w:r>
      <w:r w:rsidR="00FE1B94" w:rsidRPr="00FE1B94">
        <w:t xml:space="preserve">od decyzji Komisji </w:t>
      </w:r>
      <w:r w:rsidR="003A1089" w:rsidRPr="00EC3696">
        <w:t>Europejskiej</w:t>
      </w:r>
      <w:r w:rsidR="007E6EC9">
        <w:t xml:space="preserve"> </w:t>
      </w:r>
      <w:r w:rsidR="00665317">
        <w:t xml:space="preserve">wyrażającej </w:t>
      </w:r>
      <w:r w:rsidR="00665317">
        <w:lastRenderedPageBreak/>
        <w:t xml:space="preserve">zgodę na </w:t>
      </w:r>
      <w:r w:rsidR="007E6EC9">
        <w:t xml:space="preserve">wprowadzenie </w:t>
      </w:r>
      <w:r w:rsidR="00665317">
        <w:t xml:space="preserve">powyższej </w:t>
      </w:r>
      <w:r w:rsidR="007E6EC9">
        <w:t>zmian</w:t>
      </w:r>
      <w:r w:rsidR="00665317">
        <w:t>y</w:t>
      </w:r>
      <w:r w:rsidR="00FE1B94" w:rsidRPr="00FE1B94">
        <w:t>.</w:t>
      </w:r>
    </w:p>
    <w:p w14:paraId="3E4B3B82" w14:textId="19CC4B91" w:rsidR="007E1CEC" w:rsidRDefault="007E1CEC" w:rsidP="00CF78F0">
      <w:pPr>
        <w:pStyle w:val="ARTartustawynprozporzdzenia"/>
        <w:spacing w:before="0"/>
        <w:ind w:firstLine="0"/>
        <w:rPr>
          <w:rFonts w:ascii="Times New Roman" w:hAnsi="Times New Roman" w:cs="Times New Roman"/>
          <w:szCs w:val="24"/>
        </w:rPr>
      </w:pPr>
    </w:p>
    <w:p w14:paraId="567D5130" w14:textId="6806B679" w:rsidR="00665317" w:rsidRPr="00474CA5" w:rsidRDefault="00665317" w:rsidP="00665317">
      <w:pPr>
        <w:jc w:val="both"/>
        <w:rPr>
          <w:szCs w:val="24"/>
        </w:rPr>
      </w:pPr>
      <w:r w:rsidRPr="00474CA5">
        <w:rPr>
          <w:szCs w:val="24"/>
        </w:rPr>
        <w:t>Biorąc pod uwagę, że proponowane w projekcie rozporządzenia rozwiązani</w:t>
      </w:r>
      <w:r>
        <w:rPr>
          <w:szCs w:val="24"/>
        </w:rPr>
        <w:t>e</w:t>
      </w:r>
      <w:r w:rsidRPr="00474CA5">
        <w:rPr>
          <w:szCs w:val="24"/>
        </w:rPr>
        <w:t xml:space="preserve"> </w:t>
      </w:r>
      <w:r>
        <w:rPr>
          <w:szCs w:val="24"/>
        </w:rPr>
        <w:t>je</w:t>
      </w:r>
      <w:r w:rsidRPr="00474CA5">
        <w:rPr>
          <w:szCs w:val="24"/>
        </w:rPr>
        <w:t>s</w:t>
      </w:r>
      <w:r>
        <w:rPr>
          <w:szCs w:val="24"/>
        </w:rPr>
        <w:t>t</w:t>
      </w:r>
      <w:r w:rsidRPr="00474CA5">
        <w:rPr>
          <w:szCs w:val="24"/>
        </w:rPr>
        <w:t xml:space="preserve"> korzystne dla producentów rolnych, nie narusza ich praw obywatelskich i </w:t>
      </w:r>
      <w:r>
        <w:rPr>
          <w:szCs w:val="24"/>
        </w:rPr>
        <w:t>jest</w:t>
      </w:r>
      <w:r w:rsidRPr="00474CA5">
        <w:rPr>
          <w:szCs w:val="24"/>
        </w:rPr>
        <w:t xml:space="preserve"> przez nich oczekiwane, proponuje się, aby projektowane rozporządzenie weszło w życie </w:t>
      </w:r>
      <w:r>
        <w:rPr>
          <w:szCs w:val="24"/>
        </w:rPr>
        <w:t xml:space="preserve">z dniem następującym po dniu </w:t>
      </w:r>
      <w:r w:rsidRPr="00474CA5">
        <w:rPr>
          <w:szCs w:val="24"/>
        </w:rPr>
        <w:t xml:space="preserve"> ogłoszenia. Zasady demokratycznego państwa prawnego nie stoją na przeszkodzie, aby projektowane rozporządzenie weszło w życie w proponowanym terminie</w:t>
      </w:r>
      <w:r w:rsidR="007B792D">
        <w:rPr>
          <w:szCs w:val="24"/>
        </w:rPr>
        <w:t xml:space="preserve"> tj. z dniem następującym po dniu ogłoszenia</w:t>
      </w:r>
      <w:r w:rsidRPr="00474CA5">
        <w:rPr>
          <w:szCs w:val="24"/>
        </w:rPr>
        <w:t>.</w:t>
      </w:r>
    </w:p>
    <w:p w14:paraId="6FCF91DE" w14:textId="77777777" w:rsidR="00665317" w:rsidRDefault="00665317" w:rsidP="00CF78F0">
      <w:pPr>
        <w:pStyle w:val="ARTartustawynprozporzdzenia"/>
        <w:spacing w:before="0"/>
        <w:ind w:firstLine="0"/>
        <w:rPr>
          <w:rFonts w:ascii="Times New Roman" w:hAnsi="Times New Roman" w:cs="Times New Roman"/>
          <w:szCs w:val="24"/>
        </w:rPr>
      </w:pPr>
    </w:p>
    <w:p w14:paraId="1A81DF61" w14:textId="23397F26" w:rsidR="00CF78F0" w:rsidRPr="007457BF" w:rsidRDefault="00CF78F0" w:rsidP="00CF78F0">
      <w:pPr>
        <w:pStyle w:val="ARTartustawynprozporzdzenia"/>
        <w:spacing w:before="0"/>
        <w:ind w:firstLine="0"/>
        <w:rPr>
          <w:rStyle w:val="Ppogrubienie"/>
          <w:rFonts w:ascii="Times New Roman" w:hAnsi="Times New Roman" w:cs="Times New Roman"/>
          <w:b w:val="0"/>
        </w:rPr>
      </w:pPr>
      <w:r w:rsidRPr="007457BF">
        <w:rPr>
          <w:rFonts w:ascii="Times New Roman" w:hAnsi="Times New Roman" w:cs="Times New Roman"/>
          <w:szCs w:val="24"/>
        </w:rPr>
        <w:t xml:space="preserve">Wprowadzenie projektowanych przepisów będzie miało wpływ na działalność mikro-, małych i średnich przedsiębiorców prowadzących </w:t>
      </w:r>
      <w:r w:rsidRPr="007457BF">
        <w:rPr>
          <w:rFonts w:ascii="Times New Roman" w:hAnsi="Times New Roman" w:cs="Times New Roman"/>
        </w:rPr>
        <w:t>działalność rolniczą</w:t>
      </w:r>
      <w:r w:rsidRPr="007457BF">
        <w:rPr>
          <w:rFonts w:ascii="Times New Roman" w:hAnsi="Times New Roman" w:cs="Times New Roman"/>
          <w:szCs w:val="24"/>
        </w:rPr>
        <w:t xml:space="preserve">. </w:t>
      </w:r>
      <w:r w:rsidR="007E1CEC">
        <w:rPr>
          <w:rFonts w:ascii="Times New Roman" w:hAnsi="Times New Roman" w:cs="Times New Roman"/>
          <w:szCs w:val="24"/>
        </w:rPr>
        <w:t xml:space="preserve">Wydłużenie okresu udzielania kredytów płynnościowych dla producentów rolnych </w:t>
      </w:r>
      <w:r w:rsidRPr="007457BF">
        <w:rPr>
          <w:rFonts w:ascii="Times New Roman" w:hAnsi="Times New Roman" w:cs="Times New Roman"/>
          <w:szCs w:val="24"/>
        </w:rPr>
        <w:t>powinn</w:t>
      </w:r>
      <w:r w:rsidR="007E1CEC">
        <w:rPr>
          <w:rFonts w:ascii="Times New Roman" w:hAnsi="Times New Roman" w:cs="Times New Roman"/>
          <w:szCs w:val="24"/>
        </w:rPr>
        <w:t>o</w:t>
      </w:r>
      <w:r w:rsidRPr="007457BF">
        <w:rPr>
          <w:rFonts w:ascii="Times New Roman" w:hAnsi="Times New Roman" w:cs="Times New Roman"/>
          <w:szCs w:val="24"/>
        </w:rPr>
        <w:t xml:space="preserve"> wpłynąć na poprawę </w:t>
      </w:r>
      <w:r w:rsidR="007E1CEC">
        <w:rPr>
          <w:rFonts w:ascii="Times New Roman" w:hAnsi="Times New Roman" w:cs="Times New Roman"/>
          <w:szCs w:val="24"/>
        </w:rPr>
        <w:t xml:space="preserve">ich </w:t>
      </w:r>
      <w:r w:rsidRPr="007457BF">
        <w:rPr>
          <w:rFonts w:ascii="Times New Roman" w:hAnsi="Times New Roman" w:cs="Times New Roman"/>
          <w:szCs w:val="24"/>
        </w:rPr>
        <w:t>płynności finansowej</w:t>
      </w:r>
      <w:r w:rsidRPr="007457BF">
        <w:rPr>
          <w:rFonts w:ascii="Times New Roman" w:hAnsi="Times New Roman" w:cs="Times New Roman"/>
        </w:rPr>
        <w:t xml:space="preserve">, </w:t>
      </w:r>
      <w:r w:rsidRPr="007457BF">
        <w:rPr>
          <w:rStyle w:val="Ppogrubienie"/>
          <w:rFonts w:ascii="Times New Roman" w:hAnsi="Times New Roman" w:cs="Times New Roman"/>
          <w:b w:val="0"/>
        </w:rPr>
        <w:t>a</w:t>
      </w:r>
      <w:r w:rsidR="003A1089">
        <w:rPr>
          <w:rStyle w:val="Ppogrubienie"/>
          <w:rFonts w:ascii="Times New Roman" w:hAnsi="Times New Roman" w:cs="Times New Roman"/>
          <w:b w:val="0"/>
        </w:rPr>
        <w:t> </w:t>
      </w:r>
      <w:r w:rsidRPr="007457BF">
        <w:rPr>
          <w:rStyle w:val="Ppogrubienie"/>
          <w:rFonts w:ascii="Times New Roman" w:hAnsi="Times New Roman" w:cs="Times New Roman"/>
          <w:b w:val="0"/>
        </w:rPr>
        <w:t xml:space="preserve">tym samym docelowo na wzrost konkurencyjności polskich gospodarstw rolnych na rynku Unii Europejskiej. </w:t>
      </w:r>
    </w:p>
    <w:p w14:paraId="036359A5" w14:textId="77777777" w:rsidR="00CF78F0" w:rsidRPr="007457BF" w:rsidRDefault="00CF78F0" w:rsidP="00CF78F0">
      <w:pPr>
        <w:jc w:val="both"/>
      </w:pPr>
    </w:p>
    <w:p w14:paraId="1572B469" w14:textId="051557F4" w:rsidR="00CF78F0" w:rsidRDefault="003A1089" w:rsidP="00CF78F0">
      <w:pPr>
        <w:jc w:val="both"/>
      </w:pPr>
      <w:r>
        <w:t>Projektowane r</w:t>
      </w:r>
      <w:r w:rsidR="00CF78F0" w:rsidRPr="007457BF">
        <w:t>ozporządzenie jest zgodne z prawem Unii Europejskiej.</w:t>
      </w:r>
    </w:p>
    <w:p w14:paraId="6C7FCCB9" w14:textId="77777777" w:rsidR="00ED4F69" w:rsidRPr="007457BF" w:rsidRDefault="00ED4F69" w:rsidP="00CF78F0">
      <w:pPr>
        <w:jc w:val="both"/>
      </w:pPr>
    </w:p>
    <w:p w14:paraId="7DDDD854" w14:textId="3B759999" w:rsidR="00CF78F0" w:rsidRPr="007457BF" w:rsidRDefault="003A1089" w:rsidP="00CF78F0">
      <w:pPr>
        <w:jc w:val="both"/>
      </w:pPr>
      <w:r>
        <w:t>Projektowane r</w:t>
      </w:r>
      <w:r w:rsidR="00CF78F0" w:rsidRPr="007457BF">
        <w:t>ozporządzenie nie zawiera przepisów technicznych, w związku z tym nie podlega procedurze notyfikacji zgodnie z rozporządzeniem Rady Ministrów z dnia 23 grudnia 2002 r. w sprawie sposobu funkcjonowania krajowego systemu notyfikacji norm i aktów prawnych (Dz. U. poz. 2039, z późn. zm.).</w:t>
      </w:r>
    </w:p>
    <w:p w14:paraId="42C109EC" w14:textId="6E6952FB" w:rsidR="00CF78F0" w:rsidRPr="007457BF" w:rsidRDefault="002A1F68" w:rsidP="00CF78F0">
      <w:pPr>
        <w:jc w:val="both"/>
      </w:pPr>
      <w:r>
        <w:t>Projektowane r</w:t>
      </w:r>
      <w:r w:rsidR="00CF78F0" w:rsidRPr="007457BF">
        <w:t>ozporządzenie nie wymaga przedstawienia go organom i instytucjom Unii Europejskiej, w tym Europejskiemu Bankowi Centralnemu w trybie § 27 ust. 4 uchwały nr 190 Rady Ministrów z dnia 29 października 2013 r. – Regulamin pracy Rady Ministrów (M.P. z</w:t>
      </w:r>
      <w:r>
        <w:t> </w:t>
      </w:r>
      <w:r w:rsidR="00CF78F0" w:rsidRPr="007457BF">
        <w:t>2022 r. poz. 348).</w:t>
      </w:r>
    </w:p>
    <w:p w14:paraId="02A682DF" w14:textId="77777777" w:rsidR="00CF78F0" w:rsidRPr="007457BF" w:rsidRDefault="00CF78F0" w:rsidP="00CF78F0">
      <w:pPr>
        <w:jc w:val="both"/>
      </w:pPr>
    </w:p>
    <w:p w14:paraId="48F75A36" w14:textId="5FEAD1E0" w:rsidR="00CF78F0" w:rsidRPr="007457BF" w:rsidRDefault="00CF78F0" w:rsidP="00CF78F0">
      <w:pPr>
        <w:jc w:val="both"/>
        <w:rPr>
          <w:rFonts w:cs="Times New Roman"/>
        </w:rPr>
      </w:pPr>
      <w:r w:rsidRPr="007457BF">
        <w:rPr>
          <w:rFonts w:cs="Times New Roman"/>
        </w:rPr>
        <w:t xml:space="preserve">Projekt rozporządzenia </w:t>
      </w:r>
      <w:r w:rsidR="007E6EC9">
        <w:rPr>
          <w:rFonts w:cs="Times New Roman"/>
        </w:rPr>
        <w:t xml:space="preserve">został  wpisany </w:t>
      </w:r>
      <w:r w:rsidR="0035527A">
        <w:rPr>
          <w:rFonts w:cs="Times New Roman"/>
        </w:rPr>
        <w:t>d</w:t>
      </w:r>
      <w:r w:rsidRPr="007457BF">
        <w:rPr>
          <w:rFonts w:cs="Times New Roman"/>
        </w:rPr>
        <w:t xml:space="preserve">o </w:t>
      </w:r>
      <w:r w:rsidR="002A1F68">
        <w:rPr>
          <w:rFonts w:cs="Times New Roman"/>
        </w:rPr>
        <w:t>W</w:t>
      </w:r>
      <w:r w:rsidRPr="007457BF">
        <w:rPr>
          <w:rFonts w:cs="Times New Roman"/>
        </w:rPr>
        <w:t>ykazu prac legislacyjnych i programowych Rady Ministrów</w:t>
      </w:r>
      <w:r w:rsidR="0035527A">
        <w:rPr>
          <w:rFonts w:cs="Times New Roman"/>
        </w:rPr>
        <w:t xml:space="preserve"> pod numerem RD </w:t>
      </w:r>
      <w:r w:rsidR="007E6EC9">
        <w:rPr>
          <w:rFonts w:cs="Times New Roman"/>
        </w:rPr>
        <w:t>94</w:t>
      </w:r>
      <w:r w:rsidRPr="007457BF">
        <w:rPr>
          <w:rFonts w:cs="Times New Roman"/>
        </w:rPr>
        <w:t xml:space="preserve">. </w:t>
      </w:r>
    </w:p>
    <w:p w14:paraId="544CA21C" w14:textId="77777777" w:rsidR="00C216E7" w:rsidRPr="007457BF" w:rsidRDefault="00C216E7" w:rsidP="00C216E7">
      <w:pPr>
        <w:jc w:val="both"/>
      </w:pPr>
    </w:p>
    <w:p w14:paraId="1AF3EA82" w14:textId="77777777" w:rsidR="00293967" w:rsidRDefault="00293967" w:rsidP="00466133">
      <w:pPr>
        <w:jc w:val="both"/>
      </w:pPr>
    </w:p>
    <w:p w14:paraId="560B5E89" w14:textId="34A73D4F" w:rsidR="00C85305" w:rsidRDefault="00C85305">
      <w:pPr>
        <w:widowControl/>
        <w:autoSpaceDE/>
        <w:autoSpaceDN/>
        <w:adjustRightInd/>
      </w:pPr>
      <w:r>
        <w:br w:type="page"/>
      </w:r>
    </w:p>
    <w:p w14:paraId="0EE7C90F" w14:textId="77777777" w:rsidR="004969B3" w:rsidRDefault="004969B3" w:rsidP="0018480E">
      <w:pPr>
        <w:jc w:val="both"/>
      </w:pPr>
    </w:p>
    <w:p w14:paraId="0D36891C" w14:textId="77777777" w:rsidR="008840D2" w:rsidRPr="00737F6A" w:rsidRDefault="008840D2" w:rsidP="0018480E">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1"/>
        <w:gridCol w:w="416"/>
        <w:gridCol w:w="288"/>
        <w:gridCol w:w="306"/>
        <w:gridCol w:w="289"/>
        <w:gridCol w:w="496"/>
        <w:gridCol w:w="713"/>
        <w:gridCol w:w="239"/>
        <w:gridCol w:w="43"/>
        <w:gridCol w:w="425"/>
        <w:gridCol w:w="224"/>
        <w:gridCol w:w="487"/>
        <w:gridCol w:w="317"/>
        <w:gridCol w:w="251"/>
        <w:gridCol w:w="347"/>
        <w:gridCol w:w="222"/>
        <w:gridCol w:w="67"/>
        <w:gridCol w:w="360"/>
        <w:gridCol w:w="282"/>
        <w:gridCol w:w="331"/>
        <w:gridCol w:w="96"/>
        <w:gridCol w:w="284"/>
        <w:gridCol w:w="423"/>
        <w:gridCol w:w="45"/>
        <w:gridCol w:w="772"/>
      </w:tblGrid>
      <w:tr w:rsidR="0018480E" w:rsidRPr="0097536A" w14:paraId="6F1A4093" w14:textId="77777777" w:rsidTr="00C05C3C">
        <w:trPr>
          <w:trHeight w:val="1611"/>
        </w:trPr>
        <w:tc>
          <w:tcPr>
            <w:tcW w:w="3075" w:type="pct"/>
            <w:gridSpan w:val="13"/>
          </w:tcPr>
          <w:p w14:paraId="0036BAC3" w14:textId="77777777" w:rsidR="0018480E" w:rsidRPr="0097536A" w:rsidRDefault="0018480E" w:rsidP="002B2667">
            <w:pPr>
              <w:widowControl/>
              <w:autoSpaceDE/>
              <w:autoSpaceDN/>
              <w:adjustRightInd/>
              <w:spacing w:before="120" w:after="160" w:line="259" w:lineRule="auto"/>
              <w:rPr>
                <w:rFonts w:eastAsia="Calibri"/>
                <w:color w:val="000000"/>
                <w:sz w:val="22"/>
                <w:szCs w:val="22"/>
                <w:lang w:eastAsia="en-US"/>
              </w:rPr>
            </w:pPr>
            <w:bookmarkStart w:id="40" w:name="t1"/>
            <w:r w:rsidRPr="0097536A">
              <w:rPr>
                <w:rFonts w:eastAsia="Calibri"/>
                <w:b/>
                <w:color w:val="000000"/>
                <w:sz w:val="22"/>
                <w:szCs w:val="22"/>
                <w:lang w:eastAsia="en-US"/>
              </w:rPr>
              <w:t>Nazwa projektu</w:t>
            </w:r>
          </w:p>
          <w:p w14:paraId="4EA7782C" w14:textId="77777777" w:rsidR="0018480E" w:rsidRPr="0097536A" w:rsidRDefault="0018480E" w:rsidP="00C85305">
            <w:pPr>
              <w:widowControl/>
              <w:autoSpaceDE/>
              <w:autoSpaceDN/>
              <w:adjustRightInd/>
              <w:spacing w:after="160" w:line="259" w:lineRule="auto"/>
              <w:jc w:val="both"/>
              <w:rPr>
                <w:rFonts w:eastAsia="Calibri"/>
                <w:szCs w:val="24"/>
                <w:lang w:eastAsia="en-US"/>
              </w:rPr>
            </w:pPr>
            <w:r w:rsidRPr="0097536A">
              <w:rPr>
                <w:rFonts w:eastAsia="Calibri"/>
                <w:szCs w:val="24"/>
                <w:lang w:eastAsia="en-US"/>
              </w:rPr>
              <w:t xml:space="preserve">Projekt rozporządzenia Rady Ministrów zmieniającego rozporządzenie w sprawie szczegółowego zakresu i sposobów realizacji niektórych zadań Agencji Restrukturyzacji i Modernizacji Rolnictwa </w:t>
            </w:r>
          </w:p>
          <w:p w14:paraId="09BA05B5" w14:textId="77777777" w:rsidR="0018480E" w:rsidRPr="0097536A" w:rsidRDefault="0018480E" w:rsidP="00192784">
            <w:pPr>
              <w:widowControl/>
              <w:autoSpaceDE/>
              <w:autoSpaceDN/>
              <w:adjustRightInd/>
              <w:spacing w:before="120" w:after="160" w:line="259" w:lineRule="auto"/>
              <w:ind w:hanging="45"/>
              <w:rPr>
                <w:rFonts w:eastAsia="Calibri"/>
                <w:b/>
                <w:color w:val="000000"/>
                <w:szCs w:val="24"/>
                <w:lang w:eastAsia="en-US"/>
              </w:rPr>
            </w:pPr>
            <w:r w:rsidRPr="0097536A">
              <w:rPr>
                <w:rFonts w:eastAsia="Calibri"/>
                <w:b/>
                <w:color w:val="000000"/>
                <w:szCs w:val="24"/>
                <w:lang w:eastAsia="en-US"/>
              </w:rPr>
              <w:t>Ministerstwo wiodące i ministerstwa współpracujące</w:t>
            </w:r>
          </w:p>
          <w:p w14:paraId="4079AAD3" w14:textId="77777777" w:rsidR="0018480E" w:rsidRPr="0097536A" w:rsidRDefault="0018480E" w:rsidP="00192784">
            <w:pPr>
              <w:widowControl/>
              <w:autoSpaceDE/>
              <w:autoSpaceDN/>
              <w:adjustRightInd/>
              <w:spacing w:after="160" w:line="259" w:lineRule="auto"/>
              <w:ind w:hanging="34"/>
              <w:rPr>
                <w:rFonts w:eastAsia="Calibri"/>
                <w:color w:val="000000"/>
                <w:szCs w:val="24"/>
                <w:lang w:eastAsia="en-US"/>
              </w:rPr>
            </w:pPr>
            <w:r w:rsidRPr="0097536A">
              <w:rPr>
                <w:rFonts w:eastAsia="Calibri"/>
                <w:szCs w:val="24"/>
                <w:lang w:eastAsia="en-US"/>
              </w:rPr>
              <w:t>Ministerstwo Rolnictwa i Rozwoju Ws</w:t>
            </w:r>
            <w:bookmarkEnd w:id="40"/>
            <w:r w:rsidRPr="0097536A">
              <w:rPr>
                <w:rFonts w:eastAsia="Calibri"/>
                <w:szCs w:val="24"/>
                <w:lang w:eastAsia="en-US"/>
              </w:rPr>
              <w:t>i</w:t>
            </w:r>
          </w:p>
          <w:p w14:paraId="169B31BA" w14:textId="77777777" w:rsidR="0018480E" w:rsidRPr="0097536A" w:rsidRDefault="0018480E" w:rsidP="00192784">
            <w:pPr>
              <w:widowControl/>
              <w:autoSpaceDE/>
              <w:autoSpaceDN/>
              <w:adjustRightInd/>
              <w:spacing w:after="160" w:line="259" w:lineRule="auto"/>
              <w:rPr>
                <w:rFonts w:eastAsia="Calibri"/>
                <w:b/>
                <w:szCs w:val="24"/>
                <w:lang w:eastAsia="en-US"/>
              </w:rPr>
            </w:pPr>
            <w:r w:rsidRPr="0097536A">
              <w:rPr>
                <w:rFonts w:eastAsia="Calibri"/>
                <w:b/>
                <w:szCs w:val="24"/>
                <w:lang w:eastAsia="en-US"/>
              </w:rPr>
              <w:t xml:space="preserve">Osoba odpowiedzialna za projekt w randze Ministra, Sekretarza Stanu lub Podsekretarza Stanu </w:t>
            </w:r>
          </w:p>
          <w:p w14:paraId="5ACF7493" w14:textId="1C541DC8" w:rsidR="0018480E" w:rsidRPr="0097536A" w:rsidRDefault="0018480E" w:rsidP="00192784">
            <w:pPr>
              <w:widowControl/>
              <w:autoSpaceDE/>
              <w:autoSpaceDN/>
              <w:adjustRightInd/>
              <w:spacing w:after="160" w:line="259" w:lineRule="auto"/>
              <w:rPr>
                <w:rFonts w:eastAsia="Calibri"/>
                <w:szCs w:val="24"/>
                <w:lang w:eastAsia="en-US"/>
              </w:rPr>
            </w:pPr>
            <w:r>
              <w:rPr>
                <w:rFonts w:eastAsia="Calibri"/>
                <w:color w:val="000000"/>
                <w:szCs w:val="24"/>
                <w:lang w:eastAsia="en-US"/>
              </w:rPr>
              <w:t>Stefan Krajewski</w:t>
            </w:r>
            <w:r w:rsidRPr="0097536A">
              <w:rPr>
                <w:rFonts w:eastAsia="Calibri"/>
                <w:color w:val="000000"/>
                <w:szCs w:val="24"/>
                <w:lang w:eastAsia="en-US"/>
              </w:rPr>
              <w:t xml:space="preserve"> </w:t>
            </w:r>
            <w:r w:rsidR="00AA37CA" w:rsidRPr="007457BF">
              <w:t>–</w:t>
            </w:r>
            <w:r w:rsidR="00AA37CA">
              <w:t xml:space="preserve"> </w:t>
            </w:r>
            <w:r w:rsidRPr="0097536A">
              <w:rPr>
                <w:rFonts w:eastAsia="Calibri"/>
                <w:color w:val="000000"/>
                <w:szCs w:val="24"/>
                <w:lang w:eastAsia="en-US"/>
              </w:rPr>
              <w:t>Sekretarz Stanu w Ministerstwie Rolnictwa i Rozwoju Wsi</w:t>
            </w:r>
          </w:p>
          <w:p w14:paraId="63B81A98" w14:textId="77777777" w:rsidR="0018480E" w:rsidRPr="0097536A" w:rsidRDefault="0018480E" w:rsidP="00192784">
            <w:pPr>
              <w:widowControl/>
              <w:autoSpaceDE/>
              <w:autoSpaceDN/>
              <w:adjustRightInd/>
              <w:spacing w:before="120" w:after="160" w:line="259" w:lineRule="auto"/>
              <w:ind w:hanging="45"/>
              <w:rPr>
                <w:rFonts w:eastAsia="Calibri"/>
                <w:b/>
                <w:color w:val="000000"/>
                <w:szCs w:val="24"/>
                <w:lang w:eastAsia="en-US"/>
              </w:rPr>
            </w:pPr>
            <w:r w:rsidRPr="0097536A">
              <w:rPr>
                <w:rFonts w:eastAsia="Calibri"/>
                <w:b/>
                <w:color w:val="000000"/>
                <w:szCs w:val="24"/>
                <w:lang w:eastAsia="en-US"/>
              </w:rPr>
              <w:t>Kontakt do opiekuna merytorycznego projektu</w:t>
            </w:r>
          </w:p>
          <w:p w14:paraId="596FA268" w14:textId="77777777" w:rsidR="00AA37CA" w:rsidRDefault="0018480E" w:rsidP="00C85305">
            <w:pPr>
              <w:widowControl/>
              <w:autoSpaceDE/>
              <w:autoSpaceDN/>
              <w:adjustRightInd/>
              <w:spacing w:line="259" w:lineRule="auto"/>
              <w:ind w:hanging="34"/>
              <w:contextualSpacing/>
              <w:rPr>
                <w:rFonts w:eastAsia="Calibri"/>
                <w:szCs w:val="24"/>
                <w:lang w:eastAsia="en-US"/>
              </w:rPr>
            </w:pPr>
            <w:r w:rsidRPr="0097536A">
              <w:rPr>
                <w:rFonts w:eastAsia="Calibri"/>
                <w:szCs w:val="24"/>
                <w:lang w:eastAsia="en-US"/>
              </w:rPr>
              <w:t xml:space="preserve">Beata Gawlik-Pliszka, Zastępca Dyrektora Departamentu Budżetu, </w:t>
            </w:r>
            <w:r w:rsidRPr="0097536A">
              <w:rPr>
                <w:rFonts w:eastAsia="Calibri"/>
                <w:szCs w:val="24"/>
                <w:lang w:eastAsia="en-US"/>
              </w:rPr>
              <w:br/>
              <w:t>tel. 22 623 16 64,</w:t>
            </w:r>
          </w:p>
          <w:p w14:paraId="28E12857" w14:textId="61A7E6D7" w:rsidR="0018480E" w:rsidRPr="0097536A" w:rsidRDefault="00AA37CA" w:rsidP="00C85305">
            <w:pPr>
              <w:widowControl/>
              <w:autoSpaceDE/>
              <w:autoSpaceDN/>
              <w:adjustRightInd/>
              <w:spacing w:line="259" w:lineRule="auto"/>
              <w:ind w:hanging="34"/>
              <w:contextualSpacing/>
              <w:rPr>
                <w:rFonts w:eastAsia="Calibri"/>
                <w:color w:val="000000"/>
                <w:sz w:val="22"/>
                <w:szCs w:val="22"/>
                <w:lang w:eastAsia="en-US"/>
              </w:rPr>
            </w:pPr>
            <w:r>
              <w:rPr>
                <w:rFonts w:eastAsia="Calibri"/>
                <w:szCs w:val="24"/>
                <w:lang w:eastAsia="en-US"/>
              </w:rPr>
              <w:t>adres e-mail:</w:t>
            </w:r>
            <w:r w:rsidR="0018480E" w:rsidRPr="0097536A">
              <w:rPr>
                <w:rFonts w:eastAsia="Calibri"/>
                <w:szCs w:val="24"/>
                <w:lang w:eastAsia="en-US"/>
              </w:rPr>
              <w:t xml:space="preserve"> beata.gawlik-pliszka@minrol.gov.pl</w:t>
            </w:r>
          </w:p>
        </w:tc>
        <w:tc>
          <w:tcPr>
            <w:tcW w:w="1925" w:type="pct"/>
            <w:gridSpan w:val="12"/>
            <w:shd w:val="clear" w:color="auto" w:fill="FFFFFF"/>
          </w:tcPr>
          <w:p w14:paraId="60D55364" w14:textId="58BDB796" w:rsidR="0018480E" w:rsidRPr="0072041C" w:rsidRDefault="0018480E" w:rsidP="00192784">
            <w:pPr>
              <w:widowControl/>
              <w:autoSpaceDE/>
              <w:autoSpaceDN/>
              <w:adjustRightInd/>
              <w:spacing w:after="160" w:line="259" w:lineRule="auto"/>
              <w:rPr>
                <w:rFonts w:eastAsia="Calibri"/>
                <w:b/>
                <w:szCs w:val="24"/>
                <w:lang w:eastAsia="en-US"/>
              </w:rPr>
            </w:pPr>
            <w:r w:rsidRPr="0072041C">
              <w:rPr>
                <w:rFonts w:eastAsia="Calibri"/>
                <w:b/>
                <w:szCs w:val="24"/>
                <w:lang w:eastAsia="en-US"/>
              </w:rPr>
              <w:t>Data sporządzenia</w:t>
            </w:r>
            <w:r w:rsidRPr="0072041C">
              <w:rPr>
                <w:rFonts w:eastAsia="Calibri"/>
                <w:b/>
                <w:szCs w:val="24"/>
                <w:lang w:eastAsia="en-US"/>
              </w:rPr>
              <w:br/>
            </w:r>
            <w:r w:rsidR="00E65007">
              <w:rPr>
                <w:rFonts w:eastAsia="Calibri"/>
                <w:b/>
                <w:szCs w:val="24"/>
                <w:lang w:eastAsia="en-US"/>
              </w:rPr>
              <w:t>5</w:t>
            </w:r>
            <w:r w:rsidRPr="0072041C">
              <w:rPr>
                <w:rFonts w:eastAsia="Calibri"/>
                <w:b/>
                <w:szCs w:val="24"/>
                <w:lang w:eastAsia="en-US"/>
              </w:rPr>
              <w:t>.</w:t>
            </w:r>
            <w:r w:rsidR="00E65007" w:rsidRPr="0072041C">
              <w:rPr>
                <w:rFonts w:eastAsia="Calibri"/>
                <w:b/>
                <w:szCs w:val="24"/>
                <w:lang w:eastAsia="en-US"/>
              </w:rPr>
              <w:t>0</w:t>
            </w:r>
            <w:r w:rsidR="00E65007">
              <w:rPr>
                <w:rFonts w:eastAsia="Calibri"/>
                <w:b/>
                <w:szCs w:val="24"/>
                <w:lang w:eastAsia="en-US"/>
              </w:rPr>
              <w:t>6</w:t>
            </w:r>
            <w:r w:rsidRPr="0072041C">
              <w:rPr>
                <w:rFonts w:eastAsia="Calibri"/>
                <w:b/>
                <w:szCs w:val="24"/>
                <w:lang w:eastAsia="en-US"/>
              </w:rPr>
              <w:t>.2024</w:t>
            </w:r>
          </w:p>
          <w:p w14:paraId="72ED0F99" w14:textId="77777777" w:rsidR="0018480E" w:rsidRPr="0072041C" w:rsidRDefault="0018480E" w:rsidP="00192784">
            <w:pPr>
              <w:widowControl/>
              <w:autoSpaceDE/>
              <w:autoSpaceDN/>
              <w:adjustRightInd/>
              <w:spacing w:after="160" w:line="259" w:lineRule="auto"/>
              <w:rPr>
                <w:rFonts w:eastAsia="Calibri"/>
                <w:b/>
                <w:szCs w:val="24"/>
                <w:lang w:eastAsia="en-US"/>
              </w:rPr>
            </w:pPr>
          </w:p>
          <w:p w14:paraId="0B7C4C7B" w14:textId="77777777" w:rsidR="0018480E" w:rsidRPr="0072041C" w:rsidRDefault="0018480E" w:rsidP="00192784">
            <w:pPr>
              <w:widowControl/>
              <w:autoSpaceDE/>
              <w:autoSpaceDN/>
              <w:adjustRightInd/>
              <w:spacing w:after="160" w:line="259" w:lineRule="auto"/>
              <w:rPr>
                <w:rFonts w:eastAsia="Calibri"/>
                <w:szCs w:val="24"/>
                <w:lang w:eastAsia="en-US"/>
              </w:rPr>
            </w:pPr>
            <w:r w:rsidRPr="0072041C">
              <w:rPr>
                <w:rFonts w:eastAsia="Calibri"/>
                <w:b/>
                <w:szCs w:val="24"/>
                <w:lang w:eastAsia="en-US"/>
              </w:rPr>
              <w:t xml:space="preserve">Źródło: </w:t>
            </w:r>
            <w:r w:rsidRPr="0072041C">
              <w:rPr>
                <w:rFonts w:eastAsia="Calibri"/>
                <w:szCs w:val="24"/>
                <w:lang w:eastAsia="en-US"/>
              </w:rPr>
              <w:t>inne</w:t>
            </w:r>
          </w:p>
          <w:p w14:paraId="3A8ED3BD" w14:textId="414D8CB9" w:rsidR="0018480E" w:rsidRPr="0097536A" w:rsidRDefault="0018480E" w:rsidP="00192784">
            <w:pPr>
              <w:widowControl/>
              <w:autoSpaceDE/>
              <w:autoSpaceDN/>
              <w:adjustRightInd/>
              <w:spacing w:before="120" w:after="160" w:line="259" w:lineRule="auto"/>
              <w:rPr>
                <w:rFonts w:eastAsia="Calibri"/>
                <w:b/>
                <w:color w:val="000000"/>
                <w:sz w:val="22"/>
                <w:szCs w:val="22"/>
                <w:lang w:eastAsia="en-US"/>
              </w:rPr>
            </w:pPr>
            <w:r w:rsidRPr="0097536A">
              <w:rPr>
                <w:rFonts w:eastAsia="Calibri"/>
                <w:b/>
                <w:color w:val="000000"/>
                <w:sz w:val="22"/>
                <w:szCs w:val="22"/>
                <w:lang w:eastAsia="en-US"/>
              </w:rPr>
              <w:t xml:space="preserve">Nr w </w:t>
            </w:r>
            <w:r w:rsidR="002A1F68">
              <w:rPr>
                <w:rFonts w:eastAsia="Calibri"/>
                <w:b/>
                <w:color w:val="000000"/>
                <w:sz w:val="22"/>
                <w:szCs w:val="22"/>
                <w:lang w:eastAsia="en-US"/>
              </w:rPr>
              <w:t>W</w:t>
            </w:r>
            <w:r w:rsidRPr="0097536A">
              <w:rPr>
                <w:rFonts w:eastAsia="Calibri"/>
                <w:b/>
                <w:color w:val="000000"/>
                <w:sz w:val="22"/>
                <w:szCs w:val="22"/>
                <w:lang w:eastAsia="en-US"/>
              </w:rPr>
              <w:t xml:space="preserve">ykazie prac </w:t>
            </w:r>
            <w:r>
              <w:rPr>
                <w:rFonts w:eastAsia="Calibri"/>
                <w:b/>
                <w:color w:val="000000"/>
                <w:sz w:val="22"/>
                <w:szCs w:val="22"/>
                <w:lang w:eastAsia="en-US"/>
              </w:rPr>
              <w:t xml:space="preserve">legislacyjnych i programowych Rady Ministrów </w:t>
            </w:r>
            <w:r w:rsidR="002A1F68" w:rsidRPr="00C85305">
              <w:rPr>
                <w:rStyle w:val="Ppogrubienie"/>
              </w:rPr>
              <w:t>–</w:t>
            </w:r>
            <w:r w:rsidR="002A1F68">
              <w:t xml:space="preserve"> </w:t>
            </w:r>
            <w:r w:rsidR="007B792D">
              <w:t>RD 94</w:t>
            </w:r>
          </w:p>
          <w:p w14:paraId="145DD753" w14:textId="0138E2F8" w:rsidR="0018480E" w:rsidRPr="00C85305" w:rsidRDefault="0018480E" w:rsidP="00192784">
            <w:pPr>
              <w:widowControl/>
              <w:autoSpaceDE/>
              <w:autoSpaceDN/>
              <w:adjustRightInd/>
              <w:spacing w:after="160" w:line="259" w:lineRule="auto"/>
              <w:rPr>
                <w:rStyle w:val="Ppogrubienie"/>
              </w:rPr>
            </w:pPr>
          </w:p>
        </w:tc>
      </w:tr>
      <w:tr w:rsidR="0018480E" w:rsidRPr="0097536A" w14:paraId="03F25772" w14:textId="77777777" w:rsidTr="00192784">
        <w:trPr>
          <w:trHeight w:val="142"/>
        </w:trPr>
        <w:tc>
          <w:tcPr>
            <w:tcW w:w="5000" w:type="pct"/>
            <w:gridSpan w:val="25"/>
            <w:shd w:val="clear" w:color="auto" w:fill="99CCFF"/>
          </w:tcPr>
          <w:p w14:paraId="5D2C34CC" w14:textId="77777777" w:rsidR="0018480E" w:rsidRPr="0097536A" w:rsidRDefault="0018480E" w:rsidP="00192784">
            <w:pPr>
              <w:widowControl/>
              <w:autoSpaceDE/>
              <w:autoSpaceDN/>
              <w:adjustRightInd/>
              <w:spacing w:after="160" w:line="259" w:lineRule="auto"/>
              <w:ind w:left="57"/>
              <w:jc w:val="center"/>
              <w:rPr>
                <w:rFonts w:eastAsia="Calibri"/>
                <w:b/>
                <w:color w:val="FFFFFF"/>
                <w:sz w:val="32"/>
                <w:szCs w:val="32"/>
                <w:lang w:eastAsia="en-US"/>
              </w:rPr>
            </w:pPr>
            <w:r w:rsidRPr="0097536A">
              <w:rPr>
                <w:rFonts w:eastAsia="Calibri"/>
                <w:b/>
                <w:color w:val="FFFFFF"/>
                <w:sz w:val="32"/>
                <w:szCs w:val="32"/>
                <w:lang w:eastAsia="en-US"/>
              </w:rPr>
              <w:t>OCENA SKUTKÓW REGULACJI</w:t>
            </w:r>
          </w:p>
        </w:tc>
      </w:tr>
      <w:tr w:rsidR="0018480E" w:rsidRPr="0097536A" w14:paraId="4CEA16BC" w14:textId="77777777" w:rsidTr="00192784">
        <w:trPr>
          <w:trHeight w:val="333"/>
        </w:trPr>
        <w:tc>
          <w:tcPr>
            <w:tcW w:w="5000" w:type="pct"/>
            <w:gridSpan w:val="25"/>
            <w:shd w:val="clear" w:color="auto" w:fill="99CCFF"/>
            <w:vAlign w:val="center"/>
          </w:tcPr>
          <w:p w14:paraId="03116205" w14:textId="77777777" w:rsidR="0018480E" w:rsidRPr="0097536A" w:rsidRDefault="0018480E" w:rsidP="00192784">
            <w:pPr>
              <w:widowControl/>
              <w:numPr>
                <w:ilvl w:val="0"/>
                <w:numId w:val="1"/>
              </w:numPr>
              <w:autoSpaceDE/>
              <w:autoSpaceDN/>
              <w:adjustRightInd/>
              <w:spacing w:before="60" w:after="60" w:line="259" w:lineRule="auto"/>
              <w:ind w:left="318" w:hanging="284"/>
              <w:jc w:val="both"/>
              <w:rPr>
                <w:rFonts w:eastAsia="Calibri"/>
                <w:b/>
                <w:color w:val="000000"/>
                <w:sz w:val="22"/>
                <w:szCs w:val="22"/>
                <w:lang w:eastAsia="en-US"/>
              </w:rPr>
            </w:pPr>
            <w:r w:rsidRPr="0097536A">
              <w:rPr>
                <w:rFonts w:eastAsia="Calibri"/>
                <w:b/>
                <w:sz w:val="22"/>
                <w:szCs w:val="22"/>
                <w:lang w:eastAsia="en-US"/>
              </w:rPr>
              <w:t>Jaki problem jest rozwiązywany?</w:t>
            </w:r>
            <w:bookmarkStart w:id="41" w:name="Wybór1"/>
            <w:bookmarkEnd w:id="41"/>
          </w:p>
        </w:tc>
      </w:tr>
      <w:tr w:rsidR="0018480E" w:rsidRPr="0097536A" w14:paraId="1E1729AE" w14:textId="77777777" w:rsidTr="00192784">
        <w:trPr>
          <w:trHeight w:val="142"/>
        </w:trPr>
        <w:tc>
          <w:tcPr>
            <w:tcW w:w="5000" w:type="pct"/>
            <w:gridSpan w:val="25"/>
            <w:shd w:val="clear" w:color="auto" w:fill="FFFFFF"/>
          </w:tcPr>
          <w:p w14:paraId="4B76F7A0" w14:textId="77777777" w:rsidR="00192784" w:rsidRPr="00BB10CB" w:rsidRDefault="00192784" w:rsidP="00192784">
            <w:pPr>
              <w:spacing w:line="240" w:lineRule="auto"/>
              <w:ind w:left="25"/>
              <w:jc w:val="both"/>
              <w:outlineLvl w:val="0"/>
              <w:rPr>
                <w:rFonts w:eastAsia="Calibri"/>
                <w:color w:val="000000"/>
                <w:szCs w:val="24"/>
                <w:lang w:eastAsia="en-US"/>
              </w:rPr>
            </w:pPr>
          </w:p>
          <w:p w14:paraId="2E0690FD" w14:textId="1BB2B7A8" w:rsidR="003F0D0A" w:rsidRPr="00836E07" w:rsidRDefault="00E65007" w:rsidP="003F0D0A">
            <w:pPr>
              <w:pStyle w:val="Akapitzlist"/>
              <w:numPr>
                <w:ilvl w:val="0"/>
                <w:numId w:val="23"/>
              </w:numPr>
              <w:spacing w:line="240" w:lineRule="auto"/>
              <w:jc w:val="both"/>
              <w:outlineLvl w:val="0"/>
              <w:rPr>
                <w:rFonts w:cs="Times New Roman"/>
                <w:color w:val="000000"/>
                <w:szCs w:val="24"/>
              </w:rPr>
            </w:pPr>
            <w:r>
              <w:rPr>
                <w:rFonts w:cs="Times New Roman"/>
                <w:color w:val="000000"/>
                <w:szCs w:val="24"/>
              </w:rPr>
              <w:t xml:space="preserve">Zgodnie z obowiązującymi przepisami kredyty płynnościowe dla producentów rolnych mogą być udzielane do 30 czerwca br. Jednakże producenci rolni zainteresowani są możliwością ubiegania się o te kredyty jednocześnie Komisja Europejska wydłużyła okres obowiązywania </w:t>
            </w:r>
            <w:r w:rsidRPr="00EC3696">
              <w:t>komunikat</w:t>
            </w:r>
            <w:r>
              <w:t>u</w:t>
            </w:r>
            <w:r w:rsidRPr="00EC3696">
              <w:t xml:space="preserve"> Komisji Europejskiej </w:t>
            </w:r>
            <w:r>
              <w:t xml:space="preserve">określającym </w:t>
            </w:r>
            <w:r w:rsidRPr="00EC3696">
              <w:t>Tymczasowe ramy środków pomocy państwa w celu wsparcia gospodarki po agresji Rosji wobec Ukrainy</w:t>
            </w:r>
            <w:r>
              <w:t xml:space="preserve"> w odniesieniu do producentów rolnych do końca bieżącego roku. </w:t>
            </w:r>
          </w:p>
          <w:p w14:paraId="33080FB9" w14:textId="5F0368A2" w:rsidR="0018480E" w:rsidRDefault="00E65007" w:rsidP="00FE612E">
            <w:pPr>
              <w:pStyle w:val="Akapitzlist"/>
              <w:numPr>
                <w:ilvl w:val="0"/>
                <w:numId w:val="23"/>
              </w:numPr>
              <w:spacing w:line="240" w:lineRule="auto"/>
              <w:jc w:val="both"/>
              <w:outlineLvl w:val="0"/>
              <w:rPr>
                <w:rFonts w:cs="Times New Roman"/>
                <w:color w:val="000000"/>
                <w:szCs w:val="24"/>
              </w:rPr>
            </w:pPr>
            <w:r>
              <w:rPr>
                <w:rFonts w:cs="Times New Roman"/>
                <w:color w:val="000000"/>
                <w:szCs w:val="24"/>
              </w:rPr>
              <w:t>Do Ministerstwa napływają sygnały o zasadności udzielania pomocy wszystkim kołom gospodyń wiejskich w tej samej wysokości bez</w:t>
            </w:r>
            <w:r w:rsidR="00FE612E">
              <w:rPr>
                <w:rFonts w:cs="Times New Roman"/>
                <w:color w:val="000000"/>
                <w:szCs w:val="24"/>
              </w:rPr>
              <w:t xml:space="preserve"> jej</w:t>
            </w:r>
            <w:r>
              <w:rPr>
                <w:rFonts w:cs="Times New Roman"/>
                <w:color w:val="000000"/>
                <w:szCs w:val="24"/>
              </w:rPr>
              <w:t xml:space="preserve"> różnicowania w zależności od ilości kół w danej gminie oraz objęcia pomocą wszystkich kół </w:t>
            </w:r>
            <w:r w:rsidR="003F0D0A" w:rsidRPr="00836E07">
              <w:rPr>
                <w:rFonts w:cs="Times New Roman"/>
                <w:color w:val="000000"/>
                <w:szCs w:val="24"/>
              </w:rPr>
              <w:t xml:space="preserve"> </w:t>
            </w:r>
            <w:r w:rsidR="00FE612E">
              <w:rPr>
                <w:rFonts w:cs="Times New Roman"/>
                <w:color w:val="000000"/>
                <w:szCs w:val="24"/>
              </w:rPr>
              <w:t>niezależnie od wielkości gminy</w:t>
            </w:r>
            <w:r w:rsidR="004525CC">
              <w:rPr>
                <w:rFonts w:cs="Times New Roman"/>
                <w:color w:val="000000"/>
                <w:szCs w:val="24"/>
              </w:rPr>
              <w:t>,</w:t>
            </w:r>
            <w:r w:rsidR="00DD644D">
              <w:rPr>
                <w:rFonts w:cs="Times New Roman"/>
                <w:color w:val="000000"/>
                <w:szCs w:val="24"/>
              </w:rPr>
              <w:t xml:space="preserve"> sygnały w tej sprawie kierowane są przez</w:t>
            </w:r>
            <w:r w:rsidR="004525CC">
              <w:rPr>
                <w:rFonts w:cs="Times New Roman"/>
                <w:color w:val="000000"/>
                <w:szCs w:val="24"/>
              </w:rPr>
              <w:t xml:space="preserve"> </w:t>
            </w:r>
            <w:r w:rsidR="00DD644D">
              <w:rPr>
                <w:rFonts w:cs="Times New Roman"/>
                <w:color w:val="000000"/>
                <w:szCs w:val="24"/>
              </w:rPr>
              <w:t xml:space="preserve">koła gospodyń wiejskich natomiast </w:t>
            </w:r>
            <w:r w:rsidR="004525CC">
              <w:rPr>
                <w:rFonts w:cs="Times New Roman"/>
                <w:color w:val="000000"/>
                <w:szCs w:val="24"/>
              </w:rPr>
              <w:t xml:space="preserve">pisma w tej sprawie kierowane są </w:t>
            </w:r>
            <w:r w:rsidR="00DD644D">
              <w:rPr>
                <w:rFonts w:cs="Times New Roman"/>
                <w:color w:val="000000"/>
                <w:szCs w:val="24"/>
              </w:rPr>
              <w:t xml:space="preserve">głównie </w:t>
            </w:r>
            <w:r w:rsidR="004525CC">
              <w:rPr>
                <w:rFonts w:cs="Times New Roman"/>
                <w:color w:val="000000"/>
                <w:szCs w:val="24"/>
              </w:rPr>
              <w:t>przez Krajowy Związek Rolników, Kółek i Organizacji Rolniczych</w:t>
            </w:r>
            <w:r w:rsidR="003F0D0A" w:rsidRPr="003F0D0A">
              <w:rPr>
                <w:rFonts w:cs="Times New Roman"/>
                <w:color w:val="000000"/>
                <w:szCs w:val="24"/>
              </w:rPr>
              <w:t>.</w:t>
            </w:r>
          </w:p>
          <w:p w14:paraId="1F0BADCC" w14:textId="131BF80F" w:rsidR="00FE612E" w:rsidRPr="00BC36E6" w:rsidRDefault="00FE612E" w:rsidP="00BC36E6">
            <w:pPr>
              <w:spacing w:line="240" w:lineRule="auto"/>
              <w:ind w:left="385"/>
              <w:jc w:val="both"/>
              <w:outlineLvl w:val="0"/>
              <w:rPr>
                <w:rFonts w:cs="Times New Roman"/>
                <w:color w:val="000000"/>
                <w:szCs w:val="24"/>
              </w:rPr>
            </w:pPr>
          </w:p>
        </w:tc>
      </w:tr>
      <w:tr w:rsidR="0018480E" w:rsidRPr="0097536A" w14:paraId="0BA1FEC4" w14:textId="77777777" w:rsidTr="00192784">
        <w:trPr>
          <w:trHeight w:val="142"/>
        </w:trPr>
        <w:tc>
          <w:tcPr>
            <w:tcW w:w="5000" w:type="pct"/>
            <w:gridSpan w:val="25"/>
            <w:shd w:val="clear" w:color="auto" w:fill="99CCFF"/>
            <w:vAlign w:val="center"/>
          </w:tcPr>
          <w:p w14:paraId="79A6B606" w14:textId="77777777" w:rsidR="0018480E" w:rsidRPr="00FC4081" w:rsidRDefault="0018480E" w:rsidP="00192784">
            <w:pPr>
              <w:widowControl/>
              <w:numPr>
                <w:ilvl w:val="0"/>
                <w:numId w:val="1"/>
              </w:numPr>
              <w:autoSpaceDE/>
              <w:autoSpaceDN/>
              <w:adjustRightInd/>
              <w:spacing w:line="240" w:lineRule="auto"/>
              <w:ind w:left="318" w:hanging="284"/>
              <w:jc w:val="both"/>
              <w:rPr>
                <w:rFonts w:eastAsia="Calibri"/>
                <w:b/>
                <w:color w:val="000000"/>
                <w:szCs w:val="24"/>
                <w:lang w:eastAsia="en-US"/>
              </w:rPr>
            </w:pPr>
            <w:r w:rsidRPr="00FC4081">
              <w:rPr>
                <w:rFonts w:eastAsia="Calibri"/>
                <w:b/>
                <w:color w:val="000000"/>
                <w:spacing w:val="-2"/>
                <w:szCs w:val="24"/>
                <w:lang w:eastAsia="en-US"/>
              </w:rPr>
              <w:t>Rekomendowane rozwiązanie, w tym planowane narzędzia interwencji, i oczekiwany efekt</w:t>
            </w:r>
          </w:p>
        </w:tc>
      </w:tr>
      <w:tr w:rsidR="002877ED" w:rsidRPr="0097536A" w14:paraId="423CB5A5" w14:textId="77777777" w:rsidTr="001068DB">
        <w:trPr>
          <w:trHeight w:val="142"/>
        </w:trPr>
        <w:tc>
          <w:tcPr>
            <w:tcW w:w="5000" w:type="pct"/>
            <w:gridSpan w:val="25"/>
            <w:tcBorders>
              <w:top w:val="single" w:sz="4" w:space="0" w:color="000000"/>
              <w:left w:val="single" w:sz="4" w:space="0" w:color="000000"/>
              <w:bottom w:val="single" w:sz="4" w:space="0" w:color="000000"/>
              <w:right w:val="single" w:sz="4" w:space="0" w:color="000000"/>
            </w:tcBorders>
            <w:shd w:val="clear" w:color="auto" w:fill="auto"/>
          </w:tcPr>
          <w:p w14:paraId="60B75EF9" w14:textId="77777777" w:rsidR="002877ED" w:rsidRPr="00836E07" w:rsidRDefault="002877ED" w:rsidP="002877ED">
            <w:pPr>
              <w:spacing w:line="240" w:lineRule="auto"/>
              <w:ind w:left="314" w:hanging="314"/>
              <w:rPr>
                <w:rFonts w:cs="Times New Roman"/>
              </w:rPr>
            </w:pPr>
            <w:r w:rsidRPr="00836E07">
              <w:rPr>
                <w:rFonts w:cs="Times New Roman"/>
              </w:rPr>
              <w:t>Projekt ma na celu:</w:t>
            </w:r>
          </w:p>
          <w:p w14:paraId="75C35204" w14:textId="131B5124" w:rsidR="002877ED" w:rsidRPr="00836E07" w:rsidRDefault="002877ED" w:rsidP="00C85305">
            <w:pPr>
              <w:spacing w:line="240" w:lineRule="auto"/>
              <w:ind w:left="314" w:hanging="314"/>
              <w:jc w:val="both"/>
              <w:rPr>
                <w:rFonts w:cs="Times New Roman"/>
                <w:szCs w:val="24"/>
              </w:rPr>
            </w:pPr>
            <w:r w:rsidRPr="00836E07">
              <w:rPr>
                <w:rFonts w:cs="Times New Roman"/>
                <w:szCs w:val="24"/>
              </w:rPr>
              <w:t xml:space="preserve">- </w:t>
            </w:r>
            <w:r w:rsidR="00BC36E6">
              <w:rPr>
                <w:rFonts w:cs="Times New Roman"/>
                <w:szCs w:val="24"/>
              </w:rPr>
              <w:t xml:space="preserve">wydłużenie do 31.12.2024 terminu udzielania kredytów płynnościowych dla producentów </w:t>
            </w:r>
            <w:r w:rsidR="00BC36E6">
              <w:rPr>
                <w:rFonts w:cs="Times New Roman"/>
                <w:szCs w:val="24"/>
              </w:rPr>
              <w:lastRenderedPageBreak/>
              <w:t>rolnych</w:t>
            </w:r>
            <w:r w:rsidR="00AA37CA">
              <w:rPr>
                <w:rFonts w:cs="Times New Roman"/>
                <w:szCs w:val="24"/>
              </w:rPr>
              <w:t>,</w:t>
            </w:r>
          </w:p>
          <w:p w14:paraId="07F80CC2" w14:textId="4E6ED370" w:rsidR="00B217D4" w:rsidRPr="00836E07" w:rsidRDefault="002877ED" w:rsidP="00C85305">
            <w:pPr>
              <w:spacing w:line="240" w:lineRule="auto"/>
              <w:ind w:left="314" w:hanging="314"/>
              <w:jc w:val="both"/>
              <w:rPr>
                <w:rFonts w:cs="Times New Roman"/>
                <w:szCs w:val="24"/>
              </w:rPr>
            </w:pPr>
            <w:r w:rsidRPr="00836E07">
              <w:rPr>
                <w:rFonts w:cs="Times New Roman"/>
                <w:szCs w:val="24"/>
              </w:rPr>
              <w:t xml:space="preserve">- </w:t>
            </w:r>
            <w:r w:rsidR="00BC36E6">
              <w:rPr>
                <w:rFonts w:cs="Times New Roman"/>
                <w:szCs w:val="24"/>
              </w:rPr>
              <w:t xml:space="preserve">umożliwienie udzielania pomocy kołom gospodyń wiejskich w wysokości 5 tys. zł i jednoczesne zobowiązania koła do realizacji tylko jednego wydarzenia integrującego społeczność lokalną zamiast dwóch, zniesienie ograniczenia pomocy do kół działających tylko na obszarze </w:t>
            </w:r>
            <w:r w:rsidR="00D22A6D">
              <w:rPr>
                <w:rFonts w:cs="Times New Roman"/>
                <w:szCs w:val="24"/>
              </w:rPr>
              <w:t>gmin do 20 tys. mieszkańcó</w:t>
            </w:r>
            <w:r w:rsidR="00B217D4">
              <w:rPr>
                <w:rFonts w:cs="Times New Roman"/>
                <w:szCs w:val="24"/>
              </w:rPr>
              <w:t xml:space="preserve">w, w związku z wprowadzanymi zmianami proponuje się wydłużenie terminu naboru wniosków o pomoc do </w:t>
            </w:r>
            <w:r w:rsidR="009E108B">
              <w:rPr>
                <w:rFonts w:cs="Times New Roman"/>
                <w:szCs w:val="24"/>
              </w:rPr>
              <w:t xml:space="preserve">20 </w:t>
            </w:r>
            <w:r w:rsidR="00B217D4">
              <w:rPr>
                <w:rFonts w:cs="Times New Roman"/>
                <w:szCs w:val="24"/>
              </w:rPr>
              <w:t xml:space="preserve">września br., w konsekwencji wydłużenie terminu wypłaty pomocy do </w:t>
            </w:r>
            <w:r w:rsidR="00B93B8A">
              <w:rPr>
                <w:rFonts w:cs="Times New Roman"/>
                <w:szCs w:val="24"/>
              </w:rPr>
              <w:t xml:space="preserve">13 </w:t>
            </w:r>
            <w:r w:rsidR="009E108B">
              <w:rPr>
                <w:rFonts w:cs="Times New Roman"/>
                <w:szCs w:val="24"/>
              </w:rPr>
              <w:t>grudnia</w:t>
            </w:r>
            <w:r w:rsidR="00B217D4">
              <w:rPr>
                <w:rFonts w:cs="Times New Roman"/>
                <w:szCs w:val="24"/>
              </w:rPr>
              <w:t xml:space="preserve"> br., termin realizacji wydarzenia integrującego społeczność lokalną do 30 września 2025 r. i w konsekwencji termin rozliczenia pomocy do 31 października 2025 r.</w:t>
            </w:r>
          </w:p>
          <w:p w14:paraId="1379C9BB" w14:textId="77777777" w:rsidR="002877ED" w:rsidRPr="00836E07" w:rsidRDefault="002877ED" w:rsidP="00B217D4">
            <w:pPr>
              <w:spacing w:line="240" w:lineRule="auto"/>
              <w:ind w:left="314" w:hanging="314"/>
              <w:jc w:val="both"/>
              <w:rPr>
                <w:rFonts w:cs="Times New Roman"/>
                <w:b/>
                <w:color w:val="000000"/>
                <w:spacing w:val="-2"/>
              </w:rPr>
            </w:pPr>
          </w:p>
        </w:tc>
      </w:tr>
      <w:tr w:rsidR="002877ED" w:rsidRPr="0097536A" w14:paraId="67422D1B" w14:textId="77777777" w:rsidTr="00192784">
        <w:trPr>
          <w:trHeight w:val="307"/>
        </w:trPr>
        <w:tc>
          <w:tcPr>
            <w:tcW w:w="5000" w:type="pct"/>
            <w:gridSpan w:val="25"/>
            <w:shd w:val="clear" w:color="auto" w:fill="99CCFF"/>
            <w:vAlign w:val="center"/>
          </w:tcPr>
          <w:p w14:paraId="2E1142F3" w14:textId="77777777" w:rsidR="002877ED" w:rsidRPr="0097536A" w:rsidRDefault="002877ED" w:rsidP="002877ED">
            <w:pPr>
              <w:widowControl/>
              <w:numPr>
                <w:ilvl w:val="0"/>
                <w:numId w:val="1"/>
              </w:numPr>
              <w:autoSpaceDE/>
              <w:autoSpaceDN/>
              <w:adjustRightInd/>
              <w:spacing w:before="60" w:after="60" w:line="259" w:lineRule="auto"/>
              <w:ind w:left="318" w:hanging="284"/>
              <w:jc w:val="both"/>
              <w:rPr>
                <w:rFonts w:eastAsia="Calibri"/>
                <w:b/>
                <w:color w:val="000000"/>
                <w:sz w:val="22"/>
                <w:szCs w:val="22"/>
                <w:lang w:eastAsia="en-US"/>
              </w:rPr>
            </w:pPr>
            <w:r w:rsidRPr="0097536A">
              <w:rPr>
                <w:rFonts w:eastAsia="Calibri"/>
                <w:b/>
                <w:spacing w:val="-2"/>
                <w:sz w:val="22"/>
                <w:szCs w:val="22"/>
                <w:lang w:eastAsia="en-US"/>
              </w:rPr>
              <w:lastRenderedPageBreak/>
              <w:t>Jak problem został rozwiązany w innych krajach, w szczególności krajach członkowskich OECD/UE</w:t>
            </w:r>
            <w:r w:rsidRPr="0097536A">
              <w:rPr>
                <w:rFonts w:eastAsia="Calibri"/>
                <w:b/>
                <w:color w:val="000000"/>
                <w:sz w:val="22"/>
                <w:szCs w:val="22"/>
                <w:lang w:eastAsia="en-US"/>
              </w:rPr>
              <w:t>?</w:t>
            </w:r>
            <w:r w:rsidRPr="0097536A">
              <w:rPr>
                <w:rFonts w:eastAsia="Calibri"/>
                <w:i/>
                <w:color w:val="000000"/>
                <w:sz w:val="22"/>
                <w:szCs w:val="22"/>
                <w:lang w:eastAsia="en-US"/>
              </w:rPr>
              <w:t xml:space="preserve"> </w:t>
            </w:r>
          </w:p>
        </w:tc>
      </w:tr>
      <w:tr w:rsidR="002877ED" w:rsidRPr="0097536A" w14:paraId="76A5933F" w14:textId="77777777" w:rsidTr="00192784">
        <w:trPr>
          <w:trHeight w:val="142"/>
        </w:trPr>
        <w:tc>
          <w:tcPr>
            <w:tcW w:w="5000" w:type="pct"/>
            <w:gridSpan w:val="25"/>
            <w:shd w:val="clear" w:color="auto" w:fill="auto"/>
          </w:tcPr>
          <w:p w14:paraId="70C953ED" w14:textId="77777777" w:rsidR="002877ED" w:rsidRPr="004F03DF" w:rsidRDefault="002877ED" w:rsidP="002877ED">
            <w:pPr>
              <w:widowControl/>
              <w:autoSpaceDE/>
              <w:autoSpaceDN/>
              <w:adjustRightInd/>
              <w:spacing w:after="160" w:line="259" w:lineRule="auto"/>
              <w:jc w:val="both"/>
              <w:rPr>
                <w:rFonts w:eastAsia="Calibri"/>
                <w:color w:val="000000"/>
                <w:spacing w:val="-2"/>
                <w:szCs w:val="24"/>
                <w:lang w:eastAsia="en-US"/>
              </w:rPr>
            </w:pPr>
            <w:r>
              <w:rPr>
                <w:rFonts w:eastAsia="Calibri"/>
                <w:szCs w:val="24"/>
                <w:lang w:eastAsia="en-US"/>
              </w:rPr>
              <w:t>brak informacji</w:t>
            </w:r>
          </w:p>
        </w:tc>
      </w:tr>
      <w:tr w:rsidR="002877ED" w:rsidRPr="0097536A" w14:paraId="568DDE3E" w14:textId="77777777" w:rsidTr="00192784">
        <w:trPr>
          <w:trHeight w:val="359"/>
        </w:trPr>
        <w:tc>
          <w:tcPr>
            <w:tcW w:w="5000" w:type="pct"/>
            <w:gridSpan w:val="25"/>
            <w:shd w:val="clear" w:color="auto" w:fill="99CCFF"/>
            <w:vAlign w:val="center"/>
          </w:tcPr>
          <w:p w14:paraId="490EC44F" w14:textId="77777777" w:rsidR="002877ED" w:rsidRPr="0097536A" w:rsidRDefault="002877ED" w:rsidP="002877ED">
            <w:pPr>
              <w:widowControl/>
              <w:numPr>
                <w:ilvl w:val="0"/>
                <w:numId w:val="1"/>
              </w:numPr>
              <w:autoSpaceDE/>
              <w:autoSpaceDN/>
              <w:adjustRightInd/>
              <w:spacing w:before="60" w:after="60" w:line="259" w:lineRule="auto"/>
              <w:ind w:left="318" w:hanging="284"/>
              <w:jc w:val="both"/>
              <w:rPr>
                <w:rFonts w:eastAsia="Calibri"/>
                <w:b/>
                <w:color w:val="000000"/>
                <w:sz w:val="22"/>
                <w:szCs w:val="22"/>
                <w:lang w:eastAsia="en-US"/>
              </w:rPr>
            </w:pPr>
            <w:r w:rsidRPr="0097536A">
              <w:rPr>
                <w:rFonts w:eastAsia="Calibri"/>
                <w:b/>
                <w:color w:val="000000"/>
                <w:sz w:val="22"/>
                <w:szCs w:val="22"/>
                <w:lang w:eastAsia="en-US"/>
              </w:rPr>
              <w:t>Podmioty, na które oddziałuje projekt</w:t>
            </w:r>
          </w:p>
        </w:tc>
      </w:tr>
      <w:tr w:rsidR="002877ED" w:rsidRPr="0097536A" w14:paraId="50CBEC9F" w14:textId="77777777" w:rsidTr="007B792D">
        <w:trPr>
          <w:trHeight w:val="762"/>
        </w:trPr>
        <w:tc>
          <w:tcPr>
            <w:tcW w:w="1119" w:type="pct"/>
            <w:gridSpan w:val="3"/>
            <w:shd w:val="clear" w:color="auto" w:fill="auto"/>
          </w:tcPr>
          <w:p w14:paraId="1B93DEAC" w14:textId="77777777" w:rsidR="002877ED" w:rsidRPr="0097536A" w:rsidRDefault="002877ED" w:rsidP="002877ED">
            <w:pPr>
              <w:widowControl/>
              <w:autoSpaceDE/>
              <w:autoSpaceDN/>
              <w:adjustRightInd/>
              <w:spacing w:before="40" w:after="160" w:line="259" w:lineRule="auto"/>
              <w:jc w:val="center"/>
              <w:rPr>
                <w:rFonts w:eastAsia="Calibri"/>
                <w:color w:val="000000"/>
                <w:spacing w:val="-2"/>
                <w:sz w:val="22"/>
                <w:szCs w:val="22"/>
                <w:lang w:eastAsia="en-US"/>
              </w:rPr>
            </w:pPr>
            <w:r w:rsidRPr="0097536A">
              <w:rPr>
                <w:rFonts w:eastAsia="Calibri"/>
                <w:color w:val="000000"/>
                <w:spacing w:val="-2"/>
                <w:sz w:val="22"/>
                <w:szCs w:val="22"/>
                <w:lang w:eastAsia="en-US"/>
              </w:rPr>
              <w:t>Grupa</w:t>
            </w:r>
          </w:p>
        </w:tc>
        <w:tc>
          <w:tcPr>
            <w:tcW w:w="1388" w:type="pct"/>
            <w:gridSpan w:val="7"/>
            <w:shd w:val="clear" w:color="auto" w:fill="auto"/>
          </w:tcPr>
          <w:p w14:paraId="12D2206A" w14:textId="77777777" w:rsidR="002877ED" w:rsidRPr="0097536A" w:rsidRDefault="002877ED" w:rsidP="002877ED">
            <w:pPr>
              <w:widowControl/>
              <w:autoSpaceDE/>
              <w:autoSpaceDN/>
              <w:adjustRightInd/>
              <w:spacing w:before="40" w:after="160" w:line="259" w:lineRule="auto"/>
              <w:jc w:val="center"/>
              <w:rPr>
                <w:rFonts w:eastAsia="Calibri"/>
                <w:color w:val="000000"/>
                <w:spacing w:val="-2"/>
                <w:sz w:val="22"/>
                <w:szCs w:val="22"/>
                <w:lang w:eastAsia="en-US"/>
              </w:rPr>
            </w:pPr>
            <w:r w:rsidRPr="0097536A">
              <w:rPr>
                <w:rFonts w:eastAsia="Calibri"/>
                <w:color w:val="000000"/>
                <w:spacing w:val="-2"/>
                <w:sz w:val="22"/>
                <w:szCs w:val="22"/>
                <w:lang w:eastAsia="en-US"/>
              </w:rPr>
              <w:t>Wielkość</w:t>
            </w:r>
          </w:p>
        </w:tc>
        <w:tc>
          <w:tcPr>
            <w:tcW w:w="1258" w:type="pct"/>
            <w:gridSpan w:val="8"/>
            <w:shd w:val="clear" w:color="auto" w:fill="auto"/>
          </w:tcPr>
          <w:p w14:paraId="22323144" w14:textId="77777777" w:rsidR="002877ED" w:rsidRPr="0097536A" w:rsidRDefault="002877ED" w:rsidP="002877ED">
            <w:pPr>
              <w:widowControl/>
              <w:autoSpaceDE/>
              <w:autoSpaceDN/>
              <w:adjustRightInd/>
              <w:spacing w:before="40" w:after="160" w:line="259" w:lineRule="auto"/>
              <w:jc w:val="center"/>
              <w:rPr>
                <w:rFonts w:eastAsia="Calibri"/>
                <w:color w:val="000000"/>
                <w:spacing w:val="-2"/>
                <w:sz w:val="22"/>
                <w:szCs w:val="22"/>
                <w:lang w:eastAsia="en-US"/>
              </w:rPr>
            </w:pPr>
            <w:r w:rsidRPr="0097536A">
              <w:rPr>
                <w:rFonts w:eastAsia="Calibri"/>
                <w:color w:val="000000"/>
                <w:spacing w:val="-2"/>
                <w:sz w:val="22"/>
                <w:szCs w:val="22"/>
                <w:lang w:eastAsia="en-US"/>
              </w:rPr>
              <w:t>Źródło danych</w:t>
            </w:r>
            <w:r w:rsidRPr="0097536A" w:rsidDel="00260F33">
              <w:rPr>
                <w:rFonts w:eastAsia="Calibri"/>
                <w:color w:val="000000"/>
                <w:spacing w:val="-2"/>
                <w:sz w:val="22"/>
                <w:szCs w:val="22"/>
                <w:lang w:eastAsia="en-US"/>
              </w:rPr>
              <w:t xml:space="preserve"> </w:t>
            </w:r>
          </w:p>
        </w:tc>
        <w:tc>
          <w:tcPr>
            <w:tcW w:w="1236" w:type="pct"/>
            <w:gridSpan w:val="7"/>
            <w:shd w:val="clear" w:color="auto" w:fill="auto"/>
          </w:tcPr>
          <w:p w14:paraId="7A98BE5D" w14:textId="77777777" w:rsidR="002877ED" w:rsidRPr="0097536A" w:rsidRDefault="002877ED" w:rsidP="002877ED">
            <w:pPr>
              <w:widowControl/>
              <w:autoSpaceDE/>
              <w:autoSpaceDN/>
              <w:adjustRightInd/>
              <w:spacing w:before="40" w:after="160" w:line="259" w:lineRule="auto"/>
              <w:jc w:val="center"/>
              <w:rPr>
                <w:rFonts w:eastAsia="Calibri"/>
                <w:color w:val="000000"/>
                <w:spacing w:val="-2"/>
                <w:sz w:val="22"/>
                <w:szCs w:val="22"/>
                <w:lang w:eastAsia="en-US"/>
              </w:rPr>
            </w:pPr>
            <w:r w:rsidRPr="0097536A">
              <w:rPr>
                <w:rFonts w:eastAsia="Calibri"/>
                <w:color w:val="000000"/>
                <w:spacing w:val="-2"/>
                <w:sz w:val="22"/>
                <w:szCs w:val="22"/>
                <w:lang w:eastAsia="en-US"/>
              </w:rPr>
              <w:t>Oddziaływanie</w:t>
            </w:r>
          </w:p>
        </w:tc>
      </w:tr>
      <w:tr w:rsidR="002877ED" w:rsidRPr="0097536A" w14:paraId="15FDBA5A" w14:textId="77777777" w:rsidTr="00C05C3C">
        <w:trPr>
          <w:trHeight w:val="142"/>
        </w:trPr>
        <w:tc>
          <w:tcPr>
            <w:tcW w:w="1119" w:type="pct"/>
            <w:gridSpan w:val="3"/>
            <w:shd w:val="clear" w:color="auto" w:fill="auto"/>
          </w:tcPr>
          <w:p w14:paraId="7AFB84EC" w14:textId="39C80474" w:rsidR="002877ED" w:rsidRPr="00C85305" w:rsidRDefault="002877ED" w:rsidP="00A52FA2">
            <w:pPr>
              <w:widowControl/>
              <w:autoSpaceDE/>
              <w:autoSpaceDN/>
              <w:adjustRightInd/>
              <w:spacing w:after="160" w:line="259" w:lineRule="auto"/>
              <w:jc w:val="both"/>
              <w:rPr>
                <w:sz w:val="22"/>
                <w:szCs w:val="22"/>
              </w:rPr>
            </w:pPr>
            <w:r w:rsidRPr="00C85305">
              <w:rPr>
                <w:sz w:val="22"/>
                <w:szCs w:val="22"/>
              </w:rPr>
              <w:t>koła gospodyń wiejskich</w:t>
            </w:r>
            <w:r w:rsidR="00A52FA2">
              <w:rPr>
                <w:sz w:val="22"/>
                <w:szCs w:val="22"/>
              </w:rPr>
              <w:t xml:space="preserve">, </w:t>
            </w:r>
            <w:r w:rsidRPr="00C85305">
              <w:rPr>
                <w:sz w:val="22"/>
                <w:szCs w:val="22"/>
              </w:rPr>
              <w:t xml:space="preserve"> </w:t>
            </w:r>
            <w:r w:rsidR="00A52FA2">
              <w:t>których siedziba znajduje się na obszarze gminy o liczbie mieszkańców do 20 tys.</w:t>
            </w:r>
          </w:p>
        </w:tc>
        <w:tc>
          <w:tcPr>
            <w:tcW w:w="1388" w:type="pct"/>
            <w:gridSpan w:val="7"/>
            <w:shd w:val="clear" w:color="auto" w:fill="auto"/>
          </w:tcPr>
          <w:p w14:paraId="1E275BFB" w14:textId="293B227D" w:rsidR="002877ED" w:rsidRPr="0097536A" w:rsidRDefault="007B792D" w:rsidP="002877ED">
            <w:pPr>
              <w:widowControl/>
              <w:autoSpaceDE/>
              <w:autoSpaceDN/>
              <w:adjustRightInd/>
              <w:spacing w:after="160" w:line="259" w:lineRule="auto"/>
              <w:rPr>
                <w:rFonts w:eastAsia="Calibri"/>
                <w:color w:val="000000"/>
                <w:spacing w:val="-2"/>
                <w:sz w:val="22"/>
                <w:szCs w:val="22"/>
                <w:lang w:eastAsia="en-US"/>
              </w:rPr>
            </w:pPr>
            <w:r>
              <w:rPr>
                <w:rFonts w:eastAsia="Calibri"/>
                <w:color w:val="000000"/>
                <w:spacing w:val="-2"/>
                <w:sz w:val="22"/>
                <w:szCs w:val="22"/>
                <w:lang w:eastAsia="en-US"/>
              </w:rPr>
              <w:t>13.025</w:t>
            </w:r>
          </w:p>
        </w:tc>
        <w:tc>
          <w:tcPr>
            <w:tcW w:w="1258" w:type="pct"/>
            <w:gridSpan w:val="8"/>
            <w:shd w:val="clear" w:color="auto" w:fill="auto"/>
          </w:tcPr>
          <w:p w14:paraId="6700649A" w14:textId="45C6D0BB" w:rsidR="002877ED" w:rsidRPr="0097536A" w:rsidRDefault="007B792D" w:rsidP="007B792D">
            <w:pPr>
              <w:widowControl/>
              <w:autoSpaceDE/>
              <w:autoSpaceDN/>
              <w:adjustRightInd/>
              <w:spacing w:after="160" w:line="259" w:lineRule="auto"/>
              <w:rPr>
                <w:rFonts w:eastAsia="Calibri"/>
                <w:color w:val="000000"/>
                <w:spacing w:val="-2"/>
                <w:sz w:val="22"/>
                <w:szCs w:val="22"/>
                <w:lang w:eastAsia="en-US"/>
              </w:rPr>
            </w:pPr>
            <w:r>
              <w:rPr>
                <w:rFonts w:eastAsia="Calibri"/>
                <w:color w:val="000000"/>
                <w:spacing w:val="-2"/>
                <w:sz w:val="22"/>
                <w:szCs w:val="22"/>
                <w:lang w:eastAsia="en-US"/>
              </w:rPr>
              <w:t>dotyczy tylko kół wpisanych do rejestru ARiMR</w:t>
            </w:r>
            <w:r w:rsidR="00DD644D">
              <w:rPr>
                <w:rFonts w:eastAsia="Calibri"/>
                <w:color w:val="000000"/>
                <w:spacing w:val="-2"/>
                <w:sz w:val="22"/>
                <w:szCs w:val="22"/>
                <w:lang w:eastAsia="en-US"/>
              </w:rPr>
              <w:t xml:space="preserve">, </w:t>
            </w:r>
            <w:r w:rsidR="00DD644D" w:rsidRPr="00DD644D">
              <w:rPr>
                <w:rFonts w:eastAsia="Calibri"/>
                <w:color w:val="000000"/>
                <w:spacing w:val="-2"/>
                <w:sz w:val="22"/>
                <w:szCs w:val="22"/>
                <w:lang w:eastAsia="en-US"/>
              </w:rPr>
              <w:t xml:space="preserve">brak danych odnośnie kół wpisanych do KRS oraz kół które w dniu 15 października 2023 r. </w:t>
            </w:r>
            <w:r w:rsidR="00DD644D" w:rsidRPr="00DD644D">
              <w:rPr>
                <w:sz w:val="22"/>
                <w:szCs w:val="22"/>
              </w:rPr>
              <w:t>działało jako jednostka organizacyjna kółka rolniczego</w:t>
            </w:r>
            <w:r w:rsidR="00DD644D" w:rsidRPr="00DD644D">
              <w:rPr>
                <w:rFonts w:eastAsia="Calibri"/>
                <w:color w:val="000000"/>
                <w:spacing w:val="-2"/>
                <w:sz w:val="22"/>
                <w:szCs w:val="22"/>
                <w:lang w:eastAsia="en-US"/>
              </w:rPr>
              <w:t xml:space="preserve"> </w:t>
            </w:r>
            <w:r w:rsidRPr="00DD644D">
              <w:rPr>
                <w:rFonts w:eastAsia="Calibri"/>
                <w:color w:val="000000"/>
                <w:spacing w:val="-2"/>
                <w:sz w:val="22"/>
                <w:szCs w:val="22"/>
                <w:lang w:eastAsia="en-US"/>
              </w:rPr>
              <w:t xml:space="preserve"> </w:t>
            </w:r>
          </w:p>
        </w:tc>
        <w:tc>
          <w:tcPr>
            <w:tcW w:w="1236" w:type="pct"/>
            <w:gridSpan w:val="7"/>
            <w:shd w:val="clear" w:color="auto" w:fill="auto"/>
          </w:tcPr>
          <w:p w14:paraId="15205F89" w14:textId="26D462F5" w:rsidR="002877ED" w:rsidRPr="0097536A" w:rsidRDefault="00A52FA2" w:rsidP="00C85305">
            <w:pPr>
              <w:widowControl/>
              <w:autoSpaceDE/>
              <w:autoSpaceDN/>
              <w:adjustRightInd/>
              <w:spacing w:after="160" w:line="259" w:lineRule="auto"/>
              <w:jc w:val="both"/>
              <w:rPr>
                <w:rFonts w:eastAsia="Calibri"/>
                <w:color w:val="000000"/>
                <w:spacing w:val="-2"/>
                <w:sz w:val="22"/>
                <w:szCs w:val="22"/>
                <w:lang w:eastAsia="en-US"/>
              </w:rPr>
            </w:pPr>
            <w:r>
              <w:rPr>
                <w:rFonts w:eastAsia="Calibri"/>
                <w:sz w:val="22"/>
                <w:szCs w:val="22"/>
              </w:rPr>
              <w:t>ograniczenie wysokości pomocy z 50 tys. zł do 5 tys. zł i jednoczesne ograniczenie ilość organizowanych wydarzeń integrujących społeczność lokalną do 1</w:t>
            </w:r>
          </w:p>
        </w:tc>
      </w:tr>
      <w:tr w:rsidR="00A52FA2" w:rsidRPr="0097536A" w14:paraId="691A6F28" w14:textId="77777777" w:rsidTr="00C05C3C">
        <w:trPr>
          <w:trHeight w:val="142"/>
        </w:trPr>
        <w:tc>
          <w:tcPr>
            <w:tcW w:w="1119" w:type="pct"/>
            <w:gridSpan w:val="3"/>
            <w:shd w:val="clear" w:color="auto" w:fill="auto"/>
          </w:tcPr>
          <w:p w14:paraId="514EAB05" w14:textId="0862CB80" w:rsidR="00A52FA2" w:rsidRPr="00C85305" w:rsidRDefault="00A52FA2" w:rsidP="00A52FA2">
            <w:pPr>
              <w:widowControl/>
              <w:autoSpaceDE/>
              <w:autoSpaceDN/>
              <w:adjustRightInd/>
              <w:spacing w:after="160" w:line="259" w:lineRule="auto"/>
              <w:jc w:val="both"/>
              <w:rPr>
                <w:sz w:val="22"/>
                <w:szCs w:val="22"/>
              </w:rPr>
            </w:pPr>
            <w:r w:rsidRPr="00C85305">
              <w:rPr>
                <w:sz w:val="22"/>
                <w:szCs w:val="22"/>
              </w:rPr>
              <w:t>koła gospodyń wiejskich</w:t>
            </w:r>
            <w:r>
              <w:rPr>
                <w:sz w:val="22"/>
                <w:szCs w:val="22"/>
              </w:rPr>
              <w:t xml:space="preserve">, </w:t>
            </w:r>
            <w:r w:rsidRPr="00C85305">
              <w:rPr>
                <w:sz w:val="22"/>
                <w:szCs w:val="22"/>
              </w:rPr>
              <w:t xml:space="preserve"> </w:t>
            </w:r>
            <w:r>
              <w:t>których siedziba znajduje się na obszarze gminy o liczbie mieszkańców powyżej 20 tys.</w:t>
            </w:r>
            <w:r w:rsidRPr="00C85305">
              <w:rPr>
                <w:sz w:val="22"/>
                <w:szCs w:val="22"/>
              </w:rPr>
              <w:t xml:space="preserve"> </w:t>
            </w:r>
          </w:p>
        </w:tc>
        <w:tc>
          <w:tcPr>
            <w:tcW w:w="1388" w:type="pct"/>
            <w:gridSpan w:val="7"/>
            <w:shd w:val="clear" w:color="auto" w:fill="auto"/>
          </w:tcPr>
          <w:p w14:paraId="5203AFE3" w14:textId="5CA6E761" w:rsidR="00A52FA2" w:rsidRDefault="007B792D" w:rsidP="002877ED">
            <w:pPr>
              <w:widowControl/>
              <w:autoSpaceDE/>
              <w:autoSpaceDN/>
              <w:adjustRightInd/>
              <w:spacing w:after="160" w:line="259" w:lineRule="auto"/>
              <w:rPr>
                <w:rFonts w:eastAsia="Calibri"/>
                <w:color w:val="000000"/>
                <w:spacing w:val="-2"/>
                <w:sz w:val="22"/>
                <w:szCs w:val="22"/>
                <w:lang w:eastAsia="en-US"/>
              </w:rPr>
            </w:pPr>
            <w:r>
              <w:rPr>
                <w:rFonts w:eastAsia="Calibri"/>
                <w:color w:val="000000"/>
                <w:spacing w:val="-2"/>
                <w:sz w:val="22"/>
                <w:szCs w:val="22"/>
                <w:lang w:eastAsia="en-US"/>
              </w:rPr>
              <w:t>889</w:t>
            </w:r>
          </w:p>
        </w:tc>
        <w:tc>
          <w:tcPr>
            <w:tcW w:w="1258" w:type="pct"/>
            <w:gridSpan w:val="8"/>
            <w:shd w:val="clear" w:color="auto" w:fill="auto"/>
          </w:tcPr>
          <w:p w14:paraId="727F85D5" w14:textId="0E0395C3" w:rsidR="00A52FA2" w:rsidRPr="006814DA" w:rsidRDefault="007B792D" w:rsidP="002877ED">
            <w:pPr>
              <w:widowControl/>
              <w:autoSpaceDE/>
              <w:autoSpaceDN/>
              <w:adjustRightInd/>
              <w:spacing w:after="160" w:line="259" w:lineRule="auto"/>
              <w:rPr>
                <w:rFonts w:eastAsia="Calibri"/>
                <w:sz w:val="22"/>
                <w:szCs w:val="22"/>
                <w:lang w:eastAsia="en-US"/>
              </w:rPr>
            </w:pPr>
            <w:r>
              <w:rPr>
                <w:rFonts w:eastAsia="Calibri"/>
                <w:color w:val="000000"/>
                <w:spacing w:val="-2"/>
                <w:sz w:val="22"/>
                <w:szCs w:val="22"/>
                <w:lang w:eastAsia="en-US"/>
              </w:rPr>
              <w:t>dotyczy tylko kół wpisanych do rejestru ARiMR</w:t>
            </w:r>
            <w:r w:rsidR="00DD644D">
              <w:rPr>
                <w:rFonts w:eastAsia="Calibri"/>
                <w:color w:val="000000"/>
                <w:spacing w:val="-2"/>
                <w:sz w:val="22"/>
                <w:szCs w:val="22"/>
                <w:lang w:eastAsia="en-US"/>
              </w:rPr>
              <w:t xml:space="preserve">, </w:t>
            </w:r>
            <w:r w:rsidR="00DD644D" w:rsidRPr="00DD644D">
              <w:rPr>
                <w:rFonts w:eastAsia="Calibri"/>
                <w:color w:val="000000"/>
                <w:spacing w:val="-2"/>
                <w:sz w:val="22"/>
                <w:szCs w:val="22"/>
                <w:lang w:eastAsia="en-US"/>
              </w:rPr>
              <w:t>brak danych odnośnie kó</w:t>
            </w:r>
            <w:r w:rsidR="00DD644D" w:rsidRPr="008C7463">
              <w:rPr>
                <w:rFonts w:eastAsia="Calibri"/>
                <w:color w:val="000000"/>
                <w:spacing w:val="-2"/>
                <w:sz w:val="22"/>
                <w:szCs w:val="22"/>
                <w:lang w:eastAsia="en-US"/>
              </w:rPr>
              <w:t xml:space="preserve">ł wpisanych do KRS oraz kół które w dniu 15 października 2023 r. </w:t>
            </w:r>
            <w:r w:rsidR="00DD644D" w:rsidRPr="008C7463">
              <w:rPr>
                <w:sz w:val="22"/>
                <w:szCs w:val="22"/>
              </w:rPr>
              <w:t>działało jako jednostka organizacyjna kółka rolniczego</w:t>
            </w:r>
            <w:r w:rsidR="00DD644D" w:rsidRPr="00DD644D">
              <w:rPr>
                <w:rFonts w:eastAsia="Calibri"/>
                <w:color w:val="000000"/>
                <w:spacing w:val="-2"/>
                <w:sz w:val="22"/>
                <w:szCs w:val="22"/>
                <w:lang w:eastAsia="en-US"/>
              </w:rPr>
              <w:t xml:space="preserve">  </w:t>
            </w:r>
          </w:p>
        </w:tc>
        <w:tc>
          <w:tcPr>
            <w:tcW w:w="1236" w:type="pct"/>
            <w:gridSpan w:val="7"/>
            <w:shd w:val="clear" w:color="auto" w:fill="auto"/>
          </w:tcPr>
          <w:p w14:paraId="213E2B93" w14:textId="67D0D920" w:rsidR="00A52FA2" w:rsidDel="00A52FA2" w:rsidRDefault="00A52FA2" w:rsidP="00C85305">
            <w:pPr>
              <w:widowControl/>
              <w:autoSpaceDE/>
              <w:autoSpaceDN/>
              <w:adjustRightInd/>
              <w:spacing w:after="160" w:line="259" w:lineRule="auto"/>
              <w:jc w:val="both"/>
              <w:rPr>
                <w:rFonts w:eastAsia="Calibri"/>
                <w:sz w:val="22"/>
                <w:szCs w:val="22"/>
              </w:rPr>
            </w:pPr>
            <w:r>
              <w:rPr>
                <w:rFonts w:eastAsia="Calibri"/>
                <w:sz w:val="22"/>
                <w:szCs w:val="22"/>
              </w:rPr>
              <w:t>Możliwość ubiegania się o pomoc</w:t>
            </w:r>
          </w:p>
        </w:tc>
      </w:tr>
      <w:tr w:rsidR="002877ED" w:rsidRPr="0097536A" w14:paraId="1974F4DA" w14:textId="77777777" w:rsidTr="00C05C3C">
        <w:trPr>
          <w:trHeight w:val="142"/>
        </w:trPr>
        <w:tc>
          <w:tcPr>
            <w:tcW w:w="1119" w:type="pct"/>
            <w:gridSpan w:val="3"/>
            <w:shd w:val="clear" w:color="auto" w:fill="auto"/>
          </w:tcPr>
          <w:p w14:paraId="06B1C45F" w14:textId="51259117" w:rsidR="002877ED" w:rsidRPr="00C85305" w:rsidRDefault="003C06BB" w:rsidP="002877ED">
            <w:pPr>
              <w:widowControl/>
              <w:autoSpaceDE/>
              <w:autoSpaceDN/>
              <w:adjustRightInd/>
              <w:spacing w:after="160" w:line="259" w:lineRule="auto"/>
              <w:rPr>
                <w:sz w:val="22"/>
                <w:szCs w:val="22"/>
              </w:rPr>
            </w:pPr>
            <w:r>
              <w:rPr>
                <w:sz w:val="22"/>
                <w:szCs w:val="22"/>
              </w:rPr>
              <w:t>P</w:t>
            </w:r>
            <w:r w:rsidR="002877ED" w:rsidRPr="00C85305">
              <w:rPr>
                <w:sz w:val="22"/>
                <w:szCs w:val="22"/>
              </w:rPr>
              <w:t xml:space="preserve">roducenci rolni </w:t>
            </w:r>
          </w:p>
          <w:p w14:paraId="6CC71992" w14:textId="77777777" w:rsidR="002877ED" w:rsidRPr="003C06BB" w:rsidRDefault="002877ED" w:rsidP="002877ED">
            <w:pPr>
              <w:widowControl/>
              <w:autoSpaceDE/>
              <w:autoSpaceDN/>
              <w:adjustRightInd/>
              <w:spacing w:after="160" w:line="259" w:lineRule="auto"/>
              <w:rPr>
                <w:rFonts w:eastAsia="Calibri"/>
                <w:sz w:val="22"/>
                <w:szCs w:val="22"/>
                <w:lang w:eastAsia="en-US"/>
              </w:rPr>
            </w:pPr>
          </w:p>
        </w:tc>
        <w:tc>
          <w:tcPr>
            <w:tcW w:w="1388" w:type="pct"/>
            <w:gridSpan w:val="7"/>
            <w:shd w:val="clear" w:color="auto" w:fill="auto"/>
          </w:tcPr>
          <w:p w14:paraId="2D2CE48F" w14:textId="77777777" w:rsidR="002877ED" w:rsidRPr="006814DA" w:rsidRDefault="002877ED" w:rsidP="002877ED">
            <w:pPr>
              <w:widowControl/>
              <w:autoSpaceDE/>
              <w:autoSpaceDN/>
              <w:adjustRightInd/>
              <w:spacing w:after="160" w:line="259" w:lineRule="auto"/>
              <w:rPr>
                <w:rFonts w:eastAsia="Calibri"/>
                <w:color w:val="000000"/>
                <w:spacing w:val="-2"/>
                <w:sz w:val="22"/>
                <w:szCs w:val="22"/>
                <w:lang w:eastAsia="en-US"/>
              </w:rPr>
            </w:pPr>
          </w:p>
        </w:tc>
        <w:tc>
          <w:tcPr>
            <w:tcW w:w="1258" w:type="pct"/>
            <w:gridSpan w:val="8"/>
            <w:shd w:val="clear" w:color="auto" w:fill="auto"/>
          </w:tcPr>
          <w:p w14:paraId="2E4918CB" w14:textId="77777777" w:rsidR="002877ED" w:rsidRPr="0097536A" w:rsidRDefault="002877ED" w:rsidP="002877ED">
            <w:pPr>
              <w:widowControl/>
              <w:autoSpaceDE/>
              <w:autoSpaceDN/>
              <w:adjustRightInd/>
              <w:spacing w:after="160" w:line="259" w:lineRule="auto"/>
              <w:rPr>
                <w:rFonts w:eastAsia="Calibri"/>
                <w:color w:val="000000"/>
                <w:spacing w:val="-2"/>
                <w:sz w:val="22"/>
                <w:szCs w:val="22"/>
                <w:lang w:eastAsia="en-US"/>
              </w:rPr>
            </w:pPr>
          </w:p>
        </w:tc>
        <w:tc>
          <w:tcPr>
            <w:tcW w:w="1236" w:type="pct"/>
            <w:gridSpan w:val="7"/>
            <w:shd w:val="clear" w:color="auto" w:fill="auto"/>
          </w:tcPr>
          <w:p w14:paraId="4548EB3A" w14:textId="392C034C" w:rsidR="002877ED" w:rsidRPr="0097536A" w:rsidRDefault="00B217D4" w:rsidP="00C85305">
            <w:pPr>
              <w:widowControl/>
              <w:autoSpaceDE/>
              <w:autoSpaceDN/>
              <w:adjustRightInd/>
              <w:spacing w:after="160" w:line="259" w:lineRule="auto"/>
              <w:jc w:val="both"/>
              <w:rPr>
                <w:rFonts w:eastAsia="Calibri"/>
                <w:sz w:val="22"/>
                <w:szCs w:val="22"/>
                <w:lang w:eastAsia="en-US"/>
              </w:rPr>
            </w:pPr>
            <w:r>
              <w:rPr>
                <w:rFonts w:eastAsia="Calibri"/>
                <w:sz w:val="22"/>
                <w:szCs w:val="22"/>
                <w:lang w:eastAsia="en-US"/>
              </w:rPr>
              <w:t xml:space="preserve">możliwość ubiegania się o kredyt płynnościowy do 31 grudnia 2024 r. </w:t>
            </w:r>
            <w:r w:rsidR="002877ED">
              <w:rPr>
                <w:rFonts w:eastAsia="Calibri"/>
                <w:sz w:val="22"/>
                <w:szCs w:val="22"/>
                <w:lang w:eastAsia="en-US"/>
              </w:rPr>
              <w:t xml:space="preserve"> </w:t>
            </w:r>
          </w:p>
        </w:tc>
      </w:tr>
      <w:tr w:rsidR="002877ED" w:rsidRPr="0097536A" w14:paraId="251102D1" w14:textId="77777777" w:rsidTr="00C05C3C">
        <w:trPr>
          <w:trHeight w:val="142"/>
        </w:trPr>
        <w:tc>
          <w:tcPr>
            <w:tcW w:w="1119" w:type="pct"/>
            <w:gridSpan w:val="3"/>
            <w:shd w:val="clear" w:color="auto" w:fill="auto"/>
          </w:tcPr>
          <w:p w14:paraId="7C7D3D58" w14:textId="7F20DF06" w:rsidR="002877ED" w:rsidRPr="003C06BB" w:rsidRDefault="002877ED" w:rsidP="002877ED">
            <w:pPr>
              <w:widowControl/>
              <w:autoSpaceDE/>
              <w:autoSpaceDN/>
              <w:adjustRightInd/>
              <w:spacing w:after="160" w:line="259" w:lineRule="auto"/>
              <w:rPr>
                <w:rFonts w:eastAsia="Calibri"/>
                <w:color w:val="000000"/>
                <w:spacing w:val="-2"/>
                <w:sz w:val="22"/>
                <w:szCs w:val="22"/>
                <w:lang w:eastAsia="en-US"/>
              </w:rPr>
            </w:pPr>
            <w:r w:rsidRPr="003C06BB">
              <w:rPr>
                <w:rFonts w:eastAsia="Calibri"/>
                <w:sz w:val="22"/>
                <w:szCs w:val="22"/>
                <w:lang w:eastAsia="en-US"/>
              </w:rPr>
              <w:t>ARiMR</w:t>
            </w:r>
          </w:p>
        </w:tc>
        <w:tc>
          <w:tcPr>
            <w:tcW w:w="1388" w:type="pct"/>
            <w:gridSpan w:val="7"/>
            <w:shd w:val="clear" w:color="auto" w:fill="auto"/>
          </w:tcPr>
          <w:p w14:paraId="6BA75905" w14:textId="77777777" w:rsidR="002877ED" w:rsidRPr="006814DA" w:rsidRDefault="002877ED" w:rsidP="002877ED">
            <w:pPr>
              <w:widowControl/>
              <w:autoSpaceDE/>
              <w:autoSpaceDN/>
              <w:adjustRightInd/>
              <w:spacing w:after="160" w:line="259" w:lineRule="auto"/>
              <w:rPr>
                <w:rFonts w:eastAsia="Calibri"/>
                <w:color w:val="000000"/>
                <w:spacing w:val="-2"/>
                <w:sz w:val="22"/>
                <w:szCs w:val="22"/>
                <w:lang w:eastAsia="en-US"/>
              </w:rPr>
            </w:pPr>
          </w:p>
        </w:tc>
        <w:tc>
          <w:tcPr>
            <w:tcW w:w="1258" w:type="pct"/>
            <w:gridSpan w:val="8"/>
            <w:shd w:val="clear" w:color="auto" w:fill="auto"/>
          </w:tcPr>
          <w:p w14:paraId="0E0EFEFE" w14:textId="77777777" w:rsidR="002877ED" w:rsidRPr="0097536A" w:rsidRDefault="002877ED" w:rsidP="002877ED">
            <w:pPr>
              <w:widowControl/>
              <w:autoSpaceDE/>
              <w:autoSpaceDN/>
              <w:adjustRightInd/>
              <w:spacing w:after="160" w:line="259" w:lineRule="auto"/>
              <w:rPr>
                <w:rFonts w:eastAsia="Calibri"/>
                <w:color w:val="000000"/>
                <w:spacing w:val="-2"/>
                <w:sz w:val="22"/>
                <w:szCs w:val="22"/>
                <w:lang w:eastAsia="en-US"/>
              </w:rPr>
            </w:pPr>
          </w:p>
        </w:tc>
        <w:tc>
          <w:tcPr>
            <w:tcW w:w="1236" w:type="pct"/>
            <w:gridSpan w:val="7"/>
            <w:shd w:val="clear" w:color="auto" w:fill="auto"/>
          </w:tcPr>
          <w:p w14:paraId="70591895" w14:textId="2001AC76" w:rsidR="002877ED" w:rsidRPr="0097536A" w:rsidRDefault="003C06BB" w:rsidP="00B217D4">
            <w:pPr>
              <w:widowControl/>
              <w:autoSpaceDE/>
              <w:autoSpaceDN/>
              <w:adjustRightInd/>
              <w:spacing w:after="160" w:line="259" w:lineRule="auto"/>
              <w:jc w:val="both"/>
              <w:rPr>
                <w:rFonts w:eastAsia="Calibri"/>
                <w:color w:val="000000"/>
                <w:spacing w:val="-2"/>
                <w:sz w:val="22"/>
                <w:szCs w:val="22"/>
                <w:lang w:eastAsia="en-US"/>
              </w:rPr>
            </w:pPr>
            <w:r>
              <w:rPr>
                <w:rFonts w:eastAsia="Calibri"/>
                <w:sz w:val="22"/>
                <w:szCs w:val="22"/>
                <w:lang w:eastAsia="en-US"/>
              </w:rPr>
              <w:t>U</w:t>
            </w:r>
            <w:r w:rsidR="002877ED" w:rsidRPr="0097536A">
              <w:rPr>
                <w:rFonts w:eastAsia="Calibri"/>
                <w:sz w:val="22"/>
                <w:szCs w:val="22"/>
                <w:lang w:eastAsia="en-US"/>
              </w:rPr>
              <w:t xml:space="preserve">dzielanie </w:t>
            </w:r>
            <w:r w:rsidR="002877ED">
              <w:rPr>
                <w:rFonts w:eastAsia="Calibri"/>
                <w:sz w:val="22"/>
                <w:szCs w:val="22"/>
                <w:lang w:eastAsia="en-US"/>
              </w:rPr>
              <w:t xml:space="preserve">wsparcia kołom gospodyń wiejskich, </w:t>
            </w:r>
            <w:r w:rsidR="00B217D4">
              <w:rPr>
                <w:rFonts w:eastAsia="Calibri"/>
                <w:sz w:val="22"/>
                <w:szCs w:val="22"/>
                <w:lang w:eastAsia="en-US"/>
              </w:rPr>
              <w:t xml:space="preserve">współpraca z bankami w zakresie </w:t>
            </w:r>
            <w:r w:rsidR="00B217D4">
              <w:rPr>
                <w:rFonts w:eastAsia="Calibri"/>
                <w:sz w:val="22"/>
                <w:szCs w:val="22"/>
                <w:lang w:eastAsia="en-US"/>
              </w:rPr>
              <w:lastRenderedPageBreak/>
              <w:t>udzielania kredytów płynnościowych</w:t>
            </w:r>
            <w:r w:rsidR="002877ED">
              <w:rPr>
                <w:rFonts w:eastAsia="Calibri"/>
                <w:sz w:val="22"/>
                <w:szCs w:val="22"/>
                <w:lang w:eastAsia="en-US"/>
              </w:rPr>
              <w:t xml:space="preserve"> </w:t>
            </w:r>
          </w:p>
        </w:tc>
      </w:tr>
      <w:tr w:rsidR="002877ED" w:rsidRPr="0097536A" w14:paraId="2DCE7480" w14:textId="77777777" w:rsidTr="00192784">
        <w:trPr>
          <w:trHeight w:val="302"/>
        </w:trPr>
        <w:tc>
          <w:tcPr>
            <w:tcW w:w="5000" w:type="pct"/>
            <w:gridSpan w:val="25"/>
            <w:shd w:val="clear" w:color="auto" w:fill="99CCFF"/>
            <w:vAlign w:val="center"/>
          </w:tcPr>
          <w:p w14:paraId="18A5DAFA" w14:textId="77777777" w:rsidR="002877ED" w:rsidRPr="0097536A" w:rsidRDefault="002877ED" w:rsidP="002877ED">
            <w:pPr>
              <w:widowControl/>
              <w:numPr>
                <w:ilvl w:val="0"/>
                <w:numId w:val="1"/>
              </w:numPr>
              <w:autoSpaceDE/>
              <w:autoSpaceDN/>
              <w:adjustRightInd/>
              <w:spacing w:before="60" w:after="60" w:line="259" w:lineRule="auto"/>
              <w:ind w:left="318" w:hanging="284"/>
              <w:jc w:val="both"/>
              <w:rPr>
                <w:rFonts w:eastAsia="Calibri"/>
                <w:b/>
                <w:color w:val="000000"/>
                <w:sz w:val="22"/>
                <w:szCs w:val="22"/>
                <w:lang w:eastAsia="en-US"/>
              </w:rPr>
            </w:pPr>
            <w:r w:rsidRPr="0097536A">
              <w:rPr>
                <w:rFonts w:eastAsia="Calibri"/>
                <w:b/>
                <w:color w:val="000000"/>
                <w:sz w:val="22"/>
                <w:szCs w:val="22"/>
                <w:lang w:eastAsia="en-US"/>
              </w:rPr>
              <w:lastRenderedPageBreak/>
              <w:t>Informacje na temat zakresu, czasu trwania i podsumowanie wyników konsultacji</w:t>
            </w:r>
          </w:p>
        </w:tc>
      </w:tr>
      <w:tr w:rsidR="002877ED" w:rsidRPr="0097536A" w14:paraId="395FF8EE" w14:textId="77777777" w:rsidTr="00192784">
        <w:trPr>
          <w:trHeight w:val="342"/>
        </w:trPr>
        <w:tc>
          <w:tcPr>
            <w:tcW w:w="5000" w:type="pct"/>
            <w:gridSpan w:val="25"/>
            <w:shd w:val="clear" w:color="auto" w:fill="FFFFFF"/>
          </w:tcPr>
          <w:p w14:paraId="228ABB3B" w14:textId="1CBA19F8" w:rsidR="002877ED" w:rsidRPr="004C76BB" w:rsidRDefault="00A52FA2" w:rsidP="00926E73">
            <w:pPr>
              <w:widowControl/>
              <w:autoSpaceDE/>
              <w:autoSpaceDN/>
              <w:adjustRightInd/>
              <w:spacing w:after="160" w:line="259" w:lineRule="auto"/>
              <w:jc w:val="both"/>
              <w:rPr>
                <w:rFonts w:eastAsia="Calibri" w:cs="Times New Roman"/>
                <w:color w:val="000000"/>
                <w:spacing w:val="-2"/>
                <w:sz w:val="22"/>
                <w:szCs w:val="22"/>
                <w:lang w:eastAsia="en-US"/>
              </w:rPr>
            </w:pPr>
            <w:r w:rsidRPr="004C76BB">
              <w:rPr>
                <w:rFonts w:eastAsia="Calibri" w:cs="Times New Roman"/>
                <w:color w:val="000000"/>
                <w:spacing w:val="-2"/>
                <w:sz w:val="22"/>
                <w:szCs w:val="22"/>
                <w:lang w:eastAsia="en-US"/>
              </w:rPr>
              <w:t>Projekt rozporządzenia w ramach konsultacji publicznych zostanie przekazany do</w:t>
            </w:r>
            <w:r w:rsidR="004C76BB" w:rsidRPr="004C76BB">
              <w:rPr>
                <w:rFonts w:eastAsia="Calibri" w:cs="Times New Roman"/>
                <w:color w:val="000000"/>
                <w:spacing w:val="-2"/>
                <w:sz w:val="22"/>
                <w:szCs w:val="22"/>
                <w:lang w:eastAsia="en-US"/>
              </w:rPr>
              <w:t>:</w:t>
            </w:r>
          </w:p>
          <w:p w14:paraId="22080F45" w14:textId="67EFCD38"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Ogólnopolskie</w:t>
            </w:r>
            <w:r>
              <w:rPr>
                <w:rFonts w:eastAsia="Times New Roman" w:cs="Times New Roman"/>
                <w:sz w:val="22"/>
                <w:szCs w:val="22"/>
              </w:rPr>
              <w:t>go</w:t>
            </w:r>
            <w:r w:rsidRPr="004C76BB">
              <w:rPr>
                <w:rFonts w:eastAsia="Times New Roman" w:cs="Times New Roman"/>
                <w:sz w:val="22"/>
                <w:szCs w:val="22"/>
              </w:rPr>
              <w:t xml:space="preserve"> Porozumieni</w:t>
            </w:r>
            <w:r>
              <w:rPr>
                <w:rFonts w:eastAsia="Times New Roman" w:cs="Times New Roman"/>
                <w:sz w:val="22"/>
                <w:szCs w:val="22"/>
              </w:rPr>
              <w:t>a</w:t>
            </w:r>
            <w:r w:rsidRPr="004C76BB">
              <w:rPr>
                <w:rFonts w:eastAsia="Times New Roman" w:cs="Times New Roman"/>
                <w:sz w:val="22"/>
                <w:szCs w:val="22"/>
              </w:rPr>
              <w:t xml:space="preserve"> Związków Zawodowych;</w:t>
            </w:r>
          </w:p>
          <w:p w14:paraId="2A3E7B85" w14:textId="113C2590"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Sekretariat</w:t>
            </w:r>
            <w:r>
              <w:rPr>
                <w:rFonts w:eastAsia="Times New Roman" w:cs="Times New Roman"/>
                <w:sz w:val="22"/>
                <w:szCs w:val="22"/>
              </w:rPr>
              <w:t>u</w:t>
            </w:r>
            <w:r w:rsidRPr="004C76BB">
              <w:rPr>
                <w:rFonts w:eastAsia="Times New Roman" w:cs="Times New Roman"/>
                <w:sz w:val="22"/>
                <w:szCs w:val="22"/>
              </w:rPr>
              <w:t xml:space="preserve"> Rolnictwa Komisji Krajowej NSZZ „Solidarność”;</w:t>
            </w:r>
          </w:p>
          <w:p w14:paraId="3A1572A9" w14:textId="4279140D"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Niezależn</w:t>
            </w:r>
            <w:r>
              <w:rPr>
                <w:rFonts w:eastAsia="Times New Roman" w:cs="Times New Roman"/>
                <w:sz w:val="22"/>
                <w:szCs w:val="22"/>
              </w:rPr>
              <w:t>ego</w:t>
            </w:r>
            <w:r w:rsidRPr="004C76BB">
              <w:rPr>
                <w:rFonts w:eastAsia="Times New Roman" w:cs="Times New Roman"/>
                <w:sz w:val="22"/>
                <w:szCs w:val="22"/>
              </w:rPr>
              <w:t xml:space="preserve"> Samorządow</w:t>
            </w:r>
            <w:r>
              <w:rPr>
                <w:rFonts w:eastAsia="Times New Roman" w:cs="Times New Roman"/>
                <w:sz w:val="22"/>
                <w:szCs w:val="22"/>
              </w:rPr>
              <w:t>ego</w:t>
            </w:r>
            <w:r w:rsidRPr="004C76BB">
              <w:rPr>
                <w:rFonts w:eastAsia="Times New Roman" w:cs="Times New Roman"/>
                <w:sz w:val="22"/>
                <w:szCs w:val="22"/>
              </w:rPr>
              <w:t xml:space="preserve"> Związk</w:t>
            </w:r>
            <w:r>
              <w:rPr>
                <w:rFonts w:eastAsia="Times New Roman" w:cs="Times New Roman"/>
                <w:sz w:val="22"/>
                <w:szCs w:val="22"/>
              </w:rPr>
              <w:t>u</w:t>
            </w:r>
            <w:r w:rsidRPr="004C76BB">
              <w:rPr>
                <w:rFonts w:eastAsia="Times New Roman" w:cs="Times New Roman"/>
                <w:sz w:val="22"/>
                <w:szCs w:val="22"/>
              </w:rPr>
              <w:t xml:space="preserve"> Zawodow</w:t>
            </w:r>
            <w:r>
              <w:rPr>
                <w:rFonts w:eastAsia="Times New Roman" w:cs="Times New Roman"/>
                <w:sz w:val="22"/>
                <w:szCs w:val="22"/>
              </w:rPr>
              <w:t>ego</w:t>
            </w:r>
            <w:r w:rsidRPr="004C76BB">
              <w:rPr>
                <w:rFonts w:eastAsia="Times New Roman" w:cs="Times New Roman"/>
                <w:sz w:val="22"/>
                <w:szCs w:val="22"/>
              </w:rPr>
              <w:t xml:space="preserve"> Rolników Indywidualnych „Solidarność”;</w:t>
            </w:r>
          </w:p>
          <w:p w14:paraId="63DC92F6" w14:textId="03D30551"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Związk</w:t>
            </w:r>
            <w:r>
              <w:rPr>
                <w:rFonts w:eastAsia="Times New Roman" w:cs="Times New Roman"/>
                <w:sz w:val="22"/>
                <w:szCs w:val="22"/>
              </w:rPr>
              <w:t>u</w:t>
            </w:r>
            <w:r w:rsidRPr="004C76BB">
              <w:rPr>
                <w:rFonts w:eastAsia="Times New Roman" w:cs="Times New Roman"/>
                <w:sz w:val="22"/>
                <w:szCs w:val="22"/>
              </w:rPr>
              <w:t xml:space="preserve"> Zawodow</w:t>
            </w:r>
            <w:r>
              <w:rPr>
                <w:rFonts w:eastAsia="Times New Roman" w:cs="Times New Roman"/>
                <w:sz w:val="22"/>
                <w:szCs w:val="22"/>
              </w:rPr>
              <w:t>ego</w:t>
            </w:r>
            <w:r w:rsidRPr="004C76BB">
              <w:rPr>
                <w:rFonts w:eastAsia="Times New Roman" w:cs="Times New Roman"/>
                <w:sz w:val="22"/>
                <w:szCs w:val="22"/>
              </w:rPr>
              <w:t xml:space="preserve"> Rolnictwa „SAMOOBRONA”;</w:t>
            </w:r>
          </w:p>
          <w:p w14:paraId="1FFED1D8" w14:textId="3C8F113A"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Krajow</w:t>
            </w:r>
            <w:r>
              <w:rPr>
                <w:rFonts w:eastAsia="Times New Roman" w:cs="Times New Roman"/>
                <w:sz w:val="22"/>
                <w:szCs w:val="22"/>
              </w:rPr>
              <w:t>ego</w:t>
            </w:r>
            <w:r w:rsidRPr="004C76BB">
              <w:rPr>
                <w:rFonts w:eastAsia="Times New Roman" w:cs="Times New Roman"/>
                <w:sz w:val="22"/>
                <w:szCs w:val="22"/>
              </w:rPr>
              <w:t xml:space="preserve"> Związk</w:t>
            </w:r>
            <w:r>
              <w:rPr>
                <w:rFonts w:eastAsia="Times New Roman" w:cs="Times New Roman"/>
                <w:sz w:val="22"/>
                <w:szCs w:val="22"/>
              </w:rPr>
              <w:t>u</w:t>
            </w:r>
            <w:r w:rsidRPr="004C76BB">
              <w:rPr>
                <w:rFonts w:eastAsia="Times New Roman" w:cs="Times New Roman"/>
                <w:sz w:val="22"/>
                <w:szCs w:val="22"/>
              </w:rPr>
              <w:t xml:space="preserve"> Rolników, Kółek i Organizacji Rolniczych;</w:t>
            </w:r>
          </w:p>
          <w:p w14:paraId="0DC50338" w14:textId="290E190F"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Polsk</w:t>
            </w:r>
            <w:r>
              <w:rPr>
                <w:rFonts w:eastAsia="Times New Roman" w:cs="Times New Roman"/>
                <w:sz w:val="22"/>
                <w:szCs w:val="22"/>
              </w:rPr>
              <w:t>iej</w:t>
            </w:r>
            <w:r w:rsidRPr="004C76BB">
              <w:rPr>
                <w:rFonts w:eastAsia="Times New Roman" w:cs="Times New Roman"/>
                <w:sz w:val="22"/>
                <w:szCs w:val="22"/>
              </w:rPr>
              <w:t xml:space="preserve"> Federacj</w:t>
            </w:r>
            <w:r>
              <w:rPr>
                <w:rFonts w:eastAsia="Times New Roman" w:cs="Times New Roman"/>
                <w:sz w:val="22"/>
                <w:szCs w:val="22"/>
              </w:rPr>
              <w:t>i</w:t>
            </w:r>
            <w:r w:rsidRPr="004C76BB">
              <w:rPr>
                <w:rFonts w:eastAsia="Times New Roman" w:cs="Times New Roman"/>
                <w:sz w:val="22"/>
                <w:szCs w:val="22"/>
              </w:rPr>
              <w:t xml:space="preserve"> Roln</w:t>
            </w:r>
            <w:r>
              <w:rPr>
                <w:rFonts w:eastAsia="Times New Roman" w:cs="Times New Roman"/>
                <w:sz w:val="22"/>
                <w:szCs w:val="22"/>
              </w:rPr>
              <w:t>ej</w:t>
            </w:r>
            <w:r w:rsidRPr="004C76BB">
              <w:rPr>
                <w:rFonts w:eastAsia="Times New Roman" w:cs="Times New Roman"/>
                <w:sz w:val="22"/>
                <w:szCs w:val="22"/>
              </w:rPr>
              <w:t>;</w:t>
            </w:r>
          </w:p>
          <w:p w14:paraId="5A193437" w14:textId="76942F57"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Związk</w:t>
            </w:r>
            <w:r>
              <w:rPr>
                <w:rFonts w:eastAsia="Times New Roman" w:cs="Times New Roman"/>
                <w:sz w:val="22"/>
                <w:szCs w:val="22"/>
              </w:rPr>
              <w:t>u</w:t>
            </w:r>
            <w:r w:rsidRPr="004C76BB">
              <w:rPr>
                <w:rFonts w:eastAsia="Times New Roman" w:cs="Times New Roman"/>
                <w:sz w:val="22"/>
                <w:szCs w:val="22"/>
              </w:rPr>
              <w:t xml:space="preserve"> Zawodow</w:t>
            </w:r>
            <w:r>
              <w:rPr>
                <w:rFonts w:eastAsia="Times New Roman" w:cs="Times New Roman"/>
                <w:sz w:val="22"/>
                <w:szCs w:val="22"/>
              </w:rPr>
              <w:t>ego</w:t>
            </w:r>
            <w:r w:rsidRPr="004C76BB">
              <w:rPr>
                <w:rFonts w:eastAsia="Times New Roman" w:cs="Times New Roman"/>
                <w:sz w:val="22"/>
                <w:szCs w:val="22"/>
              </w:rPr>
              <w:t xml:space="preserve"> Centrum Narodowe Młodych Rolników;</w:t>
            </w:r>
          </w:p>
          <w:p w14:paraId="13F4F6A7" w14:textId="738EC2D1"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Federacj</w:t>
            </w:r>
            <w:r>
              <w:rPr>
                <w:rFonts w:eastAsia="Times New Roman" w:cs="Times New Roman"/>
                <w:sz w:val="22"/>
                <w:szCs w:val="22"/>
              </w:rPr>
              <w:t>i</w:t>
            </w:r>
            <w:r w:rsidRPr="004C76BB">
              <w:rPr>
                <w:rFonts w:eastAsia="Times New Roman" w:cs="Times New Roman"/>
                <w:sz w:val="22"/>
                <w:szCs w:val="22"/>
              </w:rPr>
              <w:t xml:space="preserve"> Branżowych Związków Producentów Rolnych;</w:t>
            </w:r>
          </w:p>
          <w:p w14:paraId="37A721E3" w14:textId="72F1DA38"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Krajow</w:t>
            </w:r>
            <w:r>
              <w:rPr>
                <w:rFonts w:eastAsia="Times New Roman" w:cs="Times New Roman"/>
                <w:sz w:val="22"/>
                <w:szCs w:val="22"/>
              </w:rPr>
              <w:t>ej</w:t>
            </w:r>
            <w:r w:rsidRPr="004C76BB">
              <w:rPr>
                <w:rFonts w:eastAsia="Times New Roman" w:cs="Times New Roman"/>
                <w:sz w:val="22"/>
                <w:szCs w:val="22"/>
              </w:rPr>
              <w:t xml:space="preserve"> Rad</w:t>
            </w:r>
            <w:r>
              <w:rPr>
                <w:rFonts w:eastAsia="Times New Roman" w:cs="Times New Roman"/>
                <w:sz w:val="22"/>
                <w:szCs w:val="22"/>
              </w:rPr>
              <w:t>y</w:t>
            </w:r>
            <w:r w:rsidRPr="004C76BB">
              <w:rPr>
                <w:rFonts w:eastAsia="Times New Roman" w:cs="Times New Roman"/>
                <w:sz w:val="22"/>
                <w:szCs w:val="22"/>
              </w:rPr>
              <w:t xml:space="preserve"> Izb Rolniczych;</w:t>
            </w:r>
          </w:p>
          <w:p w14:paraId="21CBC44E" w14:textId="6B2F5FC2"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Krajow</w:t>
            </w:r>
            <w:r>
              <w:rPr>
                <w:rFonts w:eastAsia="Times New Roman" w:cs="Times New Roman"/>
                <w:sz w:val="22"/>
                <w:szCs w:val="22"/>
              </w:rPr>
              <w:t>ej</w:t>
            </w:r>
            <w:r w:rsidRPr="004C76BB">
              <w:rPr>
                <w:rFonts w:eastAsia="Times New Roman" w:cs="Times New Roman"/>
                <w:sz w:val="22"/>
                <w:szCs w:val="22"/>
              </w:rPr>
              <w:t xml:space="preserve"> Izb</w:t>
            </w:r>
            <w:r>
              <w:rPr>
                <w:rFonts w:eastAsia="Times New Roman" w:cs="Times New Roman"/>
                <w:sz w:val="22"/>
                <w:szCs w:val="22"/>
              </w:rPr>
              <w:t>y</w:t>
            </w:r>
            <w:r w:rsidRPr="004C76BB">
              <w:rPr>
                <w:rFonts w:eastAsia="Times New Roman" w:cs="Times New Roman"/>
                <w:sz w:val="22"/>
                <w:szCs w:val="22"/>
              </w:rPr>
              <w:t xml:space="preserve"> Gospodarcz</w:t>
            </w:r>
            <w:r>
              <w:rPr>
                <w:rFonts w:eastAsia="Times New Roman" w:cs="Times New Roman"/>
                <w:sz w:val="22"/>
                <w:szCs w:val="22"/>
              </w:rPr>
              <w:t>ej</w:t>
            </w:r>
            <w:r w:rsidRPr="004C76BB">
              <w:rPr>
                <w:rFonts w:eastAsia="Times New Roman" w:cs="Times New Roman"/>
                <w:sz w:val="22"/>
                <w:szCs w:val="22"/>
              </w:rPr>
              <w:t>, Komitet</w:t>
            </w:r>
            <w:r>
              <w:rPr>
                <w:rFonts w:eastAsia="Times New Roman" w:cs="Times New Roman"/>
                <w:sz w:val="22"/>
                <w:szCs w:val="22"/>
              </w:rPr>
              <w:t>u</w:t>
            </w:r>
            <w:r w:rsidRPr="004C76BB">
              <w:rPr>
                <w:rFonts w:eastAsia="Times New Roman" w:cs="Times New Roman"/>
                <w:sz w:val="22"/>
                <w:szCs w:val="22"/>
              </w:rPr>
              <w:t xml:space="preserve"> Rolnictwa i Obrotu Rolnego;</w:t>
            </w:r>
          </w:p>
          <w:p w14:paraId="213698B7" w14:textId="39FDA9EC"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Związk</w:t>
            </w:r>
            <w:r>
              <w:rPr>
                <w:rFonts w:eastAsia="Times New Roman" w:cs="Times New Roman"/>
                <w:sz w:val="22"/>
                <w:szCs w:val="22"/>
              </w:rPr>
              <w:t>u</w:t>
            </w:r>
            <w:r w:rsidRPr="004C76BB">
              <w:rPr>
                <w:rFonts w:eastAsia="Times New Roman" w:cs="Times New Roman"/>
                <w:sz w:val="22"/>
                <w:szCs w:val="22"/>
              </w:rPr>
              <w:t xml:space="preserve"> Zawodow</w:t>
            </w:r>
            <w:r>
              <w:rPr>
                <w:rFonts w:eastAsia="Times New Roman" w:cs="Times New Roman"/>
                <w:sz w:val="22"/>
                <w:szCs w:val="22"/>
              </w:rPr>
              <w:t>ego</w:t>
            </w:r>
            <w:r w:rsidRPr="004C76BB">
              <w:rPr>
                <w:rFonts w:eastAsia="Times New Roman" w:cs="Times New Roman"/>
                <w:sz w:val="22"/>
                <w:szCs w:val="22"/>
              </w:rPr>
              <w:t xml:space="preserve"> Rolników „Ojczyzna”;</w:t>
            </w:r>
          </w:p>
          <w:p w14:paraId="468D56AF" w14:textId="7FBE34E3"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Związk</w:t>
            </w:r>
            <w:r>
              <w:rPr>
                <w:rFonts w:eastAsia="Times New Roman" w:cs="Times New Roman"/>
                <w:sz w:val="22"/>
                <w:szCs w:val="22"/>
              </w:rPr>
              <w:t>u</w:t>
            </w:r>
            <w:r w:rsidRPr="004C76BB">
              <w:rPr>
                <w:rFonts w:eastAsia="Times New Roman" w:cs="Times New Roman"/>
                <w:sz w:val="22"/>
                <w:szCs w:val="22"/>
              </w:rPr>
              <w:t xml:space="preserve"> Zawodow</w:t>
            </w:r>
            <w:r>
              <w:rPr>
                <w:rFonts w:eastAsia="Times New Roman" w:cs="Times New Roman"/>
                <w:sz w:val="22"/>
                <w:szCs w:val="22"/>
              </w:rPr>
              <w:t>ego</w:t>
            </w:r>
            <w:r w:rsidRPr="004C76BB">
              <w:rPr>
                <w:rFonts w:eastAsia="Times New Roman" w:cs="Times New Roman"/>
                <w:sz w:val="22"/>
                <w:szCs w:val="22"/>
              </w:rPr>
              <w:t xml:space="preserve"> Rolników Rzeczpospolitej „Solidarni”;</w:t>
            </w:r>
          </w:p>
          <w:p w14:paraId="374345E0" w14:textId="77777777"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Forum Aktywizacji Obszarów Wiejskich;</w:t>
            </w:r>
          </w:p>
          <w:p w14:paraId="2ADC7519" w14:textId="09A27F7E"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Krajow</w:t>
            </w:r>
            <w:r>
              <w:rPr>
                <w:rFonts w:eastAsia="Times New Roman" w:cs="Times New Roman"/>
                <w:sz w:val="22"/>
                <w:szCs w:val="22"/>
              </w:rPr>
              <w:t>ej</w:t>
            </w:r>
            <w:r w:rsidRPr="004C76BB">
              <w:rPr>
                <w:rFonts w:eastAsia="Times New Roman" w:cs="Times New Roman"/>
                <w:sz w:val="22"/>
                <w:szCs w:val="22"/>
              </w:rPr>
              <w:t xml:space="preserve"> Rad</w:t>
            </w:r>
            <w:r>
              <w:rPr>
                <w:rFonts w:eastAsia="Times New Roman" w:cs="Times New Roman"/>
                <w:sz w:val="22"/>
                <w:szCs w:val="22"/>
              </w:rPr>
              <w:t>y</w:t>
            </w:r>
            <w:r w:rsidRPr="004C76BB">
              <w:rPr>
                <w:rFonts w:eastAsia="Times New Roman" w:cs="Times New Roman"/>
                <w:sz w:val="22"/>
                <w:szCs w:val="22"/>
              </w:rPr>
              <w:t xml:space="preserve"> Spółdzielcz</w:t>
            </w:r>
            <w:r>
              <w:rPr>
                <w:rFonts w:eastAsia="Times New Roman" w:cs="Times New Roman"/>
                <w:sz w:val="22"/>
                <w:szCs w:val="22"/>
              </w:rPr>
              <w:t>ej</w:t>
            </w:r>
            <w:r w:rsidRPr="004C76BB">
              <w:rPr>
                <w:rFonts w:eastAsia="Times New Roman" w:cs="Times New Roman"/>
                <w:sz w:val="22"/>
                <w:szCs w:val="22"/>
              </w:rPr>
              <w:t>;</w:t>
            </w:r>
          </w:p>
          <w:p w14:paraId="668507F0" w14:textId="054D09AC"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Ogólnopolskie</w:t>
            </w:r>
            <w:r>
              <w:rPr>
                <w:rFonts w:eastAsia="Times New Roman" w:cs="Times New Roman"/>
                <w:sz w:val="22"/>
                <w:szCs w:val="22"/>
              </w:rPr>
              <w:t>go</w:t>
            </w:r>
            <w:r w:rsidRPr="004C76BB">
              <w:rPr>
                <w:rFonts w:eastAsia="Times New Roman" w:cs="Times New Roman"/>
                <w:sz w:val="22"/>
                <w:szCs w:val="22"/>
              </w:rPr>
              <w:t xml:space="preserve"> Porozumieni</w:t>
            </w:r>
            <w:r>
              <w:rPr>
                <w:rFonts w:eastAsia="Times New Roman" w:cs="Times New Roman"/>
                <w:sz w:val="22"/>
                <w:szCs w:val="22"/>
              </w:rPr>
              <w:t>a</w:t>
            </w:r>
            <w:r w:rsidRPr="004C76BB">
              <w:rPr>
                <w:rFonts w:eastAsia="Times New Roman" w:cs="Times New Roman"/>
                <w:sz w:val="22"/>
                <w:szCs w:val="22"/>
              </w:rPr>
              <w:t xml:space="preserve"> Związków Zawodowych Rolników i Organizacji Rolniczych;</w:t>
            </w:r>
          </w:p>
          <w:p w14:paraId="188E6372" w14:textId="68245DE7"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Związk</w:t>
            </w:r>
            <w:r>
              <w:rPr>
                <w:rFonts w:eastAsia="Times New Roman" w:cs="Times New Roman"/>
                <w:sz w:val="22"/>
                <w:szCs w:val="22"/>
              </w:rPr>
              <w:t>u</w:t>
            </w:r>
            <w:r w:rsidRPr="004C76BB">
              <w:rPr>
                <w:rFonts w:eastAsia="Times New Roman" w:cs="Times New Roman"/>
                <w:sz w:val="22"/>
                <w:szCs w:val="22"/>
              </w:rPr>
              <w:t xml:space="preserve"> Zawodow</w:t>
            </w:r>
            <w:r>
              <w:rPr>
                <w:rFonts w:eastAsia="Times New Roman" w:cs="Times New Roman"/>
                <w:sz w:val="22"/>
                <w:szCs w:val="22"/>
              </w:rPr>
              <w:t>ego</w:t>
            </w:r>
            <w:r w:rsidRPr="004C76BB">
              <w:rPr>
                <w:rFonts w:eastAsia="Times New Roman" w:cs="Times New Roman"/>
                <w:sz w:val="22"/>
                <w:szCs w:val="22"/>
              </w:rPr>
              <w:t xml:space="preserve"> Pracowników Rolnictwa w RP;</w:t>
            </w:r>
          </w:p>
          <w:p w14:paraId="2989DD6A" w14:textId="77777777"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Business Centre Club;</w:t>
            </w:r>
          </w:p>
          <w:p w14:paraId="28FFEC8C" w14:textId="51843F33"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Konfederacj</w:t>
            </w:r>
            <w:r>
              <w:rPr>
                <w:rFonts w:eastAsia="Times New Roman" w:cs="Times New Roman"/>
                <w:sz w:val="22"/>
                <w:szCs w:val="22"/>
              </w:rPr>
              <w:t>i</w:t>
            </w:r>
            <w:r w:rsidRPr="004C76BB">
              <w:rPr>
                <w:rFonts w:eastAsia="Times New Roman" w:cs="Times New Roman"/>
                <w:sz w:val="22"/>
                <w:szCs w:val="22"/>
              </w:rPr>
              <w:t xml:space="preserve"> Lewiatan;</w:t>
            </w:r>
          </w:p>
          <w:p w14:paraId="7D2283CF" w14:textId="710AA96E"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Związk</w:t>
            </w:r>
            <w:r>
              <w:rPr>
                <w:rFonts w:eastAsia="Times New Roman" w:cs="Times New Roman"/>
                <w:sz w:val="22"/>
                <w:szCs w:val="22"/>
              </w:rPr>
              <w:t>u</w:t>
            </w:r>
            <w:r w:rsidRPr="004C76BB">
              <w:rPr>
                <w:rFonts w:eastAsia="Times New Roman" w:cs="Times New Roman"/>
                <w:sz w:val="22"/>
                <w:szCs w:val="22"/>
              </w:rPr>
              <w:t xml:space="preserve"> Zawodow</w:t>
            </w:r>
            <w:r>
              <w:rPr>
                <w:rFonts w:eastAsia="Times New Roman" w:cs="Times New Roman"/>
                <w:sz w:val="22"/>
                <w:szCs w:val="22"/>
              </w:rPr>
              <w:t>ego</w:t>
            </w:r>
            <w:r w:rsidRPr="004C76BB">
              <w:rPr>
                <w:rFonts w:eastAsia="Times New Roman" w:cs="Times New Roman"/>
                <w:sz w:val="22"/>
                <w:szCs w:val="22"/>
              </w:rPr>
              <w:t xml:space="preserve"> Rolnictwa i Obszarów Wiejskich „Regiony”;</w:t>
            </w:r>
          </w:p>
          <w:p w14:paraId="30278AF2" w14:textId="3FA6A303"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Związk</w:t>
            </w:r>
            <w:r>
              <w:rPr>
                <w:rFonts w:eastAsia="Times New Roman" w:cs="Times New Roman"/>
                <w:sz w:val="22"/>
                <w:szCs w:val="22"/>
              </w:rPr>
              <w:t>u</w:t>
            </w:r>
            <w:r w:rsidRPr="004C76BB">
              <w:rPr>
                <w:rFonts w:eastAsia="Times New Roman" w:cs="Times New Roman"/>
                <w:sz w:val="22"/>
                <w:szCs w:val="22"/>
              </w:rPr>
              <w:t xml:space="preserve"> Zawodow</w:t>
            </w:r>
            <w:r>
              <w:rPr>
                <w:rFonts w:eastAsia="Times New Roman" w:cs="Times New Roman"/>
                <w:sz w:val="22"/>
                <w:szCs w:val="22"/>
              </w:rPr>
              <w:t>ego</w:t>
            </w:r>
            <w:r w:rsidRPr="004C76BB">
              <w:rPr>
                <w:rFonts w:eastAsia="Times New Roman" w:cs="Times New Roman"/>
                <w:sz w:val="22"/>
                <w:szCs w:val="22"/>
              </w:rPr>
              <w:t xml:space="preserve"> Wsi i Rolnictwa „Solidarność Wiejska”;</w:t>
            </w:r>
          </w:p>
          <w:p w14:paraId="780A2B5F" w14:textId="3772441C"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Krajow</w:t>
            </w:r>
            <w:r>
              <w:rPr>
                <w:rFonts w:eastAsia="Times New Roman" w:cs="Times New Roman"/>
                <w:sz w:val="22"/>
                <w:szCs w:val="22"/>
              </w:rPr>
              <w:t>ego</w:t>
            </w:r>
            <w:r w:rsidRPr="004C76BB">
              <w:rPr>
                <w:rFonts w:eastAsia="Times New Roman" w:cs="Times New Roman"/>
                <w:sz w:val="22"/>
                <w:szCs w:val="22"/>
              </w:rPr>
              <w:t xml:space="preserve"> Związk</w:t>
            </w:r>
            <w:r>
              <w:rPr>
                <w:rFonts w:eastAsia="Times New Roman" w:cs="Times New Roman"/>
                <w:sz w:val="22"/>
                <w:szCs w:val="22"/>
              </w:rPr>
              <w:t>u</w:t>
            </w:r>
            <w:r w:rsidRPr="004C76BB">
              <w:rPr>
                <w:rFonts w:eastAsia="Times New Roman" w:cs="Times New Roman"/>
                <w:sz w:val="22"/>
                <w:szCs w:val="22"/>
              </w:rPr>
              <w:t xml:space="preserve"> Rewizyjn</w:t>
            </w:r>
            <w:r>
              <w:rPr>
                <w:rFonts w:eastAsia="Times New Roman" w:cs="Times New Roman"/>
                <w:sz w:val="22"/>
                <w:szCs w:val="22"/>
              </w:rPr>
              <w:t>ego</w:t>
            </w:r>
            <w:r w:rsidRPr="004C76BB">
              <w:rPr>
                <w:rFonts w:eastAsia="Times New Roman" w:cs="Times New Roman"/>
                <w:sz w:val="22"/>
                <w:szCs w:val="22"/>
              </w:rPr>
              <w:t xml:space="preserve"> Rolniczych Spółdzielni Produkcyjnych;</w:t>
            </w:r>
          </w:p>
          <w:p w14:paraId="392EC3F6" w14:textId="0DAEF42A"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Związk</w:t>
            </w:r>
            <w:r>
              <w:rPr>
                <w:rFonts w:eastAsia="Times New Roman" w:cs="Times New Roman"/>
                <w:sz w:val="22"/>
                <w:szCs w:val="22"/>
              </w:rPr>
              <w:t>u</w:t>
            </w:r>
            <w:r w:rsidRPr="004C76BB">
              <w:rPr>
                <w:rFonts w:eastAsia="Times New Roman" w:cs="Times New Roman"/>
                <w:sz w:val="22"/>
                <w:szCs w:val="22"/>
              </w:rPr>
              <w:t xml:space="preserve"> Przedsiębiorców i Pracodawców;</w:t>
            </w:r>
          </w:p>
          <w:p w14:paraId="5220964C" w14:textId="2C0C3A0E"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Rad</w:t>
            </w:r>
            <w:r>
              <w:rPr>
                <w:rFonts w:eastAsia="Times New Roman" w:cs="Times New Roman"/>
                <w:sz w:val="22"/>
                <w:szCs w:val="22"/>
              </w:rPr>
              <w:t>y</w:t>
            </w:r>
            <w:r w:rsidRPr="004C76BB">
              <w:rPr>
                <w:rFonts w:eastAsia="Times New Roman" w:cs="Times New Roman"/>
                <w:sz w:val="22"/>
                <w:szCs w:val="22"/>
              </w:rPr>
              <w:t xml:space="preserve"> Dialogu Społecznego;</w:t>
            </w:r>
          </w:p>
          <w:p w14:paraId="4732CAF5" w14:textId="5582A8C8"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Polski</w:t>
            </w:r>
            <w:r>
              <w:rPr>
                <w:rFonts w:eastAsia="Times New Roman" w:cs="Times New Roman"/>
                <w:sz w:val="22"/>
                <w:szCs w:val="22"/>
              </w:rPr>
              <w:t>ego</w:t>
            </w:r>
            <w:r w:rsidRPr="004C76BB">
              <w:rPr>
                <w:rFonts w:eastAsia="Times New Roman" w:cs="Times New Roman"/>
                <w:sz w:val="22"/>
                <w:szCs w:val="22"/>
              </w:rPr>
              <w:t xml:space="preserve"> Związk</w:t>
            </w:r>
            <w:r>
              <w:rPr>
                <w:rFonts w:eastAsia="Times New Roman" w:cs="Times New Roman"/>
                <w:sz w:val="22"/>
                <w:szCs w:val="22"/>
              </w:rPr>
              <w:t>u</w:t>
            </w:r>
            <w:r w:rsidRPr="004C76BB">
              <w:rPr>
                <w:rFonts w:eastAsia="Times New Roman" w:cs="Times New Roman"/>
                <w:sz w:val="22"/>
                <w:szCs w:val="22"/>
              </w:rPr>
              <w:t xml:space="preserve"> Zawodow</w:t>
            </w:r>
            <w:r>
              <w:rPr>
                <w:rFonts w:eastAsia="Times New Roman" w:cs="Times New Roman"/>
                <w:sz w:val="22"/>
                <w:szCs w:val="22"/>
              </w:rPr>
              <w:t>ego</w:t>
            </w:r>
            <w:r w:rsidRPr="004C76BB">
              <w:rPr>
                <w:rFonts w:eastAsia="Times New Roman" w:cs="Times New Roman"/>
                <w:sz w:val="22"/>
                <w:szCs w:val="22"/>
              </w:rPr>
              <w:t xml:space="preserve"> Rolników;</w:t>
            </w:r>
          </w:p>
          <w:p w14:paraId="02A101AF" w14:textId="627CD02E"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Polskie</w:t>
            </w:r>
            <w:r>
              <w:rPr>
                <w:rFonts w:eastAsia="Times New Roman" w:cs="Times New Roman"/>
                <w:sz w:val="22"/>
                <w:szCs w:val="22"/>
              </w:rPr>
              <w:t>go</w:t>
            </w:r>
            <w:r w:rsidRPr="004C76BB">
              <w:rPr>
                <w:rFonts w:eastAsia="Times New Roman" w:cs="Times New Roman"/>
                <w:sz w:val="22"/>
                <w:szCs w:val="22"/>
              </w:rPr>
              <w:t xml:space="preserve"> Stowarzyszeni</w:t>
            </w:r>
            <w:r>
              <w:rPr>
                <w:rFonts w:eastAsia="Times New Roman" w:cs="Times New Roman"/>
                <w:sz w:val="22"/>
                <w:szCs w:val="22"/>
              </w:rPr>
              <w:t>a</w:t>
            </w:r>
            <w:r w:rsidRPr="004C76BB">
              <w:rPr>
                <w:rFonts w:eastAsia="Times New Roman" w:cs="Times New Roman"/>
                <w:sz w:val="22"/>
                <w:szCs w:val="22"/>
              </w:rPr>
              <w:t xml:space="preserve"> Zrównoważonego Rolnictwa i Żywności;</w:t>
            </w:r>
          </w:p>
          <w:p w14:paraId="75CA4088" w14:textId="1BE31121"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Instytut</w:t>
            </w:r>
            <w:r>
              <w:rPr>
                <w:rFonts w:eastAsia="Times New Roman" w:cs="Times New Roman"/>
                <w:sz w:val="22"/>
                <w:szCs w:val="22"/>
              </w:rPr>
              <w:t>u</w:t>
            </w:r>
            <w:r w:rsidRPr="004C76BB">
              <w:rPr>
                <w:rFonts w:eastAsia="Times New Roman" w:cs="Times New Roman"/>
                <w:sz w:val="22"/>
                <w:szCs w:val="22"/>
              </w:rPr>
              <w:t xml:space="preserve"> Gospodarki Rolnej;</w:t>
            </w:r>
          </w:p>
          <w:p w14:paraId="6B1A96D2" w14:textId="28B6CA51"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Federacj</w:t>
            </w:r>
            <w:r>
              <w:rPr>
                <w:rFonts w:eastAsia="Times New Roman" w:cs="Times New Roman"/>
                <w:sz w:val="22"/>
                <w:szCs w:val="22"/>
              </w:rPr>
              <w:t>i</w:t>
            </w:r>
            <w:r w:rsidRPr="004C76BB">
              <w:rPr>
                <w:rFonts w:eastAsia="Times New Roman" w:cs="Times New Roman"/>
                <w:sz w:val="22"/>
                <w:szCs w:val="22"/>
              </w:rPr>
              <w:t xml:space="preserve"> Związków Kółek i Organizacji Rolniczych RP;</w:t>
            </w:r>
          </w:p>
          <w:p w14:paraId="7618D8F7" w14:textId="43CDED88"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Federacj</w:t>
            </w:r>
            <w:r>
              <w:rPr>
                <w:rFonts w:eastAsia="Times New Roman" w:cs="Times New Roman"/>
                <w:sz w:val="22"/>
                <w:szCs w:val="22"/>
              </w:rPr>
              <w:t>i</w:t>
            </w:r>
            <w:r w:rsidRPr="004C76BB">
              <w:rPr>
                <w:rFonts w:eastAsia="Times New Roman" w:cs="Times New Roman"/>
                <w:sz w:val="22"/>
                <w:szCs w:val="22"/>
              </w:rPr>
              <w:t xml:space="preserve"> Przedsiębiorców Polskich;</w:t>
            </w:r>
          </w:p>
          <w:p w14:paraId="3248847A" w14:textId="5B380A31"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Krajow</w:t>
            </w:r>
            <w:r>
              <w:rPr>
                <w:rFonts w:eastAsia="Times New Roman" w:cs="Times New Roman"/>
                <w:sz w:val="22"/>
                <w:szCs w:val="22"/>
              </w:rPr>
              <w:t>ego</w:t>
            </w:r>
            <w:r w:rsidRPr="004C76BB">
              <w:rPr>
                <w:rFonts w:eastAsia="Times New Roman" w:cs="Times New Roman"/>
                <w:sz w:val="22"/>
                <w:szCs w:val="22"/>
              </w:rPr>
              <w:t xml:space="preserve"> Związk</w:t>
            </w:r>
            <w:r>
              <w:rPr>
                <w:rFonts w:eastAsia="Times New Roman" w:cs="Times New Roman"/>
                <w:sz w:val="22"/>
                <w:szCs w:val="22"/>
              </w:rPr>
              <w:t>u</w:t>
            </w:r>
            <w:r w:rsidRPr="004C76BB">
              <w:rPr>
                <w:rFonts w:eastAsia="Times New Roman" w:cs="Times New Roman"/>
                <w:sz w:val="22"/>
                <w:szCs w:val="22"/>
              </w:rPr>
              <w:t xml:space="preserve"> Grup Producentów Rolnych – Izba Gospodarcza;</w:t>
            </w:r>
          </w:p>
          <w:p w14:paraId="230F02D4" w14:textId="656B8DCF"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Polsk</w:t>
            </w:r>
            <w:r>
              <w:rPr>
                <w:rFonts w:eastAsia="Times New Roman" w:cs="Times New Roman"/>
                <w:sz w:val="22"/>
                <w:szCs w:val="22"/>
              </w:rPr>
              <w:t>iej</w:t>
            </w:r>
            <w:r w:rsidRPr="004C76BB">
              <w:rPr>
                <w:rFonts w:eastAsia="Times New Roman" w:cs="Times New Roman"/>
                <w:sz w:val="22"/>
                <w:szCs w:val="22"/>
              </w:rPr>
              <w:t xml:space="preserve"> Federacj</w:t>
            </w:r>
            <w:r>
              <w:rPr>
                <w:rFonts w:eastAsia="Times New Roman" w:cs="Times New Roman"/>
                <w:sz w:val="22"/>
                <w:szCs w:val="22"/>
              </w:rPr>
              <w:t>i</w:t>
            </w:r>
            <w:r w:rsidRPr="004C76BB">
              <w:rPr>
                <w:rFonts w:eastAsia="Times New Roman" w:cs="Times New Roman"/>
                <w:sz w:val="22"/>
                <w:szCs w:val="22"/>
              </w:rPr>
              <w:t xml:space="preserve"> Hodowców Bydła i Producentów Mleka;</w:t>
            </w:r>
          </w:p>
          <w:p w14:paraId="11EC55F0" w14:textId="7C8BF804"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Polski</w:t>
            </w:r>
            <w:r>
              <w:rPr>
                <w:rFonts w:eastAsia="Times New Roman" w:cs="Times New Roman"/>
                <w:sz w:val="22"/>
                <w:szCs w:val="22"/>
              </w:rPr>
              <w:t>ego</w:t>
            </w:r>
            <w:r w:rsidRPr="004C76BB">
              <w:rPr>
                <w:rFonts w:eastAsia="Times New Roman" w:cs="Times New Roman"/>
                <w:sz w:val="22"/>
                <w:szCs w:val="22"/>
              </w:rPr>
              <w:t xml:space="preserve"> Związk</w:t>
            </w:r>
            <w:r>
              <w:rPr>
                <w:rFonts w:eastAsia="Times New Roman" w:cs="Times New Roman"/>
                <w:sz w:val="22"/>
                <w:szCs w:val="22"/>
              </w:rPr>
              <w:t>u</w:t>
            </w:r>
            <w:r w:rsidRPr="004C76BB">
              <w:rPr>
                <w:rFonts w:eastAsia="Times New Roman" w:cs="Times New Roman"/>
                <w:sz w:val="22"/>
                <w:szCs w:val="22"/>
              </w:rPr>
              <w:t xml:space="preserve"> Hodowców i Producentów Trzody Chlewnej „POLSUS”;</w:t>
            </w:r>
          </w:p>
          <w:p w14:paraId="32A98046" w14:textId="66AE7F01"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Ogólnopolsk</w:t>
            </w:r>
            <w:r>
              <w:rPr>
                <w:rFonts w:eastAsia="Times New Roman" w:cs="Times New Roman"/>
                <w:sz w:val="22"/>
                <w:szCs w:val="22"/>
              </w:rPr>
              <w:t>iej</w:t>
            </w:r>
            <w:r w:rsidRPr="004C76BB">
              <w:rPr>
                <w:rFonts w:eastAsia="Times New Roman" w:cs="Times New Roman"/>
                <w:sz w:val="22"/>
                <w:szCs w:val="22"/>
              </w:rPr>
              <w:t xml:space="preserve"> Federacj</w:t>
            </w:r>
            <w:r>
              <w:rPr>
                <w:rFonts w:eastAsia="Times New Roman" w:cs="Times New Roman"/>
                <w:sz w:val="22"/>
                <w:szCs w:val="22"/>
              </w:rPr>
              <w:t>i</w:t>
            </w:r>
            <w:r w:rsidRPr="004C76BB">
              <w:rPr>
                <w:rFonts w:eastAsia="Times New Roman" w:cs="Times New Roman"/>
                <w:sz w:val="22"/>
                <w:szCs w:val="22"/>
              </w:rPr>
              <w:t xml:space="preserve"> Przedsiębiorców i Pracodawców Przedsiębiorcy.pl;</w:t>
            </w:r>
          </w:p>
          <w:p w14:paraId="2BAADE17" w14:textId="652D7286"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Federacj</w:t>
            </w:r>
            <w:r>
              <w:rPr>
                <w:rFonts w:eastAsia="Times New Roman" w:cs="Times New Roman"/>
                <w:sz w:val="22"/>
                <w:szCs w:val="22"/>
              </w:rPr>
              <w:t>i</w:t>
            </w:r>
            <w:r w:rsidRPr="004C76BB">
              <w:rPr>
                <w:rFonts w:eastAsia="Times New Roman" w:cs="Times New Roman"/>
                <w:sz w:val="22"/>
                <w:szCs w:val="22"/>
              </w:rPr>
              <w:t xml:space="preserve"> Producentów Żywności Związek Pracodawców;</w:t>
            </w:r>
          </w:p>
          <w:p w14:paraId="5516D7F8" w14:textId="492CE161"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Związk</w:t>
            </w:r>
            <w:r>
              <w:rPr>
                <w:rFonts w:eastAsia="Times New Roman" w:cs="Times New Roman"/>
                <w:sz w:val="22"/>
                <w:szCs w:val="22"/>
              </w:rPr>
              <w:t>u</w:t>
            </w:r>
            <w:r w:rsidRPr="004C76BB">
              <w:rPr>
                <w:rFonts w:eastAsia="Times New Roman" w:cs="Times New Roman"/>
                <w:sz w:val="22"/>
                <w:szCs w:val="22"/>
              </w:rPr>
              <w:t xml:space="preserve"> Polskie Mięso;</w:t>
            </w:r>
          </w:p>
          <w:p w14:paraId="68682719" w14:textId="6C11FD2C"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Krajow</w:t>
            </w:r>
            <w:r>
              <w:rPr>
                <w:rFonts w:eastAsia="Times New Roman" w:cs="Times New Roman"/>
                <w:sz w:val="22"/>
                <w:szCs w:val="22"/>
              </w:rPr>
              <w:t>ej</w:t>
            </w:r>
            <w:r w:rsidRPr="004C76BB">
              <w:rPr>
                <w:rFonts w:eastAsia="Times New Roman" w:cs="Times New Roman"/>
                <w:sz w:val="22"/>
                <w:szCs w:val="22"/>
              </w:rPr>
              <w:t xml:space="preserve"> Rad</w:t>
            </w:r>
            <w:r>
              <w:rPr>
                <w:rFonts w:eastAsia="Times New Roman" w:cs="Times New Roman"/>
                <w:sz w:val="22"/>
                <w:szCs w:val="22"/>
              </w:rPr>
              <w:t>y</w:t>
            </w:r>
            <w:r w:rsidRPr="004C76BB">
              <w:rPr>
                <w:rFonts w:eastAsia="Times New Roman" w:cs="Times New Roman"/>
                <w:sz w:val="22"/>
                <w:szCs w:val="22"/>
              </w:rPr>
              <w:t xml:space="preserve"> Drobiarstwa – Izba Gospodarcza;</w:t>
            </w:r>
          </w:p>
          <w:p w14:paraId="7EB0DA65" w14:textId="0B1B31C8"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Polski</w:t>
            </w:r>
            <w:r>
              <w:rPr>
                <w:rFonts w:eastAsia="Times New Roman" w:cs="Times New Roman"/>
                <w:sz w:val="22"/>
                <w:szCs w:val="22"/>
              </w:rPr>
              <w:t>ego</w:t>
            </w:r>
            <w:r w:rsidRPr="004C76BB">
              <w:rPr>
                <w:rFonts w:eastAsia="Times New Roman" w:cs="Times New Roman"/>
                <w:sz w:val="22"/>
                <w:szCs w:val="22"/>
              </w:rPr>
              <w:t xml:space="preserve"> Związk</w:t>
            </w:r>
            <w:r>
              <w:rPr>
                <w:rFonts w:eastAsia="Times New Roman" w:cs="Times New Roman"/>
                <w:sz w:val="22"/>
                <w:szCs w:val="22"/>
              </w:rPr>
              <w:t>u</w:t>
            </w:r>
            <w:r w:rsidRPr="004C76BB">
              <w:rPr>
                <w:rFonts w:eastAsia="Times New Roman" w:cs="Times New Roman"/>
                <w:sz w:val="22"/>
                <w:szCs w:val="22"/>
              </w:rPr>
              <w:t xml:space="preserve"> Zrzeszeń Hodowców i Producentów Drobiu;</w:t>
            </w:r>
          </w:p>
          <w:p w14:paraId="61B75F9B" w14:textId="617EC993"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Pracodawc</w:t>
            </w:r>
            <w:r>
              <w:rPr>
                <w:rFonts w:eastAsia="Times New Roman" w:cs="Times New Roman"/>
                <w:sz w:val="22"/>
                <w:szCs w:val="22"/>
              </w:rPr>
              <w:t>ów</w:t>
            </w:r>
            <w:r w:rsidRPr="004C76BB">
              <w:rPr>
                <w:rFonts w:eastAsia="Times New Roman" w:cs="Times New Roman"/>
                <w:sz w:val="22"/>
                <w:szCs w:val="22"/>
              </w:rPr>
              <w:t xml:space="preserve"> Rzeczpospolitej Polskiej;</w:t>
            </w:r>
          </w:p>
          <w:p w14:paraId="52DBB485" w14:textId="2B0FC051"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Związk</w:t>
            </w:r>
            <w:r>
              <w:rPr>
                <w:rFonts w:eastAsia="Times New Roman" w:cs="Times New Roman"/>
                <w:sz w:val="22"/>
                <w:szCs w:val="22"/>
              </w:rPr>
              <w:t>u</w:t>
            </w:r>
            <w:r w:rsidRPr="004C76BB">
              <w:rPr>
                <w:rFonts w:eastAsia="Times New Roman" w:cs="Times New Roman"/>
                <w:sz w:val="22"/>
                <w:szCs w:val="22"/>
              </w:rPr>
              <w:t xml:space="preserve"> Zawodow</w:t>
            </w:r>
            <w:r>
              <w:rPr>
                <w:rFonts w:eastAsia="Times New Roman" w:cs="Times New Roman"/>
                <w:sz w:val="22"/>
                <w:szCs w:val="22"/>
              </w:rPr>
              <w:t>ego</w:t>
            </w:r>
            <w:r w:rsidRPr="004C76BB">
              <w:rPr>
                <w:rFonts w:eastAsia="Times New Roman" w:cs="Times New Roman"/>
                <w:sz w:val="22"/>
                <w:szCs w:val="22"/>
              </w:rPr>
              <w:t xml:space="preserve"> Rolnictwa „KORONA”;</w:t>
            </w:r>
          </w:p>
          <w:p w14:paraId="51A92BC8" w14:textId="2D7E842C"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Związk</w:t>
            </w:r>
            <w:r>
              <w:rPr>
                <w:rFonts w:eastAsia="Times New Roman" w:cs="Times New Roman"/>
                <w:sz w:val="22"/>
                <w:szCs w:val="22"/>
              </w:rPr>
              <w:t>u</w:t>
            </w:r>
            <w:r w:rsidRPr="004C76BB">
              <w:rPr>
                <w:rFonts w:eastAsia="Times New Roman" w:cs="Times New Roman"/>
                <w:sz w:val="22"/>
                <w:szCs w:val="22"/>
              </w:rPr>
              <w:t xml:space="preserve"> Rzemiosła Polskiego;</w:t>
            </w:r>
          </w:p>
          <w:p w14:paraId="62016CD9" w14:textId="77777777"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lastRenderedPageBreak/>
              <w:t>Forum Związków Zawodowych;</w:t>
            </w:r>
          </w:p>
          <w:p w14:paraId="6BB9AED3" w14:textId="4BD4720F"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Pracodawc</w:t>
            </w:r>
            <w:r>
              <w:rPr>
                <w:rFonts w:eastAsia="Times New Roman" w:cs="Times New Roman"/>
                <w:sz w:val="22"/>
                <w:szCs w:val="22"/>
              </w:rPr>
              <w:t>ów</w:t>
            </w:r>
            <w:r w:rsidRPr="004C76BB">
              <w:rPr>
                <w:rFonts w:eastAsia="Times New Roman" w:cs="Times New Roman"/>
                <w:sz w:val="22"/>
                <w:szCs w:val="22"/>
              </w:rPr>
              <w:t xml:space="preserve"> Rzeczpospolitej Polskiej;</w:t>
            </w:r>
          </w:p>
          <w:p w14:paraId="4D74C75E" w14:textId="3C29FD33"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Federacj</w:t>
            </w:r>
            <w:r>
              <w:rPr>
                <w:rFonts w:eastAsia="Times New Roman" w:cs="Times New Roman"/>
                <w:sz w:val="22"/>
                <w:szCs w:val="22"/>
              </w:rPr>
              <w:t>i</w:t>
            </w:r>
            <w:r w:rsidRPr="004C76BB">
              <w:rPr>
                <w:rFonts w:eastAsia="Times New Roman" w:cs="Times New Roman"/>
                <w:sz w:val="22"/>
                <w:szCs w:val="22"/>
              </w:rPr>
              <w:t xml:space="preserve"> Branżowych Związków Producentów Rolnych;</w:t>
            </w:r>
          </w:p>
          <w:p w14:paraId="14113E96" w14:textId="2BDB8C28"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Polski</w:t>
            </w:r>
            <w:r>
              <w:rPr>
                <w:rFonts w:eastAsia="Times New Roman" w:cs="Times New Roman"/>
                <w:sz w:val="22"/>
                <w:szCs w:val="22"/>
              </w:rPr>
              <w:t>ego</w:t>
            </w:r>
            <w:r w:rsidRPr="004C76BB">
              <w:rPr>
                <w:rFonts w:eastAsia="Times New Roman" w:cs="Times New Roman"/>
                <w:sz w:val="22"/>
                <w:szCs w:val="22"/>
              </w:rPr>
              <w:t xml:space="preserve"> Związek Producentów Roślin Zbożowych;</w:t>
            </w:r>
          </w:p>
          <w:p w14:paraId="749AC75F" w14:textId="09B06D85"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Związk</w:t>
            </w:r>
            <w:r>
              <w:rPr>
                <w:rFonts w:eastAsia="Times New Roman" w:cs="Times New Roman"/>
                <w:sz w:val="22"/>
                <w:szCs w:val="22"/>
              </w:rPr>
              <w:t>u</w:t>
            </w:r>
            <w:r w:rsidRPr="004C76BB">
              <w:rPr>
                <w:rFonts w:eastAsia="Times New Roman" w:cs="Times New Roman"/>
                <w:sz w:val="22"/>
                <w:szCs w:val="22"/>
              </w:rPr>
              <w:t xml:space="preserve"> Gmin Wiejskich Rzeczypospolitej Polskiej;</w:t>
            </w:r>
          </w:p>
          <w:p w14:paraId="70DF8144" w14:textId="05623CF9" w:rsidR="004C76BB" w:rsidRPr="004C76BB" w:rsidRDefault="004C76BB" w:rsidP="004C76BB">
            <w:pPr>
              <w:widowControl/>
              <w:numPr>
                <w:ilvl w:val="0"/>
                <w:numId w:val="37"/>
              </w:numPr>
              <w:autoSpaceDE/>
              <w:autoSpaceDN/>
              <w:adjustRightInd/>
              <w:spacing w:before="100" w:beforeAutospacing="1" w:after="100" w:afterAutospacing="1" w:line="276" w:lineRule="auto"/>
              <w:ind w:left="709" w:hanging="491"/>
              <w:rPr>
                <w:rFonts w:eastAsia="Times New Roman" w:cs="Times New Roman"/>
                <w:sz w:val="22"/>
                <w:szCs w:val="22"/>
              </w:rPr>
            </w:pPr>
            <w:r w:rsidRPr="004C76BB">
              <w:rPr>
                <w:rFonts w:eastAsia="Times New Roman" w:cs="Times New Roman"/>
                <w:sz w:val="22"/>
                <w:szCs w:val="22"/>
              </w:rPr>
              <w:t>Związk</w:t>
            </w:r>
            <w:r>
              <w:rPr>
                <w:rFonts w:eastAsia="Times New Roman" w:cs="Times New Roman"/>
                <w:sz w:val="22"/>
                <w:szCs w:val="22"/>
              </w:rPr>
              <w:t>u</w:t>
            </w:r>
            <w:r w:rsidRPr="004C76BB">
              <w:rPr>
                <w:rFonts w:eastAsia="Times New Roman" w:cs="Times New Roman"/>
                <w:sz w:val="22"/>
                <w:szCs w:val="22"/>
              </w:rPr>
              <w:t xml:space="preserve"> Sadowników RP.</w:t>
            </w:r>
          </w:p>
          <w:p w14:paraId="0D61B516" w14:textId="3649845C" w:rsidR="00A52FA2" w:rsidRPr="004C76BB" w:rsidRDefault="00A52FA2" w:rsidP="00A52FA2">
            <w:pPr>
              <w:widowControl/>
              <w:autoSpaceDE/>
              <w:autoSpaceDN/>
              <w:adjustRightInd/>
              <w:spacing w:after="160" w:line="259" w:lineRule="auto"/>
              <w:jc w:val="both"/>
              <w:rPr>
                <w:rFonts w:eastAsia="Calibri" w:cs="Times New Roman"/>
                <w:color w:val="000000"/>
                <w:spacing w:val="-2"/>
                <w:sz w:val="22"/>
                <w:szCs w:val="22"/>
                <w:lang w:eastAsia="en-US"/>
              </w:rPr>
            </w:pPr>
            <w:r w:rsidRPr="004C76BB">
              <w:rPr>
                <w:rFonts w:eastAsia="Calibri" w:cs="Times New Roman"/>
                <w:color w:val="000000"/>
                <w:spacing w:val="-2"/>
                <w:sz w:val="22"/>
                <w:szCs w:val="22"/>
                <w:lang w:eastAsia="en-US"/>
              </w:rPr>
              <w:t>Mając na uwadze § 40 uchwały nr 190 Rady Ministrów z dnia 29 października 2013 r. Regulamin pracy Rady Ministrów (M.P. z 2016 r. poz. 1006, z późn. zm.) oraz odrębne przepisy, takie jak ustawa z dnia 23 maja 1991 r. o związkach zawodowych (Dz. U. z 2019 r. poz. 263) oraz ustawa z dnia 23 maja 1991</w:t>
            </w:r>
            <w:r w:rsidR="00DD644D">
              <w:rPr>
                <w:rFonts w:eastAsia="Calibri" w:cs="Times New Roman"/>
                <w:color w:val="000000"/>
                <w:spacing w:val="-2"/>
                <w:sz w:val="22"/>
                <w:szCs w:val="22"/>
                <w:lang w:eastAsia="en-US"/>
              </w:rPr>
              <w:t> </w:t>
            </w:r>
            <w:r w:rsidRPr="004C76BB">
              <w:rPr>
                <w:rFonts w:eastAsia="Calibri" w:cs="Times New Roman"/>
                <w:color w:val="000000"/>
                <w:spacing w:val="-2"/>
                <w:sz w:val="22"/>
                <w:szCs w:val="22"/>
                <w:lang w:eastAsia="en-US"/>
              </w:rPr>
              <w:t>r. o organizacjach pracodawców (Dz. U. z 2019 r. poz. 1809), projekt zostanie skonsultowany z ww. podmiotami w terminie 3 dni.</w:t>
            </w:r>
            <w:r w:rsidR="004C76BB" w:rsidRPr="004C76BB">
              <w:rPr>
                <w:rFonts w:eastAsia="Calibri" w:cs="Times New Roman"/>
                <w:color w:val="000000"/>
                <w:spacing w:val="-2"/>
                <w:sz w:val="22"/>
                <w:szCs w:val="22"/>
                <w:lang w:eastAsia="en-US"/>
              </w:rPr>
              <w:t xml:space="preserve"> Skrócenie terminu konsultacji uzasadnione jest potrzebą zapewnienia ciągłości udzielania kredytów płynnościowych.</w:t>
            </w:r>
          </w:p>
          <w:p w14:paraId="2E322638" w14:textId="78FA635B" w:rsidR="00A52FA2" w:rsidRPr="004C76BB" w:rsidRDefault="00A52FA2" w:rsidP="00A52FA2">
            <w:pPr>
              <w:widowControl/>
              <w:autoSpaceDE/>
              <w:autoSpaceDN/>
              <w:adjustRightInd/>
              <w:spacing w:after="160" w:line="259" w:lineRule="auto"/>
              <w:jc w:val="both"/>
              <w:rPr>
                <w:rFonts w:eastAsia="Calibri" w:cs="Times New Roman"/>
                <w:color w:val="000000"/>
                <w:spacing w:val="-2"/>
                <w:sz w:val="22"/>
                <w:szCs w:val="22"/>
                <w:lang w:eastAsia="en-US"/>
              </w:rPr>
            </w:pPr>
            <w:r w:rsidRPr="004C76BB">
              <w:rPr>
                <w:rFonts w:eastAsia="Calibri" w:cs="Times New Roman"/>
                <w:color w:val="000000"/>
                <w:spacing w:val="-2"/>
                <w:sz w:val="22"/>
                <w:szCs w:val="22"/>
                <w:lang w:eastAsia="en-US"/>
              </w:rPr>
              <w:t>Projekt rozporządzenia zostanie udostępniony w Biuletynie Informacji Publicznej na stronie podmiotowej Ministerstwa Rolnictwa i Rozwoju Wsi, zgodnie z przepisami ustawy z dnia 7 lipca 2005</w:t>
            </w:r>
            <w:r w:rsidR="00DD644D">
              <w:rPr>
                <w:rFonts w:eastAsia="Calibri" w:cs="Times New Roman"/>
                <w:color w:val="000000"/>
                <w:spacing w:val="-2"/>
                <w:sz w:val="22"/>
                <w:szCs w:val="22"/>
                <w:lang w:eastAsia="en-US"/>
              </w:rPr>
              <w:t> </w:t>
            </w:r>
            <w:r w:rsidRPr="004C76BB">
              <w:rPr>
                <w:rFonts w:eastAsia="Calibri" w:cs="Times New Roman"/>
                <w:color w:val="000000"/>
                <w:spacing w:val="-2"/>
                <w:sz w:val="22"/>
                <w:szCs w:val="22"/>
                <w:lang w:eastAsia="en-US"/>
              </w:rPr>
              <w:t>r. o działalności lobbingowej w procesie stanowienia prawa (Dz. U. z 2017 r. poz. 248), oraz w Biuletynie Informacji Publicznej na stronie podmiotowej Rządowego Centrum Legislacji.</w:t>
            </w:r>
          </w:p>
          <w:p w14:paraId="3F3D9A94" w14:textId="77777777" w:rsidR="002877ED" w:rsidRPr="004F03DF" w:rsidRDefault="002877ED" w:rsidP="002877ED">
            <w:pPr>
              <w:widowControl/>
              <w:autoSpaceDE/>
              <w:autoSpaceDN/>
              <w:adjustRightInd/>
              <w:spacing w:after="160" w:line="259" w:lineRule="auto"/>
              <w:jc w:val="both"/>
              <w:rPr>
                <w:rFonts w:eastAsia="Calibri"/>
                <w:color w:val="000000"/>
                <w:spacing w:val="-2"/>
                <w:szCs w:val="24"/>
                <w:lang w:eastAsia="en-US"/>
              </w:rPr>
            </w:pPr>
          </w:p>
        </w:tc>
      </w:tr>
      <w:tr w:rsidR="002877ED" w:rsidRPr="0097536A" w14:paraId="1EA23D8F" w14:textId="77777777" w:rsidTr="00192784">
        <w:trPr>
          <w:trHeight w:val="363"/>
        </w:trPr>
        <w:tc>
          <w:tcPr>
            <w:tcW w:w="5000" w:type="pct"/>
            <w:gridSpan w:val="25"/>
            <w:shd w:val="clear" w:color="auto" w:fill="99CCFF"/>
            <w:vAlign w:val="center"/>
          </w:tcPr>
          <w:p w14:paraId="31DDA225" w14:textId="77777777" w:rsidR="002877ED" w:rsidRPr="0097536A" w:rsidRDefault="002877ED" w:rsidP="002877ED">
            <w:pPr>
              <w:widowControl/>
              <w:numPr>
                <w:ilvl w:val="0"/>
                <w:numId w:val="1"/>
              </w:numPr>
              <w:autoSpaceDE/>
              <w:autoSpaceDN/>
              <w:adjustRightInd/>
              <w:spacing w:before="60" w:after="60" w:line="259" w:lineRule="auto"/>
              <w:ind w:left="318" w:hanging="284"/>
              <w:jc w:val="both"/>
              <w:rPr>
                <w:rFonts w:eastAsia="Calibri"/>
                <w:b/>
                <w:color w:val="000000"/>
                <w:sz w:val="22"/>
                <w:szCs w:val="22"/>
                <w:lang w:eastAsia="en-US"/>
              </w:rPr>
            </w:pPr>
            <w:r w:rsidRPr="0097536A">
              <w:rPr>
                <w:rFonts w:eastAsia="Calibri"/>
                <w:b/>
                <w:color w:val="000000"/>
                <w:sz w:val="22"/>
                <w:szCs w:val="22"/>
                <w:lang w:eastAsia="en-US"/>
              </w:rPr>
              <w:lastRenderedPageBreak/>
              <w:t xml:space="preserve"> Wpływ na sektor finansów publicznych</w:t>
            </w:r>
          </w:p>
        </w:tc>
      </w:tr>
      <w:tr w:rsidR="002877ED" w:rsidRPr="0097536A" w14:paraId="6D458357" w14:textId="77777777" w:rsidTr="00C05C3C">
        <w:trPr>
          <w:trHeight w:val="142"/>
        </w:trPr>
        <w:tc>
          <w:tcPr>
            <w:tcW w:w="1288" w:type="pct"/>
            <w:gridSpan w:val="4"/>
            <w:vMerge w:val="restart"/>
            <w:shd w:val="clear" w:color="auto" w:fill="FFFFFF"/>
          </w:tcPr>
          <w:p w14:paraId="512061CD" w14:textId="77777777" w:rsidR="002877ED" w:rsidRPr="0097536A" w:rsidRDefault="002877ED" w:rsidP="002877ED">
            <w:pPr>
              <w:widowControl/>
              <w:autoSpaceDE/>
              <w:autoSpaceDN/>
              <w:adjustRightInd/>
              <w:spacing w:before="40" w:after="40" w:line="259" w:lineRule="auto"/>
              <w:rPr>
                <w:rFonts w:eastAsia="Calibri"/>
                <w:i/>
                <w:color w:val="000000"/>
                <w:sz w:val="21"/>
                <w:szCs w:val="21"/>
                <w:lang w:eastAsia="en-US"/>
              </w:rPr>
            </w:pPr>
            <w:r w:rsidRPr="0097536A">
              <w:rPr>
                <w:rFonts w:eastAsia="Calibri"/>
                <w:color w:val="000000"/>
                <w:sz w:val="21"/>
                <w:szCs w:val="21"/>
                <w:lang w:eastAsia="en-US"/>
              </w:rPr>
              <w:t>(ceny stałe z …… r.)</w:t>
            </w:r>
          </w:p>
        </w:tc>
        <w:tc>
          <w:tcPr>
            <w:tcW w:w="3712" w:type="pct"/>
            <w:gridSpan w:val="21"/>
            <w:shd w:val="clear" w:color="auto" w:fill="FFFFFF"/>
          </w:tcPr>
          <w:p w14:paraId="6254E0EB" w14:textId="77777777" w:rsidR="002877ED" w:rsidRPr="0097536A" w:rsidRDefault="002877ED" w:rsidP="002877ED">
            <w:pPr>
              <w:widowControl/>
              <w:autoSpaceDE/>
              <w:autoSpaceDN/>
              <w:adjustRightInd/>
              <w:spacing w:before="40" w:after="40" w:line="259" w:lineRule="auto"/>
              <w:jc w:val="center"/>
              <w:rPr>
                <w:rFonts w:eastAsia="Calibri"/>
                <w:i/>
                <w:color w:val="000000"/>
                <w:spacing w:val="-2"/>
                <w:sz w:val="21"/>
                <w:szCs w:val="21"/>
                <w:lang w:eastAsia="en-US"/>
              </w:rPr>
            </w:pPr>
            <w:r w:rsidRPr="0097536A">
              <w:rPr>
                <w:rFonts w:eastAsia="Calibri"/>
                <w:color w:val="000000"/>
                <w:sz w:val="21"/>
                <w:szCs w:val="21"/>
                <w:lang w:eastAsia="en-US"/>
              </w:rPr>
              <w:t>Skutki w okresie 10 lat od wejścia w życie zmian [mln zł]</w:t>
            </w:r>
          </w:p>
        </w:tc>
      </w:tr>
      <w:tr w:rsidR="002877ED" w:rsidRPr="0097536A" w14:paraId="539743B1" w14:textId="77777777" w:rsidTr="00C05C3C">
        <w:trPr>
          <w:trHeight w:val="142"/>
        </w:trPr>
        <w:tc>
          <w:tcPr>
            <w:tcW w:w="1288" w:type="pct"/>
            <w:gridSpan w:val="4"/>
            <w:vMerge/>
            <w:shd w:val="clear" w:color="auto" w:fill="FFFFFF"/>
          </w:tcPr>
          <w:p w14:paraId="1ECC96FF" w14:textId="77777777" w:rsidR="002877ED" w:rsidRPr="0097536A" w:rsidRDefault="002877ED" w:rsidP="002877ED">
            <w:pPr>
              <w:widowControl/>
              <w:autoSpaceDE/>
              <w:autoSpaceDN/>
              <w:adjustRightInd/>
              <w:spacing w:before="40" w:after="40" w:line="259" w:lineRule="auto"/>
              <w:rPr>
                <w:rFonts w:eastAsia="Calibri"/>
                <w:i/>
                <w:color w:val="000000"/>
                <w:sz w:val="21"/>
                <w:szCs w:val="21"/>
                <w:lang w:eastAsia="en-US"/>
              </w:rPr>
            </w:pPr>
          </w:p>
        </w:tc>
        <w:tc>
          <w:tcPr>
            <w:tcW w:w="433" w:type="pct"/>
            <w:gridSpan w:val="2"/>
            <w:shd w:val="clear" w:color="auto" w:fill="FFFFFF"/>
          </w:tcPr>
          <w:p w14:paraId="29C967D0" w14:textId="77777777" w:rsidR="002877ED" w:rsidRPr="0097536A" w:rsidRDefault="002877ED" w:rsidP="002877ED">
            <w:pPr>
              <w:widowControl/>
              <w:autoSpaceDE/>
              <w:autoSpaceDN/>
              <w:adjustRightInd/>
              <w:spacing w:after="160" w:line="259" w:lineRule="auto"/>
              <w:jc w:val="center"/>
              <w:rPr>
                <w:rFonts w:eastAsia="Calibri"/>
                <w:color w:val="000000"/>
                <w:sz w:val="21"/>
                <w:szCs w:val="21"/>
                <w:lang w:eastAsia="en-US"/>
              </w:rPr>
            </w:pPr>
            <w:r w:rsidRPr="0097536A">
              <w:rPr>
                <w:rFonts w:eastAsia="Calibri"/>
                <w:color w:val="000000"/>
                <w:sz w:val="21"/>
                <w:szCs w:val="21"/>
                <w:lang w:eastAsia="en-US"/>
              </w:rPr>
              <w:t>0</w:t>
            </w:r>
          </w:p>
        </w:tc>
        <w:tc>
          <w:tcPr>
            <w:tcW w:w="394" w:type="pct"/>
            <w:shd w:val="clear" w:color="auto" w:fill="FFFFFF"/>
          </w:tcPr>
          <w:p w14:paraId="2EA072BA" w14:textId="77777777" w:rsidR="002877ED" w:rsidRPr="0097536A" w:rsidRDefault="002877ED" w:rsidP="002877ED">
            <w:pPr>
              <w:widowControl/>
              <w:autoSpaceDE/>
              <w:autoSpaceDN/>
              <w:adjustRightInd/>
              <w:spacing w:after="160" w:line="259" w:lineRule="auto"/>
              <w:jc w:val="center"/>
              <w:rPr>
                <w:rFonts w:eastAsia="Calibri"/>
                <w:color w:val="000000"/>
                <w:sz w:val="21"/>
                <w:szCs w:val="21"/>
                <w:lang w:eastAsia="en-US"/>
              </w:rPr>
            </w:pPr>
            <w:r w:rsidRPr="0097536A">
              <w:rPr>
                <w:rFonts w:eastAsia="Calibri"/>
                <w:color w:val="000000"/>
                <w:sz w:val="21"/>
                <w:szCs w:val="21"/>
                <w:lang w:eastAsia="en-US"/>
              </w:rPr>
              <w:t>1</w:t>
            </w:r>
          </w:p>
        </w:tc>
        <w:tc>
          <w:tcPr>
            <w:tcW w:w="391" w:type="pct"/>
            <w:gridSpan w:val="3"/>
            <w:shd w:val="clear" w:color="auto" w:fill="FFFFFF"/>
          </w:tcPr>
          <w:p w14:paraId="5C5E0D14" w14:textId="77777777" w:rsidR="002877ED" w:rsidRPr="0097536A" w:rsidRDefault="002877ED" w:rsidP="002877ED">
            <w:pPr>
              <w:widowControl/>
              <w:autoSpaceDE/>
              <w:autoSpaceDN/>
              <w:adjustRightInd/>
              <w:spacing w:after="160" w:line="259" w:lineRule="auto"/>
              <w:jc w:val="center"/>
              <w:rPr>
                <w:rFonts w:eastAsia="Calibri"/>
                <w:color w:val="000000"/>
                <w:sz w:val="21"/>
                <w:szCs w:val="21"/>
                <w:lang w:eastAsia="en-US"/>
              </w:rPr>
            </w:pPr>
            <w:r w:rsidRPr="0097536A">
              <w:rPr>
                <w:rFonts w:eastAsia="Calibri"/>
                <w:color w:val="000000"/>
                <w:sz w:val="21"/>
                <w:szCs w:val="21"/>
                <w:lang w:eastAsia="en-US"/>
              </w:rPr>
              <w:t>2</w:t>
            </w:r>
          </w:p>
        </w:tc>
        <w:tc>
          <w:tcPr>
            <w:tcW w:w="393" w:type="pct"/>
            <w:gridSpan w:val="2"/>
            <w:shd w:val="clear" w:color="auto" w:fill="FFFFFF"/>
          </w:tcPr>
          <w:p w14:paraId="1F28AB5C" w14:textId="77777777" w:rsidR="002877ED" w:rsidRPr="0097536A" w:rsidRDefault="002877ED" w:rsidP="002877ED">
            <w:pPr>
              <w:widowControl/>
              <w:autoSpaceDE/>
              <w:autoSpaceDN/>
              <w:adjustRightInd/>
              <w:spacing w:after="160" w:line="259" w:lineRule="auto"/>
              <w:jc w:val="center"/>
              <w:rPr>
                <w:rFonts w:eastAsia="Calibri"/>
                <w:color w:val="000000"/>
                <w:sz w:val="21"/>
                <w:szCs w:val="21"/>
                <w:lang w:eastAsia="en-US"/>
              </w:rPr>
            </w:pPr>
            <w:r w:rsidRPr="0097536A">
              <w:rPr>
                <w:rFonts w:eastAsia="Calibri"/>
                <w:color w:val="000000"/>
                <w:sz w:val="21"/>
                <w:szCs w:val="21"/>
                <w:lang w:eastAsia="en-US"/>
              </w:rPr>
              <w:t>3</w:t>
            </w:r>
          </w:p>
        </w:tc>
        <w:tc>
          <w:tcPr>
            <w:tcW w:w="314" w:type="pct"/>
            <w:gridSpan w:val="2"/>
            <w:shd w:val="clear" w:color="auto" w:fill="FFFFFF"/>
          </w:tcPr>
          <w:p w14:paraId="76429BE5" w14:textId="77777777" w:rsidR="002877ED" w:rsidRPr="0097536A" w:rsidRDefault="002877ED" w:rsidP="002877ED">
            <w:pPr>
              <w:widowControl/>
              <w:autoSpaceDE/>
              <w:autoSpaceDN/>
              <w:adjustRightInd/>
              <w:spacing w:after="160" w:line="259" w:lineRule="auto"/>
              <w:jc w:val="center"/>
              <w:rPr>
                <w:rFonts w:eastAsia="Calibri"/>
                <w:color w:val="000000"/>
                <w:sz w:val="21"/>
                <w:szCs w:val="21"/>
                <w:lang w:eastAsia="en-US"/>
              </w:rPr>
            </w:pPr>
            <w:r w:rsidRPr="0097536A">
              <w:rPr>
                <w:rFonts w:eastAsia="Calibri"/>
                <w:color w:val="000000"/>
                <w:sz w:val="21"/>
                <w:szCs w:val="21"/>
                <w:lang w:eastAsia="en-US"/>
              </w:rPr>
              <w:t>4</w:t>
            </w:r>
          </w:p>
        </w:tc>
        <w:tc>
          <w:tcPr>
            <w:tcW w:w="315" w:type="pct"/>
            <w:gridSpan w:val="2"/>
            <w:shd w:val="clear" w:color="auto" w:fill="FFFFFF"/>
          </w:tcPr>
          <w:p w14:paraId="74639839" w14:textId="77777777" w:rsidR="002877ED" w:rsidRPr="0097536A" w:rsidRDefault="002877ED" w:rsidP="002877ED">
            <w:pPr>
              <w:widowControl/>
              <w:autoSpaceDE/>
              <w:autoSpaceDN/>
              <w:adjustRightInd/>
              <w:spacing w:after="160" w:line="259" w:lineRule="auto"/>
              <w:jc w:val="center"/>
              <w:rPr>
                <w:rFonts w:eastAsia="Calibri"/>
                <w:color w:val="000000"/>
                <w:sz w:val="21"/>
                <w:szCs w:val="21"/>
                <w:lang w:eastAsia="en-US"/>
              </w:rPr>
            </w:pPr>
            <w:r w:rsidRPr="0097536A">
              <w:rPr>
                <w:rFonts w:eastAsia="Calibri"/>
                <w:color w:val="000000"/>
                <w:sz w:val="21"/>
                <w:szCs w:val="21"/>
                <w:lang w:eastAsia="en-US"/>
              </w:rPr>
              <w:t>5</w:t>
            </w:r>
          </w:p>
        </w:tc>
        <w:tc>
          <w:tcPr>
            <w:tcW w:w="236" w:type="pct"/>
            <w:gridSpan w:val="2"/>
            <w:shd w:val="clear" w:color="auto" w:fill="FFFFFF"/>
          </w:tcPr>
          <w:p w14:paraId="2BD3C29C" w14:textId="77777777" w:rsidR="002877ED" w:rsidRPr="0097536A" w:rsidRDefault="002877ED" w:rsidP="002877ED">
            <w:pPr>
              <w:widowControl/>
              <w:autoSpaceDE/>
              <w:autoSpaceDN/>
              <w:adjustRightInd/>
              <w:spacing w:after="160" w:line="259" w:lineRule="auto"/>
              <w:jc w:val="center"/>
              <w:rPr>
                <w:rFonts w:eastAsia="Calibri"/>
                <w:color w:val="000000"/>
                <w:sz w:val="21"/>
                <w:szCs w:val="21"/>
                <w:lang w:eastAsia="en-US"/>
              </w:rPr>
            </w:pPr>
            <w:r w:rsidRPr="0097536A">
              <w:rPr>
                <w:rFonts w:eastAsia="Calibri"/>
                <w:color w:val="000000"/>
                <w:sz w:val="21"/>
                <w:szCs w:val="21"/>
                <w:lang w:eastAsia="en-US"/>
              </w:rPr>
              <w:t>6</w:t>
            </w:r>
          </w:p>
        </w:tc>
        <w:tc>
          <w:tcPr>
            <w:tcW w:w="156" w:type="pct"/>
            <w:shd w:val="clear" w:color="auto" w:fill="FFFFFF"/>
          </w:tcPr>
          <w:p w14:paraId="75DDB6E8" w14:textId="77777777" w:rsidR="002877ED" w:rsidRPr="0097536A" w:rsidRDefault="002877ED" w:rsidP="002877ED">
            <w:pPr>
              <w:widowControl/>
              <w:autoSpaceDE/>
              <w:autoSpaceDN/>
              <w:adjustRightInd/>
              <w:spacing w:after="160" w:line="259" w:lineRule="auto"/>
              <w:jc w:val="center"/>
              <w:rPr>
                <w:rFonts w:eastAsia="Calibri"/>
                <w:color w:val="000000"/>
                <w:sz w:val="21"/>
                <w:szCs w:val="21"/>
                <w:lang w:eastAsia="en-US"/>
              </w:rPr>
            </w:pPr>
            <w:r w:rsidRPr="0097536A">
              <w:rPr>
                <w:rFonts w:eastAsia="Calibri"/>
                <w:color w:val="000000"/>
                <w:sz w:val="21"/>
                <w:szCs w:val="21"/>
                <w:lang w:eastAsia="en-US"/>
              </w:rPr>
              <w:t>7</w:t>
            </w:r>
          </w:p>
        </w:tc>
        <w:tc>
          <w:tcPr>
            <w:tcW w:w="236" w:type="pct"/>
            <w:gridSpan w:val="2"/>
            <w:shd w:val="clear" w:color="auto" w:fill="FFFFFF"/>
          </w:tcPr>
          <w:p w14:paraId="55BED31F" w14:textId="77777777" w:rsidR="002877ED" w:rsidRPr="0097536A" w:rsidRDefault="002877ED" w:rsidP="002877ED">
            <w:pPr>
              <w:widowControl/>
              <w:autoSpaceDE/>
              <w:autoSpaceDN/>
              <w:adjustRightInd/>
              <w:spacing w:after="160" w:line="259" w:lineRule="auto"/>
              <w:jc w:val="center"/>
              <w:rPr>
                <w:rFonts w:eastAsia="Calibri"/>
                <w:color w:val="000000"/>
                <w:sz w:val="21"/>
                <w:szCs w:val="21"/>
                <w:lang w:eastAsia="en-US"/>
              </w:rPr>
            </w:pPr>
            <w:r w:rsidRPr="0097536A">
              <w:rPr>
                <w:rFonts w:eastAsia="Calibri"/>
                <w:color w:val="000000"/>
                <w:sz w:val="21"/>
                <w:szCs w:val="21"/>
                <w:lang w:eastAsia="en-US"/>
              </w:rPr>
              <w:t>8</w:t>
            </w:r>
          </w:p>
        </w:tc>
        <w:tc>
          <w:tcPr>
            <w:tcW w:w="157" w:type="pct"/>
            <w:shd w:val="clear" w:color="auto" w:fill="FFFFFF"/>
          </w:tcPr>
          <w:p w14:paraId="14B63B62" w14:textId="77777777" w:rsidR="002877ED" w:rsidRPr="0097536A" w:rsidRDefault="002877ED" w:rsidP="002877ED">
            <w:pPr>
              <w:widowControl/>
              <w:autoSpaceDE/>
              <w:autoSpaceDN/>
              <w:adjustRightInd/>
              <w:spacing w:after="160" w:line="259" w:lineRule="auto"/>
              <w:jc w:val="center"/>
              <w:rPr>
                <w:rFonts w:eastAsia="Calibri"/>
                <w:color w:val="000000"/>
                <w:sz w:val="21"/>
                <w:szCs w:val="21"/>
                <w:lang w:eastAsia="en-US"/>
              </w:rPr>
            </w:pPr>
            <w:r w:rsidRPr="0097536A">
              <w:rPr>
                <w:rFonts w:eastAsia="Calibri"/>
                <w:color w:val="000000"/>
                <w:sz w:val="21"/>
                <w:szCs w:val="21"/>
                <w:lang w:eastAsia="en-US"/>
              </w:rPr>
              <w:t>9</w:t>
            </w:r>
          </w:p>
        </w:tc>
        <w:tc>
          <w:tcPr>
            <w:tcW w:w="234" w:type="pct"/>
            <w:shd w:val="clear" w:color="auto" w:fill="FFFFFF"/>
          </w:tcPr>
          <w:p w14:paraId="2E10E064" w14:textId="77777777" w:rsidR="002877ED" w:rsidRPr="0097536A" w:rsidRDefault="002877ED" w:rsidP="002877ED">
            <w:pPr>
              <w:widowControl/>
              <w:autoSpaceDE/>
              <w:autoSpaceDN/>
              <w:adjustRightInd/>
              <w:spacing w:after="160" w:line="259" w:lineRule="auto"/>
              <w:jc w:val="center"/>
              <w:rPr>
                <w:rFonts w:eastAsia="Calibri"/>
                <w:color w:val="000000"/>
                <w:sz w:val="21"/>
                <w:szCs w:val="21"/>
                <w:lang w:eastAsia="en-US"/>
              </w:rPr>
            </w:pPr>
            <w:r w:rsidRPr="0097536A">
              <w:rPr>
                <w:rFonts w:eastAsia="Calibri"/>
                <w:color w:val="000000"/>
                <w:sz w:val="21"/>
                <w:szCs w:val="21"/>
                <w:lang w:eastAsia="en-US"/>
              </w:rPr>
              <w:t>10</w:t>
            </w:r>
          </w:p>
        </w:tc>
        <w:tc>
          <w:tcPr>
            <w:tcW w:w="453" w:type="pct"/>
            <w:gridSpan w:val="2"/>
            <w:shd w:val="clear" w:color="auto" w:fill="FFFFFF"/>
          </w:tcPr>
          <w:p w14:paraId="587D223C" w14:textId="77777777" w:rsidR="002877ED" w:rsidRPr="0097536A" w:rsidRDefault="002877ED" w:rsidP="002877ED">
            <w:pPr>
              <w:widowControl/>
              <w:autoSpaceDE/>
              <w:autoSpaceDN/>
              <w:adjustRightInd/>
              <w:spacing w:before="40" w:after="40" w:line="259" w:lineRule="auto"/>
              <w:jc w:val="center"/>
              <w:rPr>
                <w:rFonts w:eastAsia="Calibri"/>
                <w:i/>
                <w:color w:val="000000"/>
                <w:spacing w:val="-2"/>
                <w:sz w:val="21"/>
                <w:szCs w:val="21"/>
                <w:lang w:eastAsia="en-US"/>
              </w:rPr>
            </w:pPr>
            <w:r w:rsidRPr="0097536A">
              <w:rPr>
                <w:rFonts w:eastAsia="Calibri"/>
                <w:i/>
                <w:color w:val="000000"/>
                <w:spacing w:val="-2"/>
                <w:sz w:val="21"/>
                <w:szCs w:val="21"/>
                <w:lang w:eastAsia="en-US"/>
              </w:rPr>
              <w:t>Łącznie (0-10)</w:t>
            </w:r>
          </w:p>
        </w:tc>
      </w:tr>
      <w:tr w:rsidR="002877ED" w:rsidRPr="0097536A" w14:paraId="340FF367" w14:textId="77777777" w:rsidTr="00C05C3C">
        <w:trPr>
          <w:trHeight w:val="321"/>
        </w:trPr>
        <w:tc>
          <w:tcPr>
            <w:tcW w:w="1288" w:type="pct"/>
            <w:gridSpan w:val="4"/>
            <w:shd w:val="clear" w:color="auto" w:fill="FFFFFF"/>
            <w:vAlign w:val="center"/>
          </w:tcPr>
          <w:p w14:paraId="6D0CCCB7"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b/>
                <w:color w:val="000000"/>
                <w:sz w:val="21"/>
                <w:szCs w:val="21"/>
                <w:lang w:eastAsia="en-US"/>
              </w:rPr>
              <w:t>Dochody ogółem</w:t>
            </w:r>
          </w:p>
        </w:tc>
        <w:tc>
          <w:tcPr>
            <w:tcW w:w="433" w:type="pct"/>
            <w:gridSpan w:val="2"/>
            <w:shd w:val="clear" w:color="auto" w:fill="FFFFFF"/>
          </w:tcPr>
          <w:p w14:paraId="1F168C82"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4" w:type="pct"/>
            <w:shd w:val="clear" w:color="auto" w:fill="FFFFFF"/>
          </w:tcPr>
          <w:p w14:paraId="3F190CCD"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1" w:type="pct"/>
            <w:gridSpan w:val="3"/>
            <w:shd w:val="clear" w:color="auto" w:fill="FFFFFF"/>
          </w:tcPr>
          <w:p w14:paraId="3F0CE971"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3" w:type="pct"/>
            <w:gridSpan w:val="2"/>
            <w:shd w:val="clear" w:color="auto" w:fill="FFFFFF"/>
          </w:tcPr>
          <w:p w14:paraId="6D646D23"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14" w:type="pct"/>
            <w:gridSpan w:val="2"/>
            <w:shd w:val="clear" w:color="auto" w:fill="FFFFFF"/>
          </w:tcPr>
          <w:p w14:paraId="40BBD6CB"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15" w:type="pct"/>
            <w:gridSpan w:val="2"/>
            <w:shd w:val="clear" w:color="auto" w:fill="FFFFFF"/>
          </w:tcPr>
          <w:p w14:paraId="012C05FD"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6" w:type="pct"/>
            <w:gridSpan w:val="2"/>
            <w:shd w:val="clear" w:color="auto" w:fill="FFFFFF"/>
          </w:tcPr>
          <w:p w14:paraId="10EE5F07"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156" w:type="pct"/>
            <w:shd w:val="clear" w:color="auto" w:fill="FFFFFF"/>
          </w:tcPr>
          <w:p w14:paraId="23C05827"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6" w:type="pct"/>
            <w:gridSpan w:val="2"/>
            <w:shd w:val="clear" w:color="auto" w:fill="FFFFFF"/>
          </w:tcPr>
          <w:p w14:paraId="25028F86"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157" w:type="pct"/>
            <w:shd w:val="clear" w:color="auto" w:fill="FFFFFF"/>
          </w:tcPr>
          <w:p w14:paraId="6E48BE1D"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4" w:type="pct"/>
            <w:shd w:val="clear" w:color="auto" w:fill="FFFFFF"/>
          </w:tcPr>
          <w:p w14:paraId="77B24A17"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453" w:type="pct"/>
            <w:gridSpan w:val="2"/>
            <w:shd w:val="clear" w:color="auto" w:fill="FFFFFF"/>
          </w:tcPr>
          <w:p w14:paraId="0DD15E01" w14:textId="77777777" w:rsidR="002877ED" w:rsidRPr="0097536A" w:rsidRDefault="002877ED" w:rsidP="002877ED">
            <w:pPr>
              <w:widowControl/>
              <w:autoSpaceDE/>
              <w:autoSpaceDN/>
              <w:adjustRightInd/>
              <w:spacing w:after="160" w:line="259" w:lineRule="auto"/>
              <w:rPr>
                <w:rFonts w:eastAsia="Calibri"/>
                <w:color w:val="000000"/>
                <w:spacing w:val="-2"/>
                <w:sz w:val="21"/>
                <w:szCs w:val="21"/>
                <w:lang w:eastAsia="en-US"/>
              </w:rPr>
            </w:pPr>
          </w:p>
        </w:tc>
      </w:tr>
      <w:tr w:rsidR="002877ED" w:rsidRPr="0097536A" w14:paraId="4AEB4CD1" w14:textId="77777777" w:rsidTr="00C05C3C">
        <w:trPr>
          <w:trHeight w:val="321"/>
        </w:trPr>
        <w:tc>
          <w:tcPr>
            <w:tcW w:w="1288" w:type="pct"/>
            <w:gridSpan w:val="4"/>
            <w:shd w:val="clear" w:color="auto" w:fill="FFFFFF"/>
            <w:vAlign w:val="center"/>
          </w:tcPr>
          <w:p w14:paraId="62F9823E"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color w:val="000000"/>
                <w:sz w:val="21"/>
                <w:szCs w:val="21"/>
                <w:lang w:eastAsia="en-US"/>
              </w:rPr>
              <w:t>budżet państwa</w:t>
            </w:r>
          </w:p>
        </w:tc>
        <w:tc>
          <w:tcPr>
            <w:tcW w:w="433" w:type="pct"/>
            <w:gridSpan w:val="2"/>
            <w:shd w:val="clear" w:color="auto" w:fill="FFFFFF"/>
          </w:tcPr>
          <w:p w14:paraId="19067DD6"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4" w:type="pct"/>
            <w:shd w:val="clear" w:color="auto" w:fill="FFFFFF"/>
          </w:tcPr>
          <w:p w14:paraId="29163124"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1" w:type="pct"/>
            <w:gridSpan w:val="3"/>
            <w:shd w:val="clear" w:color="auto" w:fill="FFFFFF"/>
          </w:tcPr>
          <w:p w14:paraId="536806F9"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3" w:type="pct"/>
            <w:gridSpan w:val="2"/>
            <w:shd w:val="clear" w:color="auto" w:fill="FFFFFF"/>
          </w:tcPr>
          <w:p w14:paraId="58E05094"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14" w:type="pct"/>
            <w:gridSpan w:val="2"/>
            <w:shd w:val="clear" w:color="auto" w:fill="FFFFFF"/>
          </w:tcPr>
          <w:p w14:paraId="30801A9A"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15" w:type="pct"/>
            <w:gridSpan w:val="2"/>
            <w:shd w:val="clear" w:color="auto" w:fill="FFFFFF"/>
          </w:tcPr>
          <w:p w14:paraId="3D8961CF"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6" w:type="pct"/>
            <w:gridSpan w:val="2"/>
            <w:shd w:val="clear" w:color="auto" w:fill="FFFFFF"/>
          </w:tcPr>
          <w:p w14:paraId="5A7A1033"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156" w:type="pct"/>
            <w:shd w:val="clear" w:color="auto" w:fill="FFFFFF"/>
          </w:tcPr>
          <w:p w14:paraId="17CC51BE"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6" w:type="pct"/>
            <w:gridSpan w:val="2"/>
            <w:shd w:val="clear" w:color="auto" w:fill="FFFFFF"/>
          </w:tcPr>
          <w:p w14:paraId="14689801"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157" w:type="pct"/>
            <w:shd w:val="clear" w:color="auto" w:fill="FFFFFF"/>
          </w:tcPr>
          <w:p w14:paraId="0B9C17C3"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4" w:type="pct"/>
            <w:shd w:val="clear" w:color="auto" w:fill="FFFFFF"/>
          </w:tcPr>
          <w:p w14:paraId="7E484C8F"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453" w:type="pct"/>
            <w:gridSpan w:val="2"/>
            <w:shd w:val="clear" w:color="auto" w:fill="FFFFFF"/>
          </w:tcPr>
          <w:p w14:paraId="36ADF70C" w14:textId="77777777" w:rsidR="002877ED" w:rsidRPr="0097536A" w:rsidRDefault="002877ED" w:rsidP="002877ED">
            <w:pPr>
              <w:widowControl/>
              <w:autoSpaceDE/>
              <w:autoSpaceDN/>
              <w:adjustRightInd/>
              <w:spacing w:after="160" w:line="259" w:lineRule="auto"/>
              <w:rPr>
                <w:rFonts w:eastAsia="Calibri"/>
                <w:color w:val="000000"/>
                <w:spacing w:val="-2"/>
                <w:sz w:val="21"/>
                <w:szCs w:val="21"/>
                <w:lang w:eastAsia="en-US"/>
              </w:rPr>
            </w:pPr>
          </w:p>
        </w:tc>
      </w:tr>
      <w:tr w:rsidR="002877ED" w:rsidRPr="0097536A" w14:paraId="493B07D7" w14:textId="77777777" w:rsidTr="00C05C3C">
        <w:trPr>
          <w:trHeight w:val="344"/>
        </w:trPr>
        <w:tc>
          <w:tcPr>
            <w:tcW w:w="1288" w:type="pct"/>
            <w:gridSpan w:val="4"/>
            <w:shd w:val="clear" w:color="auto" w:fill="FFFFFF"/>
            <w:vAlign w:val="center"/>
          </w:tcPr>
          <w:p w14:paraId="3FEED660"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color w:val="000000"/>
                <w:sz w:val="21"/>
                <w:szCs w:val="21"/>
                <w:lang w:eastAsia="en-US"/>
              </w:rPr>
              <w:t>JST</w:t>
            </w:r>
          </w:p>
        </w:tc>
        <w:tc>
          <w:tcPr>
            <w:tcW w:w="433" w:type="pct"/>
            <w:gridSpan w:val="2"/>
            <w:shd w:val="clear" w:color="auto" w:fill="FFFFFF"/>
          </w:tcPr>
          <w:p w14:paraId="48A302A8"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4" w:type="pct"/>
            <w:shd w:val="clear" w:color="auto" w:fill="FFFFFF"/>
          </w:tcPr>
          <w:p w14:paraId="30A9C272"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1" w:type="pct"/>
            <w:gridSpan w:val="3"/>
            <w:shd w:val="clear" w:color="auto" w:fill="FFFFFF"/>
          </w:tcPr>
          <w:p w14:paraId="7B9559F7"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3" w:type="pct"/>
            <w:gridSpan w:val="2"/>
            <w:shd w:val="clear" w:color="auto" w:fill="FFFFFF"/>
          </w:tcPr>
          <w:p w14:paraId="2BA94EAB"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14" w:type="pct"/>
            <w:gridSpan w:val="2"/>
            <w:shd w:val="clear" w:color="auto" w:fill="FFFFFF"/>
          </w:tcPr>
          <w:p w14:paraId="193BCC5E"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15" w:type="pct"/>
            <w:gridSpan w:val="2"/>
            <w:shd w:val="clear" w:color="auto" w:fill="FFFFFF"/>
          </w:tcPr>
          <w:p w14:paraId="261BE840"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6" w:type="pct"/>
            <w:gridSpan w:val="2"/>
            <w:shd w:val="clear" w:color="auto" w:fill="FFFFFF"/>
          </w:tcPr>
          <w:p w14:paraId="17A99846"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156" w:type="pct"/>
            <w:shd w:val="clear" w:color="auto" w:fill="FFFFFF"/>
          </w:tcPr>
          <w:p w14:paraId="604371AC"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6" w:type="pct"/>
            <w:gridSpan w:val="2"/>
            <w:shd w:val="clear" w:color="auto" w:fill="FFFFFF"/>
          </w:tcPr>
          <w:p w14:paraId="166CAED3"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157" w:type="pct"/>
            <w:shd w:val="clear" w:color="auto" w:fill="FFFFFF"/>
          </w:tcPr>
          <w:p w14:paraId="627B983C"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4" w:type="pct"/>
            <w:shd w:val="clear" w:color="auto" w:fill="FFFFFF"/>
          </w:tcPr>
          <w:p w14:paraId="3A8C2FDB"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453" w:type="pct"/>
            <w:gridSpan w:val="2"/>
            <w:shd w:val="clear" w:color="auto" w:fill="FFFFFF"/>
          </w:tcPr>
          <w:p w14:paraId="2F14BA47"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r>
      <w:tr w:rsidR="002877ED" w:rsidRPr="0097536A" w14:paraId="5F415438" w14:textId="77777777" w:rsidTr="00C05C3C">
        <w:trPr>
          <w:trHeight w:val="344"/>
        </w:trPr>
        <w:tc>
          <w:tcPr>
            <w:tcW w:w="1288" w:type="pct"/>
            <w:gridSpan w:val="4"/>
            <w:shd w:val="clear" w:color="auto" w:fill="FFFFFF"/>
            <w:vAlign w:val="center"/>
          </w:tcPr>
          <w:p w14:paraId="78A898F8"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color w:val="000000"/>
                <w:sz w:val="21"/>
                <w:szCs w:val="21"/>
                <w:lang w:eastAsia="en-US"/>
              </w:rPr>
              <w:t>pozostałe jednostki (oddzielnie)</w:t>
            </w:r>
          </w:p>
        </w:tc>
        <w:tc>
          <w:tcPr>
            <w:tcW w:w="433" w:type="pct"/>
            <w:gridSpan w:val="2"/>
            <w:shd w:val="clear" w:color="auto" w:fill="FFFFFF"/>
          </w:tcPr>
          <w:p w14:paraId="77016870"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4" w:type="pct"/>
            <w:shd w:val="clear" w:color="auto" w:fill="FFFFFF"/>
          </w:tcPr>
          <w:p w14:paraId="0C1084C1"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1" w:type="pct"/>
            <w:gridSpan w:val="3"/>
            <w:shd w:val="clear" w:color="auto" w:fill="FFFFFF"/>
          </w:tcPr>
          <w:p w14:paraId="70C1A186"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3" w:type="pct"/>
            <w:gridSpan w:val="2"/>
            <w:shd w:val="clear" w:color="auto" w:fill="FFFFFF"/>
          </w:tcPr>
          <w:p w14:paraId="4F5E8179"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14" w:type="pct"/>
            <w:gridSpan w:val="2"/>
            <w:shd w:val="clear" w:color="auto" w:fill="FFFFFF"/>
          </w:tcPr>
          <w:p w14:paraId="7799D918"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15" w:type="pct"/>
            <w:gridSpan w:val="2"/>
            <w:shd w:val="clear" w:color="auto" w:fill="FFFFFF"/>
          </w:tcPr>
          <w:p w14:paraId="642A5B43"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6" w:type="pct"/>
            <w:gridSpan w:val="2"/>
            <w:shd w:val="clear" w:color="auto" w:fill="FFFFFF"/>
          </w:tcPr>
          <w:p w14:paraId="47FC08C2"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156" w:type="pct"/>
            <w:shd w:val="clear" w:color="auto" w:fill="FFFFFF"/>
          </w:tcPr>
          <w:p w14:paraId="2AE8D823"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6" w:type="pct"/>
            <w:gridSpan w:val="2"/>
            <w:shd w:val="clear" w:color="auto" w:fill="FFFFFF"/>
          </w:tcPr>
          <w:p w14:paraId="41B89281"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157" w:type="pct"/>
            <w:shd w:val="clear" w:color="auto" w:fill="FFFFFF"/>
          </w:tcPr>
          <w:p w14:paraId="60D925E5"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4" w:type="pct"/>
            <w:shd w:val="clear" w:color="auto" w:fill="FFFFFF"/>
          </w:tcPr>
          <w:p w14:paraId="058FA387"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453" w:type="pct"/>
            <w:gridSpan w:val="2"/>
            <w:shd w:val="clear" w:color="auto" w:fill="FFFFFF"/>
          </w:tcPr>
          <w:p w14:paraId="728123A5"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r>
      <w:tr w:rsidR="002877ED" w:rsidRPr="0097536A" w14:paraId="74C9CB08" w14:textId="77777777" w:rsidTr="00C05C3C">
        <w:trPr>
          <w:trHeight w:val="448"/>
        </w:trPr>
        <w:tc>
          <w:tcPr>
            <w:tcW w:w="1288" w:type="pct"/>
            <w:gridSpan w:val="4"/>
            <w:shd w:val="clear" w:color="auto" w:fill="FFFFFF"/>
            <w:vAlign w:val="center"/>
          </w:tcPr>
          <w:p w14:paraId="6848DC1B"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b/>
                <w:color w:val="000000"/>
                <w:sz w:val="21"/>
                <w:szCs w:val="21"/>
                <w:lang w:eastAsia="en-US"/>
              </w:rPr>
              <w:t>Wydatki ogółem</w:t>
            </w:r>
          </w:p>
        </w:tc>
        <w:tc>
          <w:tcPr>
            <w:tcW w:w="433" w:type="pct"/>
            <w:gridSpan w:val="2"/>
            <w:shd w:val="clear" w:color="auto" w:fill="FFFFFF"/>
          </w:tcPr>
          <w:p w14:paraId="4E30EA00"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4" w:type="pct"/>
            <w:shd w:val="clear" w:color="auto" w:fill="FFFFFF"/>
          </w:tcPr>
          <w:p w14:paraId="458DD4F2"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1" w:type="pct"/>
            <w:gridSpan w:val="3"/>
            <w:shd w:val="clear" w:color="auto" w:fill="FFFFFF"/>
          </w:tcPr>
          <w:p w14:paraId="6D2F24AC" w14:textId="77777777" w:rsidR="002877ED" w:rsidRPr="00152ED7" w:rsidRDefault="002877ED" w:rsidP="002877ED">
            <w:pPr>
              <w:widowControl/>
              <w:autoSpaceDE/>
              <w:autoSpaceDN/>
              <w:adjustRightInd/>
              <w:spacing w:after="160" w:line="259" w:lineRule="auto"/>
              <w:rPr>
                <w:rFonts w:eastAsia="Calibri"/>
                <w:color w:val="000000"/>
                <w:sz w:val="21"/>
                <w:szCs w:val="21"/>
                <w:lang w:eastAsia="en-US"/>
              </w:rPr>
            </w:pPr>
          </w:p>
        </w:tc>
        <w:tc>
          <w:tcPr>
            <w:tcW w:w="393" w:type="pct"/>
            <w:gridSpan w:val="2"/>
            <w:shd w:val="clear" w:color="auto" w:fill="FFFFFF"/>
          </w:tcPr>
          <w:p w14:paraId="449ED5BE" w14:textId="77777777" w:rsidR="002877ED" w:rsidRPr="00152ED7" w:rsidRDefault="002877ED" w:rsidP="002877ED">
            <w:pPr>
              <w:widowControl/>
              <w:autoSpaceDE/>
              <w:autoSpaceDN/>
              <w:adjustRightInd/>
              <w:spacing w:after="160" w:line="259" w:lineRule="auto"/>
              <w:rPr>
                <w:rFonts w:eastAsia="Calibri"/>
                <w:color w:val="000000"/>
                <w:sz w:val="21"/>
                <w:szCs w:val="21"/>
                <w:lang w:eastAsia="en-US"/>
              </w:rPr>
            </w:pPr>
          </w:p>
        </w:tc>
        <w:tc>
          <w:tcPr>
            <w:tcW w:w="314" w:type="pct"/>
            <w:gridSpan w:val="2"/>
            <w:shd w:val="clear" w:color="auto" w:fill="FFFFFF"/>
          </w:tcPr>
          <w:p w14:paraId="1C7AAC39" w14:textId="77777777" w:rsidR="002877ED" w:rsidRPr="00152ED7" w:rsidRDefault="002877ED" w:rsidP="002877ED">
            <w:pPr>
              <w:widowControl/>
              <w:autoSpaceDE/>
              <w:autoSpaceDN/>
              <w:adjustRightInd/>
              <w:spacing w:after="160" w:line="259" w:lineRule="auto"/>
              <w:rPr>
                <w:rFonts w:eastAsia="Calibri"/>
                <w:color w:val="000000"/>
                <w:sz w:val="21"/>
                <w:szCs w:val="21"/>
                <w:lang w:eastAsia="en-US"/>
              </w:rPr>
            </w:pPr>
          </w:p>
        </w:tc>
        <w:tc>
          <w:tcPr>
            <w:tcW w:w="315" w:type="pct"/>
            <w:gridSpan w:val="2"/>
            <w:shd w:val="clear" w:color="auto" w:fill="FFFFFF"/>
          </w:tcPr>
          <w:p w14:paraId="292DC426" w14:textId="77777777" w:rsidR="002877ED" w:rsidRPr="00152ED7" w:rsidRDefault="002877ED" w:rsidP="002877ED">
            <w:pPr>
              <w:widowControl/>
              <w:autoSpaceDE/>
              <w:autoSpaceDN/>
              <w:adjustRightInd/>
              <w:spacing w:after="160" w:line="259" w:lineRule="auto"/>
              <w:rPr>
                <w:rFonts w:eastAsia="Calibri"/>
                <w:color w:val="000000"/>
                <w:sz w:val="21"/>
                <w:szCs w:val="21"/>
                <w:lang w:eastAsia="en-US"/>
              </w:rPr>
            </w:pPr>
          </w:p>
        </w:tc>
        <w:tc>
          <w:tcPr>
            <w:tcW w:w="236" w:type="pct"/>
            <w:gridSpan w:val="2"/>
            <w:shd w:val="clear" w:color="auto" w:fill="FFFFFF"/>
          </w:tcPr>
          <w:p w14:paraId="5BCABD8B" w14:textId="77777777" w:rsidR="002877ED" w:rsidRPr="00CD6D7A" w:rsidRDefault="002877ED" w:rsidP="002877ED">
            <w:pPr>
              <w:widowControl/>
              <w:autoSpaceDE/>
              <w:autoSpaceDN/>
              <w:adjustRightInd/>
              <w:spacing w:after="160" w:line="259" w:lineRule="auto"/>
              <w:rPr>
                <w:rFonts w:eastAsia="Calibri"/>
                <w:b/>
                <w:color w:val="000000"/>
                <w:spacing w:val="-2"/>
                <w:sz w:val="21"/>
                <w:szCs w:val="21"/>
                <w:lang w:eastAsia="en-US"/>
              </w:rPr>
            </w:pPr>
          </w:p>
        </w:tc>
        <w:tc>
          <w:tcPr>
            <w:tcW w:w="156" w:type="pct"/>
            <w:shd w:val="clear" w:color="auto" w:fill="FFFFFF"/>
          </w:tcPr>
          <w:p w14:paraId="0BD6723D"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6" w:type="pct"/>
            <w:gridSpan w:val="2"/>
            <w:shd w:val="clear" w:color="auto" w:fill="FFFFFF"/>
          </w:tcPr>
          <w:p w14:paraId="3CE9417D" w14:textId="77777777" w:rsidR="002877ED" w:rsidRPr="00152ED7" w:rsidRDefault="002877ED" w:rsidP="002877ED">
            <w:pPr>
              <w:widowControl/>
              <w:autoSpaceDE/>
              <w:autoSpaceDN/>
              <w:adjustRightInd/>
              <w:spacing w:after="160" w:line="259" w:lineRule="auto"/>
              <w:rPr>
                <w:rFonts w:eastAsia="Calibri"/>
                <w:color w:val="000000"/>
                <w:sz w:val="21"/>
                <w:szCs w:val="21"/>
                <w:lang w:eastAsia="en-US"/>
              </w:rPr>
            </w:pPr>
          </w:p>
        </w:tc>
        <w:tc>
          <w:tcPr>
            <w:tcW w:w="157" w:type="pct"/>
            <w:shd w:val="clear" w:color="auto" w:fill="FFFFFF"/>
          </w:tcPr>
          <w:p w14:paraId="5B821C25" w14:textId="77777777" w:rsidR="002877ED" w:rsidRPr="00152ED7" w:rsidRDefault="002877ED" w:rsidP="002877ED">
            <w:pPr>
              <w:widowControl/>
              <w:autoSpaceDE/>
              <w:autoSpaceDN/>
              <w:adjustRightInd/>
              <w:spacing w:after="160" w:line="259" w:lineRule="auto"/>
              <w:rPr>
                <w:rFonts w:eastAsia="Calibri"/>
                <w:color w:val="000000"/>
                <w:sz w:val="21"/>
                <w:szCs w:val="21"/>
                <w:lang w:eastAsia="en-US"/>
              </w:rPr>
            </w:pPr>
          </w:p>
        </w:tc>
        <w:tc>
          <w:tcPr>
            <w:tcW w:w="234" w:type="pct"/>
            <w:shd w:val="clear" w:color="auto" w:fill="FFFFFF"/>
          </w:tcPr>
          <w:p w14:paraId="297E9913" w14:textId="77777777" w:rsidR="002877ED" w:rsidRPr="00152ED7" w:rsidRDefault="002877ED" w:rsidP="002877ED">
            <w:pPr>
              <w:widowControl/>
              <w:autoSpaceDE/>
              <w:autoSpaceDN/>
              <w:adjustRightInd/>
              <w:spacing w:after="160" w:line="259" w:lineRule="auto"/>
              <w:rPr>
                <w:rFonts w:eastAsia="Calibri"/>
                <w:color w:val="000000"/>
                <w:sz w:val="21"/>
                <w:szCs w:val="21"/>
                <w:lang w:eastAsia="en-US"/>
              </w:rPr>
            </w:pPr>
          </w:p>
        </w:tc>
        <w:tc>
          <w:tcPr>
            <w:tcW w:w="453" w:type="pct"/>
            <w:gridSpan w:val="2"/>
            <w:shd w:val="clear" w:color="auto" w:fill="FFFFFF"/>
          </w:tcPr>
          <w:p w14:paraId="78C33B60"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r>
      <w:tr w:rsidR="002877ED" w:rsidRPr="0097536A" w14:paraId="6F548147" w14:textId="77777777" w:rsidTr="00C05C3C">
        <w:trPr>
          <w:trHeight w:val="330"/>
        </w:trPr>
        <w:tc>
          <w:tcPr>
            <w:tcW w:w="1288" w:type="pct"/>
            <w:gridSpan w:val="4"/>
            <w:shd w:val="clear" w:color="auto" w:fill="FFFFFF"/>
            <w:vAlign w:val="center"/>
          </w:tcPr>
          <w:p w14:paraId="7C7EE72A"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color w:val="000000"/>
                <w:sz w:val="21"/>
                <w:szCs w:val="21"/>
                <w:lang w:eastAsia="en-US"/>
              </w:rPr>
              <w:t>budżet państwa</w:t>
            </w:r>
          </w:p>
        </w:tc>
        <w:tc>
          <w:tcPr>
            <w:tcW w:w="433" w:type="pct"/>
            <w:gridSpan w:val="2"/>
            <w:shd w:val="clear" w:color="auto" w:fill="FFFFFF"/>
          </w:tcPr>
          <w:p w14:paraId="2B7740CD" w14:textId="77777777" w:rsidR="002877ED" w:rsidRPr="0097536A" w:rsidRDefault="002877ED" w:rsidP="00724862">
            <w:pPr>
              <w:widowControl/>
              <w:autoSpaceDE/>
              <w:autoSpaceDN/>
              <w:adjustRightInd/>
              <w:spacing w:after="160" w:line="259" w:lineRule="auto"/>
              <w:rPr>
                <w:rFonts w:eastAsia="Calibri"/>
                <w:color w:val="000000"/>
                <w:sz w:val="21"/>
                <w:szCs w:val="21"/>
                <w:lang w:eastAsia="en-US"/>
              </w:rPr>
            </w:pPr>
          </w:p>
        </w:tc>
        <w:tc>
          <w:tcPr>
            <w:tcW w:w="394" w:type="pct"/>
            <w:shd w:val="clear" w:color="auto" w:fill="FFFFFF"/>
          </w:tcPr>
          <w:p w14:paraId="18FDCCC5"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1" w:type="pct"/>
            <w:gridSpan w:val="3"/>
            <w:shd w:val="clear" w:color="auto" w:fill="FFFFFF"/>
          </w:tcPr>
          <w:p w14:paraId="5BA5624E" w14:textId="77777777" w:rsidR="002877ED" w:rsidRPr="00152ED7" w:rsidRDefault="002877ED" w:rsidP="002877ED">
            <w:pPr>
              <w:widowControl/>
              <w:autoSpaceDE/>
              <w:autoSpaceDN/>
              <w:adjustRightInd/>
              <w:spacing w:after="160" w:line="259" w:lineRule="auto"/>
              <w:rPr>
                <w:rFonts w:eastAsia="Calibri"/>
                <w:color w:val="000000"/>
                <w:sz w:val="21"/>
                <w:szCs w:val="21"/>
                <w:lang w:eastAsia="en-US"/>
              </w:rPr>
            </w:pPr>
          </w:p>
        </w:tc>
        <w:tc>
          <w:tcPr>
            <w:tcW w:w="393" w:type="pct"/>
            <w:gridSpan w:val="2"/>
            <w:shd w:val="clear" w:color="auto" w:fill="FFFFFF"/>
          </w:tcPr>
          <w:p w14:paraId="72B921C6" w14:textId="77777777" w:rsidR="002877ED" w:rsidRPr="00152ED7" w:rsidRDefault="002877ED" w:rsidP="002877ED">
            <w:pPr>
              <w:widowControl/>
              <w:autoSpaceDE/>
              <w:autoSpaceDN/>
              <w:adjustRightInd/>
              <w:spacing w:after="160" w:line="259" w:lineRule="auto"/>
              <w:rPr>
                <w:rFonts w:eastAsia="Calibri"/>
                <w:color w:val="000000"/>
                <w:sz w:val="21"/>
                <w:szCs w:val="21"/>
                <w:lang w:eastAsia="en-US"/>
              </w:rPr>
            </w:pPr>
          </w:p>
        </w:tc>
        <w:tc>
          <w:tcPr>
            <w:tcW w:w="314" w:type="pct"/>
            <w:gridSpan w:val="2"/>
            <w:shd w:val="clear" w:color="auto" w:fill="FFFFFF"/>
          </w:tcPr>
          <w:p w14:paraId="4351A828" w14:textId="77777777" w:rsidR="002877ED" w:rsidRPr="00152ED7" w:rsidRDefault="002877ED" w:rsidP="002877ED">
            <w:pPr>
              <w:widowControl/>
              <w:autoSpaceDE/>
              <w:autoSpaceDN/>
              <w:adjustRightInd/>
              <w:spacing w:after="160" w:line="259" w:lineRule="auto"/>
              <w:rPr>
                <w:rFonts w:eastAsia="Calibri"/>
                <w:color w:val="000000"/>
                <w:sz w:val="21"/>
                <w:szCs w:val="21"/>
                <w:lang w:eastAsia="en-US"/>
              </w:rPr>
            </w:pPr>
          </w:p>
        </w:tc>
        <w:tc>
          <w:tcPr>
            <w:tcW w:w="315" w:type="pct"/>
            <w:gridSpan w:val="2"/>
            <w:shd w:val="clear" w:color="auto" w:fill="FFFFFF"/>
          </w:tcPr>
          <w:p w14:paraId="2EACF0DB" w14:textId="77777777" w:rsidR="002877ED" w:rsidRPr="00152ED7" w:rsidRDefault="002877ED" w:rsidP="002877ED">
            <w:pPr>
              <w:widowControl/>
              <w:autoSpaceDE/>
              <w:autoSpaceDN/>
              <w:adjustRightInd/>
              <w:spacing w:after="160" w:line="259" w:lineRule="auto"/>
              <w:rPr>
                <w:rFonts w:eastAsia="Calibri"/>
                <w:color w:val="000000"/>
                <w:sz w:val="21"/>
                <w:szCs w:val="21"/>
                <w:lang w:eastAsia="en-US"/>
              </w:rPr>
            </w:pPr>
          </w:p>
        </w:tc>
        <w:tc>
          <w:tcPr>
            <w:tcW w:w="236" w:type="pct"/>
            <w:gridSpan w:val="2"/>
            <w:shd w:val="clear" w:color="auto" w:fill="FFFFFF"/>
          </w:tcPr>
          <w:p w14:paraId="3BA0D1BC"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156" w:type="pct"/>
            <w:shd w:val="clear" w:color="auto" w:fill="FFFFFF"/>
          </w:tcPr>
          <w:p w14:paraId="239ADA69"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6" w:type="pct"/>
            <w:gridSpan w:val="2"/>
            <w:shd w:val="clear" w:color="auto" w:fill="FFFFFF"/>
          </w:tcPr>
          <w:p w14:paraId="06B9C211"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157" w:type="pct"/>
            <w:shd w:val="clear" w:color="auto" w:fill="FFFFFF"/>
          </w:tcPr>
          <w:p w14:paraId="1F56CA70"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4" w:type="pct"/>
            <w:shd w:val="clear" w:color="auto" w:fill="FFFFFF"/>
          </w:tcPr>
          <w:p w14:paraId="5FA0F05F"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453" w:type="pct"/>
            <w:gridSpan w:val="2"/>
            <w:shd w:val="clear" w:color="auto" w:fill="FFFFFF"/>
          </w:tcPr>
          <w:p w14:paraId="3C324381"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r>
      <w:tr w:rsidR="002877ED" w:rsidRPr="0097536A" w14:paraId="7F97F763" w14:textId="77777777" w:rsidTr="00C05C3C">
        <w:trPr>
          <w:trHeight w:val="351"/>
        </w:trPr>
        <w:tc>
          <w:tcPr>
            <w:tcW w:w="1288" w:type="pct"/>
            <w:gridSpan w:val="4"/>
            <w:shd w:val="clear" w:color="auto" w:fill="FFFFFF"/>
            <w:vAlign w:val="center"/>
          </w:tcPr>
          <w:p w14:paraId="17F083B2"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color w:val="000000"/>
                <w:sz w:val="21"/>
                <w:szCs w:val="21"/>
                <w:lang w:eastAsia="en-US"/>
              </w:rPr>
              <w:t>JST</w:t>
            </w:r>
          </w:p>
        </w:tc>
        <w:tc>
          <w:tcPr>
            <w:tcW w:w="433" w:type="pct"/>
            <w:gridSpan w:val="2"/>
            <w:shd w:val="clear" w:color="auto" w:fill="FFFFFF"/>
          </w:tcPr>
          <w:p w14:paraId="00F903BB"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4" w:type="pct"/>
            <w:shd w:val="clear" w:color="auto" w:fill="FFFFFF"/>
          </w:tcPr>
          <w:p w14:paraId="6C10DC05"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1" w:type="pct"/>
            <w:gridSpan w:val="3"/>
            <w:shd w:val="clear" w:color="auto" w:fill="FFFFFF"/>
          </w:tcPr>
          <w:p w14:paraId="5DD5A9C5"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3" w:type="pct"/>
            <w:gridSpan w:val="2"/>
            <w:shd w:val="clear" w:color="auto" w:fill="FFFFFF"/>
          </w:tcPr>
          <w:p w14:paraId="68DEDCFB"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14" w:type="pct"/>
            <w:gridSpan w:val="2"/>
            <w:shd w:val="clear" w:color="auto" w:fill="FFFFFF"/>
          </w:tcPr>
          <w:p w14:paraId="48D07109"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15" w:type="pct"/>
            <w:gridSpan w:val="2"/>
            <w:shd w:val="clear" w:color="auto" w:fill="FFFFFF"/>
          </w:tcPr>
          <w:p w14:paraId="7F8D36AA"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6" w:type="pct"/>
            <w:gridSpan w:val="2"/>
            <w:shd w:val="clear" w:color="auto" w:fill="FFFFFF"/>
          </w:tcPr>
          <w:p w14:paraId="67771423"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156" w:type="pct"/>
            <w:shd w:val="clear" w:color="auto" w:fill="FFFFFF"/>
          </w:tcPr>
          <w:p w14:paraId="5E4C70A2"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6" w:type="pct"/>
            <w:gridSpan w:val="2"/>
            <w:shd w:val="clear" w:color="auto" w:fill="FFFFFF"/>
          </w:tcPr>
          <w:p w14:paraId="3589E299"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157" w:type="pct"/>
            <w:shd w:val="clear" w:color="auto" w:fill="FFFFFF"/>
          </w:tcPr>
          <w:p w14:paraId="05C6E911"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4" w:type="pct"/>
            <w:shd w:val="clear" w:color="auto" w:fill="FFFFFF"/>
          </w:tcPr>
          <w:p w14:paraId="3AE7F0B7"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453" w:type="pct"/>
            <w:gridSpan w:val="2"/>
            <w:shd w:val="clear" w:color="auto" w:fill="FFFFFF"/>
          </w:tcPr>
          <w:p w14:paraId="6F0A7784"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r>
      <w:tr w:rsidR="002877ED" w:rsidRPr="0097536A" w14:paraId="63F26D3B" w14:textId="77777777" w:rsidTr="00C05C3C">
        <w:trPr>
          <w:trHeight w:val="351"/>
        </w:trPr>
        <w:tc>
          <w:tcPr>
            <w:tcW w:w="1288" w:type="pct"/>
            <w:gridSpan w:val="4"/>
            <w:shd w:val="clear" w:color="auto" w:fill="FFFFFF"/>
            <w:vAlign w:val="center"/>
          </w:tcPr>
          <w:p w14:paraId="03FA9BA9"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color w:val="000000"/>
                <w:sz w:val="21"/>
                <w:szCs w:val="21"/>
                <w:lang w:eastAsia="en-US"/>
              </w:rPr>
              <w:t>pozostałe jednostki (oddzielnie)</w:t>
            </w:r>
          </w:p>
        </w:tc>
        <w:tc>
          <w:tcPr>
            <w:tcW w:w="433" w:type="pct"/>
            <w:gridSpan w:val="2"/>
            <w:shd w:val="clear" w:color="auto" w:fill="FFFFFF"/>
          </w:tcPr>
          <w:p w14:paraId="40325E43"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4" w:type="pct"/>
            <w:shd w:val="clear" w:color="auto" w:fill="FFFFFF"/>
          </w:tcPr>
          <w:p w14:paraId="67570F32"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1" w:type="pct"/>
            <w:gridSpan w:val="3"/>
            <w:shd w:val="clear" w:color="auto" w:fill="FFFFFF"/>
          </w:tcPr>
          <w:p w14:paraId="11EEEFB9"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3" w:type="pct"/>
            <w:gridSpan w:val="2"/>
            <w:shd w:val="clear" w:color="auto" w:fill="FFFFFF"/>
          </w:tcPr>
          <w:p w14:paraId="166F37AB"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14" w:type="pct"/>
            <w:gridSpan w:val="2"/>
            <w:shd w:val="clear" w:color="auto" w:fill="FFFFFF"/>
          </w:tcPr>
          <w:p w14:paraId="43B75C16"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15" w:type="pct"/>
            <w:gridSpan w:val="2"/>
            <w:shd w:val="clear" w:color="auto" w:fill="FFFFFF"/>
          </w:tcPr>
          <w:p w14:paraId="6C547DF9"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6" w:type="pct"/>
            <w:gridSpan w:val="2"/>
            <w:shd w:val="clear" w:color="auto" w:fill="FFFFFF"/>
          </w:tcPr>
          <w:p w14:paraId="0071AC54"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156" w:type="pct"/>
            <w:shd w:val="clear" w:color="auto" w:fill="FFFFFF"/>
          </w:tcPr>
          <w:p w14:paraId="23ECB12A"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6" w:type="pct"/>
            <w:gridSpan w:val="2"/>
            <w:shd w:val="clear" w:color="auto" w:fill="FFFFFF"/>
          </w:tcPr>
          <w:p w14:paraId="4A5556E6"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157" w:type="pct"/>
            <w:shd w:val="clear" w:color="auto" w:fill="FFFFFF"/>
          </w:tcPr>
          <w:p w14:paraId="46F39533"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4" w:type="pct"/>
            <w:shd w:val="clear" w:color="auto" w:fill="FFFFFF"/>
          </w:tcPr>
          <w:p w14:paraId="09AFAD62"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453" w:type="pct"/>
            <w:gridSpan w:val="2"/>
            <w:shd w:val="clear" w:color="auto" w:fill="FFFFFF"/>
          </w:tcPr>
          <w:p w14:paraId="339B32A3"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r>
      <w:tr w:rsidR="002877ED" w:rsidRPr="0097536A" w14:paraId="25C275AC" w14:textId="77777777" w:rsidTr="00C05C3C">
        <w:trPr>
          <w:trHeight w:val="360"/>
        </w:trPr>
        <w:tc>
          <w:tcPr>
            <w:tcW w:w="1288" w:type="pct"/>
            <w:gridSpan w:val="4"/>
            <w:shd w:val="clear" w:color="auto" w:fill="FFFFFF"/>
            <w:vAlign w:val="center"/>
          </w:tcPr>
          <w:p w14:paraId="66555E5A"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b/>
                <w:color w:val="000000"/>
                <w:sz w:val="21"/>
                <w:szCs w:val="21"/>
                <w:lang w:eastAsia="en-US"/>
              </w:rPr>
              <w:t>Saldo ogółem</w:t>
            </w:r>
          </w:p>
        </w:tc>
        <w:tc>
          <w:tcPr>
            <w:tcW w:w="433" w:type="pct"/>
            <w:gridSpan w:val="2"/>
            <w:shd w:val="clear" w:color="auto" w:fill="FFFFFF"/>
          </w:tcPr>
          <w:p w14:paraId="74118E70" w14:textId="77777777" w:rsidR="002877ED" w:rsidRPr="0097536A" w:rsidRDefault="002877ED" w:rsidP="00724862">
            <w:pPr>
              <w:widowControl/>
              <w:autoSpaceDE/>
              <w:autoSpaceDN/>
              <w:adjustRightInd/>
              <w:spacing w:after="160" w:line="259" w:lineRule="auto"/>
              <w:rPr>
                <w:rFonts w:eastAsia="Calibri"/>
                <w:color w:val="000000"/>
                <w:sz w:val="21"/>
                <w:szCs w:val="21"/>
                <w:lang w:eastAsia="en-US"/>
              </w:rPr>
            </w:pPr>
          </w:p>
        </w:tc>
        <w:tc>
          <w:tcPr>
            <w:tcW w:w="394" w:type="pct"/>
            <w:shd w:val="clear" w:color="auto" w:fill="FFFFFF"/>
          </w:tcPr>
          <w:p w14:paraId="60926688"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1" w:type="pct"/>
            <w:gridSpan w:val="3"/>
            <w:shd w:val="clear" w:color="auto" w:fill="FFFFFF"/>
          </w:tcPr>
          <w:p w14:paraId="6B745562"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3" w:type="pct"/>
            <w:gridSpan w:val="2"/>
            <w:shd w:val="clear" w:color="auto" w:fill="FFFFFF"/>
          </w:tcPr>
          <w:p w14:paraId="68FC729B"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14" w:type="pct"/>
            <w:gridSpan w:val="2"/>
            <w:shd w:val="clear" w:color="auto" w:fill="FFFFFF"/>
          </w:tcPr>
          <w:p w14:paraId="37C594A0"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15" w:type="pct"/>
            <w:gridSpan w:val="2"/>
            <w:shd w:val="clear" w:color="auto" w:fill="FFFFFF"/>
          </w:tcPr>
          <w:p w14:paraId="31E3A2AE"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6" w:type="pct"/>
            <w:gridSpan w:val="2"/>
            <w:shd w:val="clear" w:color="auto" w:fill="FFFFFF"/>
          </w:tcPr>
          <w:p w14:paraId="04E4BDEA"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156" w:type="pct"/>
            <w:shd w:val="clear" w:color="auto" w:fill="FFFFFF"/>
          </w:tcPr>
          <w:p w14:paraId="56565F2C"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6" w:type="pct"/>
            <w:gridSpan w:val="2"/>
            <w:shd w:val="clear" w:color="auto" w:fill="FFFFFF"/>
          </w:tcPr>
          <w:p w14:paraId="4A8DF86B"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157" w:type="pct"/>
            <w:shd w:val="clear" w:color="auto" w:fill="FFFFFF"/>
          </w:tcPr>
          <w:p w14:paraId="43800E1E"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4" w:type="pct"/>
            <w:shd w:val="clear" w:color="auto" w:fill="FFFFFF"/>
          </w:tcPr>
          <w:p w14:paraId="22AA684C"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453" w:type="pct"/>
            <w:gridSpan w:val="2"/>
            <w:shd w:val="clear" w:color="auto" w:fill="FFFFFF"/>
          </w:tcPr>
          <w:p w14:paraId="7E6FE573"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r>
      <w:tr w:rsidR="002877ED" w:rsidRPr="0097536A" w14:paraId="53BEA0B6" w14:textId="77777777" w:rsidTr="00C05C3C">
        <w:trPr>
          <w:trHeight w:val="360"/>
        </w:trPr>
        <w:tc>
          <w:tcPr>
            <w:tcW w:w="1288" w:type="pct"/>
            <w:gridSpan w:val="4"/>
            <w:shd w:val="clear" w:color="auto" w:fill="FFFFFF"/>
            <w:vAlign w:val="center"/>
          </w:tcPr>
          <w:p w14:paraId="30291BEE"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color w:val="000000"/>
                <w:sz w:val="21"/>
                <w:szCs w:val="21"/>
                <w:lang w:eastAsia="en-US"/>
              </w:rPr>
              <w:t>budżet państwa</w:t>
            </w:r>
          </w:p>
        </w:tc>
        <w:tc>
          <w:tcPr>
            <w:tcW w:w="433" w:type="pct"/>
            <w:gridSpan w:val="2"/>
            <w:shd w:val="clear" w:color="auto" w:fill="FFFFFF"/>
          </w:tcPr>
          <w:p w14:paraId="34214823" w14:textId="77777777" w:rsidR="002877ED" w:rsidRPr="0097536A" w:rsidRDefault="002877ED" w:rsidP="00724862">
            <w:pPr>
              <w:widowControl/>
              <w:autoSpaceDE/>
              <w:autoSpaceDN/>
              <w:adjustRightInd/>
              <w:spacing w:after="160" w:line="259" w:lineRule="auto"/>
              <w:rPr>
                <w:rFonts w:eastAsia="Calibri"/>
                <w:color w:val="000000"/>
                <w:sz w:val="21"/>
                <w:szCs w:val="21"/>
                <w:lang w:eastAsia="en-US"/>
              </w:rPr>
            </w:pPr>
          </w:p>
        </w:tc>
        <w:tc>
          <w:tcPr>
            <w:tcW w:w="394" w:type="pct"/>
            <w:shd w:val="clear" w:color="auto" w:fill="FFFFFF"/>
          </w:tcPr>
          <w:p w14:paraId="7BD935E9"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1" w:type="pct"/>
            <w:gridSpan w:val="3"/>
            <w:shd w:val="clear" w:color="auto" w:fill="FFFFFF"/>
          </w:tcPr>
          <w:p w14:paraId="56F62B9F" w14:textId="77777777" w:rsidR="002877ED" w:rsidRPr="00152ED7" w:rsidRDefault="002877ED" w:rsidP="002877ED">
            <w:pPr>
              <w:widowControl/>
              <w:autoSpaceDE/>
              <w:autoSpaceDN/>
              <w:adjustRightInd/>
              <w:spacing w:after="160" w:line="259" w:lineRule="auto"/>
              <w:rPr>
                <w:rFonts w:eastAsia="Calibri"/>
                <w:color w:val="000000"/>
                <w:sz w:val="21"/>
                <w:szCs w:val="21"/>
                <w:lang w:eastAsia="en-US"/>
              </w:rPr>
            </w:pPr>
          </w:p>
        </w:tc>
        <w:tc>
          <w:tcPr>
            <w:tcW w:w="393" w:type="pct"/>
            <w:gridSpan w:val="2"/>
            <w:shd w:val="clear" w:color="auto" w:fill="FFFFFF"/>
          </w:tcPr>
          <w:p w14:paraId="3CF455E4" w14:textId="77777777" w:rsidR="002877ED" w:rsidRPr="00152ED7" w:rsidRDefault="002877ED" w:rsidP="002877ED">
            <w:pPr>
              <w:widowControl/>
              <w:autoSpaceDE/>
              <w:autoSpaceDN/>
              <w:adjustRightInd/>
              <w:spacing w:after="160" w:line="259" w:lineRule="auto"/>
              <w:rPr>
                <w:rFonts w:eastAsia="Calibri"/>
                <w:color w:val="000000"/>
                <w:sz w:val="21"/>
                <w:szCs w:val="21"/>
                <w:lang w:eastAsia="en-US"/>
              </w:rPr>
            </w:pPr>
          </w:p>
        </w:tc>
        <w:tc>
          <w:tcPr>
            <w:tcW w:w="314" w:type="pct"/>
            <w:gridSpan w:val="2"/>
            <w:shd w:val="clear" w:color="auto" w:fill="FFFFFF"/>
          </w:tcPr>
          <w:p w14:paraId="048FF196" w14:textId="77777777" w:rsidR="002877ED" w:rsidRPr="00152ED7" w:rsidRDefault="002877ED" w:rsidP="002877ED">
            <w:pPr>
              <w:widowControl/>
              <w:autoSpaceDE/>
              <w:autoSpaceDN/>
              <w:adjustRightInd/>
              <w:spacing w:after="160" w:line="259" w:lineRule="auto"/>
              <w:rPr>
                <w:rFonts w:eastAsia="Calibri"/>
                <w:color w:val="000000"/>
                <w:sz w:val="21"/>
                <w:szCs w:val="21"/>
                <w:lang w:eastAsia="en-US"/>
              </w:rPr>
            </w:pPr>
          </w:p>
        </w:tc>
        <w:tc>
          <w:tcPr>
            <w:tcW w:w="315" w:type="pct"/>
            <w:gridSpan w:val="2"/>
            <w:shd w:val="clear" w:color="auto" w:fill="FFFFFF"/>
          </w:tcPr>
          <w:p w14:paraId="2133AE3B" w14:textId="77777777" w:rsidR="002877ED" w:rsidRPr="00152ED7" w:rsidRDefault="002877ED" w:rsidP="002877ED">
            <w:pPr>
              <w:widowControl/>
              <w:autoSpaceDE/>
              <w:autoSpaceDN/>
              <w:adjustRightInd/>
              <w:spacing w:after="160" w:line="259" w:lineRule="auto"/>
              <w:rPr>
                <w:rFonts w:eastAsia="Calibri"/>
                <w:color w:val="000000"/>
                <w:sz w:val="21"/>
                <w:szCs w:val="21"/>
                <w:lang w:eastAsia="en-US"/>
              </w:rPr>
            </w:pPr>
          </w:p>
        </w:tc>
        <w:tc>
          <w:tcPr>
            <w:tcW w:w="236" w:type="pct"/>
            <w:gridSpan w:val="2"/>
            <w:shd w:val="clear" w:color="auto" w:fill="FFFFFF"/>
          </w:tcPr>
          <w:p w14:paraId="56AFE3C0"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156" w:type="pct"/>
            <w:shd w:val="clear" w:color="auto" w:fill="FFFFFF"/>
          </w:tcPr>
          <w:p w14:paraId="34C1202E"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6" w:type="pct"/>
            <w:gridSpan w:val="2"/>
            <w:shd w:val="clear" w:color="auto" w:fill="FFFFFF"/>
          </w:tcPr>
          <w:p w14:paraId="6FFC5FF9"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157" w:type="pct"/>
            <w:shd w:val="clear" w:color="auto" w:fill="FFFFFF"/>
          </w:tcPr>
          <w:p w14:paraId="3FFAB670"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4" w:type="pct"/>
            <w:shd w:val="clear" w:color="auto" w:fill="FFFFFF"/>
          </w:tcPr>
          <w:p w14:paraId="1035BE95"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453" w:type="pct"/>
            <w:gridSpan w:val="2"/>
            <w:shd w:val="clear" w:color="auto" w:fill="FFFFFF"/>
          </w:tcPr>
          <w:p w14:paraId="78DD1013"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r>
      <w:tr w:rsidR="002877ED" w:rsidRPr="0097536A" w14:paraId="39166633" w14:textId="77777777" w:rsidTr="00C05C3C">
        <w:trPr>
          <w:trHeight w:val="357"/>
        </w:trPr>
        <w:tc>
          <w:tcPr>
            <w:tcW w:w="1288" w:type="pct"/>
            <w:gridSpan w:val="4"/>
            <w:shd w:val="clear" w:color="auto" w:fill="FFFFFF"/>
            <w:vAlign w:val="center"/>
          </w:tcPr>
          <w:p w14:paraId="5328510A"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color w:val="000000"/>
                <w:sz w:val="21"/>
                <w:szCs w:val="21"/>
                <w:lang w:eastAsia="en-US"/>
              </w:rPr>
              <w:t>JST</w:t>
            </w:r>
          </w:p>
        </w:tc>
        <w:tc>
          <w:tcPr>
            <w:tcW w:w="433" w:type="pct"/>
            <w:gridSpan w:val="2"/>
            <w:shd w:val="clear" w:color="auto" w:fill="FFFFFF"/>
          </w:tcPr>
          <w:p w14:paraId="4CB9CE30"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4" w:type="pct"/>
            <w:shd w:val="clear" w:color="auto" w:fill="FFFFFF"/>
          </w:tcPr>
          <w:p w14:paraId="0F27F450"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1" w:type="pct"/>
            <w:gridSpan w:val="3"/>
            <w:shd w:val="clear" w:color="auto" w:fill="FFFFFF"/>
          </w:tcPr>
          <w:p w14:paraId="0AD4519F"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3" w:type="pct"/>
            <w:gridSpan w:val="2"/>
            <w:shd w:val="clear" w:color="auto" w:fill="FFFFFF"/>
          </w:tcPr>
          <w:p w14:paraId="0E4BE8DA"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14" w:type="pct"/>
            <w:gridSpan w:val="2"/>
            <w:shd w:val="clear" w:color="auto" w:fill="FFFFFF"/>
          </w:tcPr>
          <w:p w14:paraId="1130AD7E"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15" w:type="pct"/>
            <w:gridSpan w:val="2"/>
            <w:shd w:val="clear" w:color="auto" w:fill="FFFFFF"/>
          </w:tcPr>
          <w:p w14:paraId="137C7A64"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6" w:type="pct"/>
            <w:gridSpan w:val="2"/>
            <w:shd w:val="clear" w:color="auto" w:fill="FFFFFF"/>
          </w:tcPr>
          <w:p w14:paraId="297009F9"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156" w:type="pct"/>
            <w:shd w:val="clear" w:color="auto" w:fill="FFFFFF"/>
          </w:tcPr>
          <w:p w14:paraId="4A3B5F69"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6" w:type="pct"/>
            <w:gridSpan w:val="2"/>
            <w:shd w:val="clear" w:color="auto" w:fill="FFFFFF"/>
          </w:tcPr>
          <w:p w14:paraId="62C823B2"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157" w:type="pct"/>
            <w:shd w:val="clear" w:color="auto" w:fill="FFFFFF"/>
          </w:tcPr>
          <w:p w14:paraId="330E5ABA"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4" w:type="pct"/>
            <w:shd w:val="clear" w:color="auto" w:fill="FFFFFF"/>
          </w:tcPr>
          <w:p w14:paraId="48BB5D19"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453" w:type="pct"/>
            <w:gridSpan w:val="2"/>
            <w:shd w:val="clear" w:color="auto" w:fill="FFFFFF"/>
          </w:tcPr>
          <w:p w14:paraId="56EF6584"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r>
      <w:tr w:rsidR="002877ED" w:rsidRPr="0097536A" w14:paraId="60696D16" w14:textId="77777777" w:rsidTr="00C05C3C">
        <w:trPr>
          <w:trHeight w:val="357"/>
        </w:trPr>
        <w:tc>
          <w:tcPr>
            <w:tcW w:w="1288" w:type="pct"/>
            <w:gridSpan w:val="4"/>
            <w:shd w:val="clear" w:color="auto" w:fill="FFFFFF"/>
            <w:vAlign w:val="center"/>
          </w:tcPr>
          <w:p w14:paraId="2B5B85ED"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color w:val="000000"/>
                <w:sz w:val="21"/>
                <w:szCs w:val="21"/>
                <w:lang w:eastAsia="en-US"/>
              </w:rPr>
              <w:t>pozostałe jednostki (oddzielnie)</w:t>
            </w:r>
          </w:p>
        </w:tc>
        <w:tc>
          <w:tcPr>
            <w:tcW w:w="433" w:type="pct"/>
            <w:gridSpan w:val="2"/>
            <w:shd w:val="clear" w:color="auto" w:fill="FFFFFF"/>
          </w:tcPr>
          <w:p w14:paraId="712D8EF1"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4" w:type="pct"/>
            <w:shd w:val="clear" w:color="auto" w:fill="FFFFFF"/>
          </w:tcPr>
          <w:p w14:paraId="7BD19614"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91" w:type="pct"/>
            <w:gridSpan w:val="3"/>
            <w:shd w:val="clear" w:color="auto" w:fill="FFFFFF"/>
          </w:tcPr>
          <w:p w14:paraId="32777813" w14:textId="77777777" w:rsidR="002877ED" w:rsidRPr="00152ED7" w:rsidRDefault="002877ED" w:rsidP="002877ED">
            <w:pPr>
              <w:widowControl/>
              <w:autoSpaceDE/>
              <w:autoSpaceDN/>
              <w:adjustRightInd/>
              <w:spacing w:after="160" w:line="259" w:lineRule="auto"/>
              <w:rPr>
                <w:rFonts w:eastAsia="Calibri"/>
                <w:color w:val="000000"/>
                <w:sz w:val="21"/>
                <w:szCs w:val="21"/>
                <w:lang w:eastAsia="en-US"/>
              </w:rPr>
            </w:pPr>
          </w:p>
        </w:tc>
        <w:tc>
          <w:tcPr>
            <w:tcW w:w="393" w:type="pct"/>
            <w:gridSpan w:val="2"/>
            <w:shd w:val="clear" w:color="auto" w:fill="FFFFFF"/>
          </w:tcPr>
          <w:p w14:paraId="2C463FA7" w14:textId="77777777" w:rsidR="002877ED" w:rsidRPr="00152ED7" w:rsidRDefault="002877ED" w:rsidP="002877ED">
            <w:pPr>
              <w:widowControl/>
              <w:autoSpaceDE/>
              <w:autoSpaceDN/>
              <w:adjustRightInd/>
              <w:spacing w:after="160" w:line="259" w:lineRule="auto"/>
              <w:rPr>
                <w:rFonts w:eastAsia="Calibri"/>
                <w:color w:val="000000"/>
                <w:sz w:val="21"/>
                <w:szCs w:val="21"/>
                <w:lang w:eastAsia="en-US"/>
              </w:rPr>
            </w:pPr>
          </w:p>
        </w:tc>
        <w:tc>
          <w:tcPr>
            <w:tcW w:w="314" w:type="pct"/>
            <w:gridSpan w:val="2"/>
            <w:shd w:val="clear" w:color="auto" w:fill="FFFFFF"/>
          </w:tcPr>
          <w:p w14:paraId="1E04BFD7" w14:textId="77777777" w:rsidR="002877ED" w:rsidRPr="00152ED7" w:rsidRDefault="002877ED" w:rsidP="002877ED">
            <w:pPr>
              <w:widowControl/>
              <w:autoSpaceDE/>
              <w:autoSpaceDN/>
              <w:adjustRightInd/>
              <w:spacing w:after="160" w:line="259" w:lineRule="auto"/>
              <w:rPr>
                <w:rFonts w:eastAsia="Calibri"/>
                <w:color w:val="000000"/>
                <w:sz w:val="21"/>
                <w:szCs w:val="21"/>
                <w:lang w:eastAsia="en-US"/>
              </w:rPr>
            </w:pPr>
          </w:p>
        </w:tc>
        <w:tc>
          <w:tcPr>
            <w:tcW w:w="315" w:type="pct"/>
            <w:gridSpan w:val="2"/>
            <w:shd w:val="clear" w:color="auto" w:fill="FFFFFF"/>
          </w:tcPr>
          <w:p w14:paraId="37404A3C" w14:textId="77777777" w:rsidR="002877ED" w:rsidRPr="00152ED7" w:rsidRDefault="002877ED" w:rsidP="002877ED">
            <w:pPr>
              <w:widowControl/>
              <w:autoSpaceDE/>
              <w:autoSpaceDN/>
              <w:adjustRightInd/>
              <w:spacing w:after="160" w:line="259" w:lineRule="auto"/>
              <w:rPr>
                <w:rFonts w:eastAsia="Calibri"/>
                <w:color w:val="000000"/>
                <w:sz w:val="21"/>
                <w:szCs w:val="21"/>
                <w:lang w:eastAsia="en-US"/>
              </w:rPr>
            </w:pPr>
          </w:p>
        </w:tc>
        <w:tc>
          <w:tcPr>
            <w:tcW w:w="236" w:type="pct"/>
            <w:gridSpan w:val="2"/>
            <w:shd w:val="clear" w:color="auto" w:fill="FFFFFF"/>
          </w:tcPr>
          <w:p w14:paraId="386CC34D"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156" w:type="pct"/>
            <w:shd w:val="clear" w:color="auto" w:fill="FFFFFF"/>
          </w:tcPr>
          <w:p w14:paraId="3F8D4334"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6" w:type="pct"/>
            <w:gridSpan w:val="2"/>
            <w:shd w:val="clear" w:color="auto" w:fill="FFFFFF"/>
          </w:tcPr>
          <w:p w14:paraId="295800C0"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157" w:type="pct"/>
            <w:shd w:val="clear" w:color="auto" w:fill="FFFFFF"/>
          </w:tcPr>
          <w:p w14:paraId="30219DF1"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234" w:type="pct"/>
            <w:shd w:val="clear" w:color="auto" w:fill="FFFFFF"/>
          </w:tcPr>
          <w:p w14:paraId="14B4F860"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453" w:type="pct"/>
            <w:gridSpan w:val="2"/>
            <w:shd w:val="clear" w:color="auto" w:fill="FFFFFF"/>
          </w:tcPr>
          <w:p w14:paraId="7DA93BD6"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r>
      <w:tr w:rsidR="002877ED" w:rsidRPr="0097536A" w14:paraId="36FD9E60" w14:textId="77777777" w:rsidTr="00C05C3C">
        <w:trPr>
          <w:trHeight w:val="348"/>
        </w:trPr>
        <w:tc>
          <w:tcPr>
            <w:tcW w:w="960" w:type="pct"/>
            <w:gridSpan w:val="2"/>
            <w:shd w:val="clear" w:color="auto" w:fill="FFFFFF"/>
            <w:vAlign w:val="center"/>
          </w:tcPr>
          <w:p w14:paraId="478AD802"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color w:val="000000"/>
                <w:sz w:val="21"/>
                <w:szCs w:val="21"/>
                <w:lang w:eastAsia="en-US"/>
              </w:rPr>
              <w:lastRenderedPageBreak/>
              <w:t xml:space="preserve">Źródła finansowania </w:t>
            </w:r>
          </w:p>
        </w:tc>
        <w:tc>
          <w:tcPr>
            <w:tcW w:w="4040" w:type="pct"/>
            <w:gridSpan w:val="23"/>
            <w:shd w:val="clear" w:color="auto" w:fill="FFFFFF"/>
            <w:vAlign w:val="center"/>
          </w:tcPr>
          <w:p w14:paraId="7E79C7AA" w14:textId="068B954B" w:rsidR="000F6555" w:rsidRDefault="00926E73" w:rsidP="000A0376">
            <w:pPr>
              <w:widowControl/>
              <w:autoSpaceDE/>
              <w:autoSpaceDN/>
              <w:adjustRightInd/>
              <w:spacing w:after="160" w:line="259" w:lineRule="auto"/>
              <w:jc w:val="both"/>
              <w:rPr>
                <w:rFonts w:eastAsia="Calibri"/>
                <w:color w:val="000000"/>
                <w:sz w:val="22"/>
                <w:szCs w:val="22"/>
                <w:lang w:eastAsia="en-US"/>
              </w:rPr>
            </w:pPr>
            <w:r w:rsidRPr="007E6EC9">
              <w:rPr>
                <w:rFonts w:eastAsia="Calibri"/>
                <w:color w:val="000000"/>
                <w:sz w:val="22"/>
                <w:szCs w:val="22"/>
                <w:lang w:eastAsia="en-US"/>
              </w:rPr>
              <w:t xml:space="preserve">W wyniku ostatniej zmiany planu finansowego Agencji Restrukturyzacji i Modernizacji Rolnictwa podwyższony został do 5,4 mld zł limit akcji kredytów płynnościowych dla rolników. Obecnie nie planuje się dalszego podwyższania tego limitu. </w:t>
            </w:r>
            <w:r w:rsidR="000F6555" w:rsidRPr="00665317">
              <w:rPr>
                <w:rFonts w:eastAsia="Calibri"/>
                <w:color w:val="000000"/>
                <w:sz w:val="22"/>
                <w:szCs w:val="22"/>
                <w:lang w:eastAsia="en-US"/>
              </w:rPr>
              <w:t>Na dzień 14 czerwca br. banki zarezerwowały limit akcji kredytowej na kwotę około 3 mld zł i udzieliły 19.593 kredyty na kwotę niespełna 2 mld zł.</w:t>
            </w:r>
          </w:p>
          <w:p w14:paraId="6629AD6F" w14:textId="77777777" w:rsidR="00630647" w:rsidRDefault="000F6555" w:rsidP="000A0376">
            <w:pPr>
              <w:widowControl/>
              <w:autoSpaceDE/>
              <w:autoSpaceDN/>
              <w:adjustRightInd/>
              <w:spacing w:after="160" w:line="259" w:lineRule="auto"/>
              <w:jc w:val="both"/>
              <w:rPr>
                <w:rFonts w:eastAsia="Calibri"/>
                <w:color w:val="000000"/>
                <w:sz w:val="22"/>
                <w:szCs w:val="22"/>
                <w:lang w:eastAsia="en-US"/>
              </w:rPr>
            </w:pPr>
            <w:r>
              <w:rPr>
                <w:rFonts w:eastAsia="Calibri"/>
                <w:color w:val="000000"/>
                <w:sz w:val="22"/>
                <w:szCs w:val="22"/>
                <w:lang w:eastAsia="en-US"/>
              </w:rPr>
              <w:t xml:space="preserve">Jednocześnie z limitu </w:t>
            </w:r>
            <w:r w:rsidR="005F33EB">
              <w:rPr>
                <w:rFonts w:eastAsia="Calibri"/>
                <w:color w:val="000000"/>
                <w:sz w:val="22"/>
                <w:szCs w:val="22"/>
                <w:lang w:eastAsia="en-US"/>
              </w:rPr>
              <w:t xml:space="preserve">dopłat do oprocentowania ww. kredytów określonego na poziomie 200 mln zł banki zarezerwowały 116,4 mln zł.  </w:t>
            </w:r>
          </w:p>
          <w:p w14:paraId="37ACFDCC" w14:textId="0AECE142" w:rsidR="00630647" w:rsidRDefault="00630647" w:rsidP="000A0376">
            <w:pPr>
              <w:widowControl/>
              <w:autoSpaceDE/>
              <w:autoSpaceDN/>
              <w:adjustRightInd/>
              <w:spacing w:after="160" w:line="259" w:lineRule="auto"/>
              <w:jc w:val="both"/>
              <w:rPr>
                <w:rFonts w:eastAsia="Calibri"/>
                <w:color w:val="000000"/>
                <w:sz w:val="22"/>
                <w:szCs w:val="22"/>
                <w:lang w:eastAsia="en-US"/>
              </w:rPr>
            </w:pPr>
            <w:r>
              <w:rPr>
                <w:rFonts w:eastAsia="Calibri"/>
                <w:color w:val="000000"/>
                <w:sz w:val="22"/>
                <w:szCs w:val="22"/>
                <w:lang w:eastAsia="en-US"/>
              </w:rPr>
              <w:t xml:space="preserve">Środki na dopłaty do oprocentowania kredytów płynnościowych na 2024 r. zostały zaplanowane w planie finansowym </w:t>
            </w:r>
            <w:r w:rsidRPr="007E6EC9">
              <w:rPr>
                <w:rFonts w:eastAsia="Calibri"/>
                <w:color w:val="000000"/>
                <w:sz w:val="22"/>
                <w:szCs w:val="22"/>
                <w:lang w:eastAsia="en-US"/>
              </w:rPr>
              <w:t>Agencji Restrukturyzacji i Modernizacji Rolnictwa</w:t>
            </w:r>
            <w:r>
              <w:rPr>
                <w:rFonts w:eastAsia="Calibri"/>
                <w:color w:val="000000"/>
                <w:sz w:val="22"/>
                <w:szCs w:val="22"/>
                <w:lang w:eastAsia="en-US"/>
              </w:rPr>
              <w:t xml:space="preserve"> na 2024 r. oraz w rezerwie celowej poz. 19. W 2024 r. wydatki na dopłaty do oprocentowania kredytów płynnościowych nie przekroczą środków rezerwy celowej poz. 19. </w:t>
            </w:r>
          </w:p>
          <w:p w14:paraId="0061C902" w14:textId="7C468017" w:rsidR="000F6555" w:rsidRPr="000F6555" w:rsidRDefault="005F33EB" w:rsidP="000A0376">
            <w:pPr>
              <w:widowControl/>
              <w:autoSpaceDE/>
              <w:autoSpaceDN/>
              <w:adjustRightInd/>
              <w:spacing w:after="160" w:line="259" w:lineRule="auto"/>
              <w:jc w:val="both"/>
              <w:rPr>
                <w:rFonts w:eastAsia="Calibri"/>
                <w:color w:val="000000"/>
                <w:sz w:val="22"/>
                <w:szCs w:val="22"/>
                <w:lang w:eastAsia="en-US"/>
              </w:rPr>
            </w:pPr>
            <w:r>
              <w:rPr>
                <w:rFonts w:eastAsia="Calibri"/>
                <w:color w:val="000000"/>
                <w:sz w:val="22"/>
                <w:szCs w:val="22"/>
                <w:lang w:eastAsia="en-US"/>
              </w:rPr>
              <w:t xml:space="preserve">Na dopłaty do oprocentowania kredytów płynnościowych udzielonych w br. W planowanej wysokości 5,4 mld zł w 2025 r, niezbędne będą środki w wysokości ok. 330 mln zł. </w:t>
            </w:r>
          </w:p>
          <w:p w14:paraId="348D9799" w14:textId="6F44FEE4" w:rsidR="002877ED" w:rsidRPr="007E6EC9" w:rsidRDefault="00926E73" w:rsidP="00630647">
            <w:pPr>
              <w:widowControl/>
              <w:autoSpaceDE/>
              <w:autoSpaceDN/>
              <w:adjustRightInd/>
              <w:spacing w:after="160" w:line="259" w:lineRule="auto"/>
              <w:jc w:val="both"/>
              <w:rPr>
                <w:rFonts w:eastAsia="Calibri"/>
                <w:color w:val="000000"/>
                <w:sz w:val="22"/>
                <w:szCs w:val="22"/>
                <w:lang w:eastAsia="en-US"/>
              </w:rPr>
            </w:pPr>
            <w:r w:rsidRPr="007E6EC9">
              <w:rPr>
                <w:rFonts w:eastAsia="Calibri"/>
                <w:color w:val="000000"/>
                <w:sz w:val="22"/>
                <w:szCs w:val="22"/>
                <w:lang w:eastAsia="en-US"/>
              </w:rPr>
              <w:t xml:space="preserve">Natomiast zmiany warunków udzielania pomocy dla kół gospodyń wiejskich powinny przyczynić się do </w:t>
            </w:r>
            <w:r w:rsidR="000A0376" w:rsidRPr="007E6EC9">
              <w:rPr>
                <w:rFonts w:eastAsia="Calibri"/>
                <w:color w:val="000000"/>
                <w:sz w:val="22"/>
                <w:szCs w:val="22"/>
                <w:lang w:eastAsia="en-US"/>
              </w:rPr>
              <w:t>ograniczenia zapotrzebowania środków na tę pomoc</w:t>
            </w:r>
            <w:r w:rsidR="007E6EC9" w:rsidRPr="007E6EC9">
              <w:rPr>
                <w:rFonts w:eastAsia="Calibri"/>
                <w:color w:val="000000"/>
                <w:sz w:val="22"/>
                <w:szCs w:val="22"/>
                <w:lang w:eastAsia="en-US"/>
              </w:rPr>
              <w:t>. Zgodnie z danymi Agencji Restrukturyzacji i Modernizacji  Rolnictwa oraz Krajowego Związku Rolników, Kółek i Organizacji  Rolniczych funkcjonuje koło 16,4 tys. kół gospodyń wiejskich. Jednocześnie nie ma możliwości oszacowania liczby kół gospodyń wiejskich wpisanych do KRS. Uwzględniając powyższe szacuje się, że po wprowadzonych zmianach na realizację tej pomocy niezbędne będą środki w wysokości około 100 mln zł</w:t>
            </w:r>
            <w:r w:rsidR="002A3A58">
              <w:rPr>
                <w:rFonts w:eastAsia="Calibri"/>
                <w:color w:val="000000"/>
                <w:sz w:val="22"/>
                <w:szCs w:val="22"/>
                <w:lang w:eastAsia="en-US"/>
              </w:rPr>
              <w:t xml:space="preserve">. </w:t>
            </w:r>
            <w:r w:rsidR="007E6EC9" w:rsidRPr="007E6EC9">
              <w:rPr>
                <w:rFonts w:eastAsia="Calibri"/>
                <w:color w:val="000000"/>
                <w:sz w:val="22"/>
                <w:szCs w:val="22"/>
                <w:lang w:eastAsia="en-US"/>
              </w:rPr>
              <w:t xml:space="preserve">, co pozwoliłoby niewykorzystane środki przeznaczyć </w:t>
            </w:r>
            <w:r w:rsidR="00630647">
              <w:rPr>
                <w:rFonts w:eastAsia="Calibri"/>
                <w:color w:val="000000"/>
                <w:sz w:val="22"/>
                <w:szCs w:val="22"/>
                <w:lang w:eastAsia="en-US"/>
              </w:rPr>
              <w:t xml:space="preserve">m.in. </w:t>
            </w:r>
            <w:r w:rsidR="007E6EC9" w:rsidRPr="007E6EC9">
              <w:rPr>
                <w:rFonts w:eastAsia="Calibri"/>
                <w:color w:val="000000"/>
                <w:sz w:val="22"/>
                <w:szCs w:val="22"/>
                <w:lang w:eastAsia="en-US"/>
              </w:rPr>
              <w:t>na pomoc dla producentów rolnych poszkodowanych w wyniku tegorocznych niekorzystnych zjawisk atmosferycznych takich jak np. przymrozki wiosenne czy gradobicia.</w:t>
            </w:r>
            <w:r w:rsidR="005F33EB">
              <w:rPr>
                <w:rFonts w:eastAsia="Calibri"/>
                <w:color w:val="000000"/>
                <w:sz w:val="22"/>
                <w:szCs w:val="22"/>
                <w:lang w:eastAsia="en-US"/>
              </w:rPr>
              <w:t xml:space="preserve"> </w:t>
            </w:r>
            <w:r w:rsidR="002A3A58">
              <w:rPr>
                <w:rFonts w:eastAsia="Calibri"/>
                <w:color w:val="000000"/>
                <w:sz w:val="22"/>
                <w:szCs w:val="22"/>
                <w:lang w:eastAsia="en-US"/>
              </w:rPr>
              <w:t xml:space="preserve">Należy zauważyć, że w rezerwie celowej poz. </w:t>
            </w:r>
            <w:r w:rsidR="00630647">
              <w:rPr>
                <w:rFonts w:eastAsia="Calibri"/>
                <w:color w:val="000000"/>
                <w:sz w:val="22"/>
                <w:szCs w:val="22"/>
                <w:lang w:eastAsia="en-US"/>
              </w:rPr>
              <w:t xml:space="preserve">69 </w:t>
            </w:r>
            <w:r w:rsidR="002A3A58">
              <w:rPr>
                <w:rFonts w:eastAsia="Calibri"/>
                <w:color w:val="000000"/>
                <w:sz w:val="22"/>
                <w:szCs w:val="22"/>
                <w:lang w:eastAsia="en-US"/>
              </w:rPr>
              <w:t>dodatkowe środki na działalność kół gospodyń wiejskich</w:t>
            </w:r>
            <w:r w:rsidR="00630647">
              <w:rPr>
                <w:rFonts w:eastAsia="Calibri"/>
                <w:color w:val="000000"/>
                <w:sz w:val="22"/>
                <w:szCs w:val="22"/>
                <w:lang w:eastAsia="en-US"/>
              </w:rPr>
              <w:t xml:space="preserve"> oraz </w:t>
            </w:r>
            <w:r w:rsidR="002A3A58">
              <w:rPr>
                <w:rFonts w:eastAsia="Calibri"/>
                <w:color w:val="000000"/>
                <w:sz w:val="22"/>
                <w:szCs w:val="22"/>
                <w:lang w:eastAsia="en-US"/>
              </w:rPr>
              <w:t xml:space="preserve">orkiestr dętych w gminach o wielkości do 20 tys. mieszkańców zaplanowane zostały środki w wysokości </w:t>
            </w:r>
            <w:r w:rsidR="002A3A58">
              <w:rPr>
                <w:rFonts w:eastAsia="Calibri"/>
                <w:color w:val="000000"/>
                <w:sz w:val="21"/>
                <w:szCs w:val="21"/>
                <w:lang w:eastAsia="en-US"/>
              </w:rPr>
              <w:t>532,7 mln zł.</w:t>
            </w:r>
          </w:p>
        </w:tc>
      </w:tr>
      <w:tr w:rsidR="002877ED" w:rsidRPr="0097536A" w14:paraId="600B43CD" w14:textId="77777777" w:rsidTr="00C05C3C">
        <w:trPr>
          <w:trHeight w:val="771"/>
        </w:trPr>
        <w:tc>
          <w:tcPr>
            <w:tcW w:w="960" w:type="pct"/>
            <w:gridSpan w:val="2"/>
            <w:shd w:val="clear" w:color="auto" w:fill="FFFFFF"/>
          </w:tcPr>
          <w:p w14:paraId="3AB1A1E4"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color w:val="000000"/>
                <w:sz w:val="21"/>
                <w:szCs w:val="21"/>
                <w:lang w:eastAsia="en-US"/>
              </w:rPr>
              <w:t>Dodatkowe informacje, w tym wskazanie źródeł danych i przyjętych do obliczeń założeń</w:t>
            </w:r>
          </w:p>
        </w:tc>
        <w:tc>
          <w:tcPr>
            <w:tcW w:w="4040" w:type="pct"/>
            <w:gridSpan w:val="23"/>
            <w:shd w:val="clear" w:color="auto" w:fill="FFFFFF"/>
          </w:tcPr>
          <w:p w14:paraId="1FC83E50" w14:textId="310EE9A8" w:rsidR="002877ED" w:rsidRPr="0076297D" w:rsidRDefault="002877ED" w:rsidP="002877ED">
            <w:pPr>
              <w:widowControl/>
              <w:autoSpaceDE/>
              <w:autoSpaceDN/>
              <w:adjustRightInd/>
              <w:spacing w:line="240" w:lineRule="auto"/>
              <w:jc w:val="both"/>
              <w:rPr>
                <w:rFonts w:eastAsia="Calibri"/>
                <w:sz w:val="22"/>
                <w:szCs w:val="22"/>
                <w:lang w:eastAsia="en-US"/>
              </w:rPr>
            </w:pPr>
          </w:p>
        </w:tc>
      </w:tr>
      <w:tr w:rsidR="002877ED" w:rsidRPr="0097536A" w14:paraId="278B77E0" w14:textId="77777777" w:rsidTr="00192784">
        <w:trPr>
          <w:trHeight w:val="345"/>
        </w:trPr>
        <w:tc>
          <w:tcPr>
            <w:tcW w:w="5000" w:type="pct"/>
            <w:gridSpan w:val="25"/>
            <w:shd w:val="clear" w:color="auto" w:fill="99CCFF"/>
          </w:tcPr>
          <w:p w14:paraId="2B34E6EA" w14:textId="77777777" w:rsidR="002877ED" w:rsidRPr="0097536A" w:rsidRDefault="002877ED" w:rsidP="002877ED">
            <w:pPr>
              <w:widowControl/>
              <w:numPr>
                <w:ilvl w:val="0"/>
                <w:numId w:val="1"/>
              </w:numPr>
              <w:autoSpaceDE/>
              <w:autoSpaceDN/>
              <w:adjustRightInd/>
              <w:spacing w:before="120" w:after="120" w:line="259" w:lineRule="auto"/>
              <w:jc w:val="both"/>
              <w:rPr>
                <w:rFonts w:eastAsia="Calibri"/>
                <w:b/>
                <w:color w:val="000000"/>
                <w:spacing w:val="-2"/>
                <w:sz w:val="22"/>
                <w:szCs w:val="22"/>
                <w:lang w:eastAsia="en-US"/>
              </w:rPr>
            </w:pPr>
            <w:r w:rsidRPr="0097536A">
              <w:rPr>
                <w:rFonts w:eastAsia="Calibri"/>
                <w:b/>
                <w:color w:val="000000"/>
                <w:spacing w:val="-2"/>
                <w:sz w:val="22"/>
                <w:szCs w:val="22"/>
                <w:lang w:eastAsia="en-US"/>
              </w:rPr>
              <w:t xml:space="preserve">Wpływ na </w:t>
            </w:r>
            <w:r w:rsidRPr="0097536A">
              <w:rPr>
                <w:rFonts w:eastAsia="Calibri"/>
                <w:b/>
                <w:color w:val="000000"/>
                <w:sz w:val="22"/>
                <w:szCs w:val="22"/>
                <w:lang w:eastAsia="en-US"/>
              </w:rPr>
              <w:t xml:space="preserve">konkurencyjność gospodarki i przedsiębiorczość, w tym funkcjonowanie przedsiębiorców oraz na rodzinę, obywateli i gospodarstwa domowe </w:t>
            </w:r>
          </w:p>
        </w:tc>
      </w:tr>
      <w:tr w:rsidR="002877ED" w:rsidRPr="0097536A" w14:paraId="27E243AD" w14:textId="77777777" w:rsidTr="00192784">
        <w:trPr>
          <w:trHeight w:val="142"/>
        </w:trPr>
        <w:tc>
          <w:tcPr>
            <w:tcW w:w="5000" w:type="pct"/>
            <w:gridSpan w:val="25"/>
            <w:shd w:val="clear" w:color="auto" w:fill="FFFFFF"/>
          </w:tcPr>
          <w:p w14:paraId="2C829030" w14:textId="77777777" w:rsidR="002877ED" w:rsidRPr="0097536A" w:rsidRDefault="002877ED" w:rsidP="002877ED">
            <w:pPr>
              <w:widowControl/>
              <w:autoSpaceDE/>
              <w:autoSpaceDN/>
              <w:adjustRightInd/>
              <w:spacing w:after="160" w:line="259" w:lineRule="auto"/>
              <w:jc w:val="center"/>
              <w:rPr>
                <w:rFonts w:eastAsia="Calibri"/>
                <w:color w:val="000000"/>
                <w:spacing w:val="-2"/>
                <w:sz w:val="21"/>
                <w:szCs w:val="21"/>
                <w:lang w:eastAsia="en-US"/>
              </w:rPr>
            </w:pPr>
            <w:r w:rsidRPr="0097536A">
              <w:rPr>
                <w:rFonts w:eastAsia="Calibri"/>
                <w:color w:val="000000"/>
                <w:spacing w:val="-2"/>
                <w:sz w:val="21"/>
                <w:szCs w:val="21"/>
                <w:lang w:eastAsia="en-US"/>
              </w:rPr>
              <w:t>Skutki</w:t>
            </w:r>
          </w:p>
        </w:tc>
      </w:tr>
      <w:tr w:rsidR="002877ED" w:rsidRPr="0097536A" w14:paraId="20D6FFC9" w14:textId="77777777" w:rsidTr="00926E73">
        <w:trPr>
          <w:trHeight w:val="142"/>
        </w:trPr>
        <w:tc>
          <w:tcPr>
            <w:tcW w:w="1722" w:type="pct"/>
            <w:gridSpan w:val="6"/>
            <w:shd w:val="clear" w:color="auto" w:fill="FFFFFF"/>
          </w:tcPr>
          <w:p w14:paraId="2E4B0D34"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color w:val="000000"/>
                <w:sz w:val="21"/>
                <w:szCs w:val="21"/>
                <w:lang w:eastAsia="en-US"/>
              </w:rPr>
              <w:t>Czas w latach od wejścia w życie zmian</w:t>
            </w:r>
          </w:p>
        </w:tc>
        <w:tc>
          <w:tcPr>
            <w:tcW w:w="550" w:type="pct"/>
            <w:gridSpan w:val="3"/>
            <w:shd w:val="clear" w:color="auto" w:fill="FFFFFF"/>
          </w:tcPr>
          <w:p w14:paraId="10465710" w14:textId="77777777" w:rsidR="002877ED" w:rsidRPr="0097536A" w:rsidRDefault="002877ED" w:rsidP="002877ED">
            <w:pPr>
              <w:widowControl/>
              <w:autoSpaceDE/>
              <w:autoSpaceDN/>
              <w:adjustRightInd/>
              <w:spacing w:after="160" w:line="259" w:lineRule="auto"/>
              <w:jc w:val="center"/>
              <w:rPr>
                <w:rFonts w:eastAsia="Calibri"/>
                <w:color w:val="000000"/>
                <w:sz w:val="21"/>
                <w:szCs w:val="21"/>
                <w:lang w:eastAsia="en-US"/>
              </w:rPr>
            </w:pPr>
            <w:r w:rsidRPr="0097536A">
              <w:rPr>
                <w:rFonts w:eastAsia="Calibri"/>
                <w:color w:val="000000"/>
                <w:sz w:val="21"/>
                <w:szCs w:val="21"/>
                <w:lang w:eastAsia="en-US"/>
              </w:rPr>
              <w:t>0</w:t>
            </w:r>
          </w:p>
        </w:tc>
        <w:tc>
          <w:tcPr>
            <w:tcW w:w="359" w:type="pct"/>
            <w:gridSpan w:val="2"/>
            <w:shd w:val="clear" w:color="auto" w:fill="FFFFFF"/>
          </w:tcPr>
          <w:p w14:paraId="7586CC1D" w14:textId="77777777" w:rsidR="002877ED" w:rsidRPr="0097536A" w:rsidRDefault="002877ED" w:rsidP="002877ED">
            <w:pPr>
              <w:widowControl/>
              <w:autoSpaceDE/>
              <w:autoSpaceDN/>
              <w:adjustRightInd/>
              <w:spacing w:after="160" w:line="259" w:lineRule="auto"/>
              <w:jc w:val="center"/>
              <w:rPr>
                <w:rFonts w:eastAsia="Calibri"/>
                <w:color w:val="000000"/>
                <w:sz w:val="21"/>
                <w:szCs w:val="21"/>
                <w:lang w:eastAsia="en-US"/>
              </w:rPr>
            </w:pPr>
            <w:r w:rsidRPr="0097536A">
              <w:rPr>
                <w:rFonts w:eastAsia="Calibri"/>
                <w:color w:val="000000"/>
                <w:sz w:val="21"/>
                <w:szCs w:val="21"/>
                <w:lang w:eastAsia="en-US"/>
              </w:rPr>
              <w:t>1</w:t>
            </w:r>
          </w:p>
        </w:tc>
        <w:tc>
          <w:tcPr>
            <w:tcW w:w="583" w:type="pct"/>
            <w:gridSpan w:val="3"/>
            <w:shd w:val="clear" w:color="auto" w:fill="FFFFFF"/>
          </w:tcPr>
          <w:p w14:paraId="4F51636E" w14:textId="77777777" w:rsidR="002877ED" w:rsidRPr="0097536A" w:rsidRDefault="002877ED" w:rsidP="002877ED">
            <w:pPr>
              <w:widowControl/>
              <w:autoSpaceDE/>
              <w:autoSpaceDN/>
              <w:adjustRightInd/>
              <w:spacing w:after="160" w:line="259" w:lineRule="auto"/>
              <w:jc w:val="center"/>
              <w:rPr>
                <w:rFonts w:eastAsia="Calibri"/>
                <w:color w:val="000000"/>
                <w:sz w:val="21"/>
                <w:szCs w:val="21"/>
                <w:lang w:eastAsia="en-US"/>
              </w:rPr>
            </w:pPr>
            <w:r w:rsidRPr="0097536A">
              <w:rPr>
                <w:rFonts w:eastAsia="Calibri"/>
                <w:color w:val="000000"/>
                <w:sz w:val="21"/>
                <w:szCs w:val="21"/>
                <w:lang w:eastAsia="en-US"/>
              </w:rPr>
              <w:t>2</w:t>
            </w:r>
          </w:p>
        </w:tc>
        <w:tc>
          <w:tcPr>
            <w:tcW w:w="352" w:type="pct"/>
            <w:gridSpan w:val="3"/>
            <w:shd w:val="clear" w:color="auto" w:fill="FFFFFF"/>
          </w:tcPr>
          <w:p w14:paraId="00604636" w14:textId="77777777" w:rsidR="002877ED" w:rsidRPr="0097536A" w:rsidRDefault="002877ED" w:rsidP="002877ED">
            <w:pPr>
              <w:widowControl/>
              <w:autoSpaceDE/>
              <w:autoSpaceDN/>
              <w:adjustRightInd/>
              <w:spacing w:after="160" w:line="259" w:lineRule="auto"/>
              <w:jc w:val="center"/>
              <w:rPr>
                <w:rFonts w:eastAsia="Calibri"/>
                <w:color w:val="000000"/>
                <w:sz w:val="21"/>
                <w:szCs w:val="21"/>
                <w:lang w:eastAsia="en-US"/>
              </w:rPr>
            </w:pPr>
            <w:r w:rsidRPr="0097536A">
              <w:rPr>
                <w:rFonts w:eastAsia="Calibri"/>
                <w:color w:val="000000"/>
                <w:sz w:val="21"/>
                <w:szCs w:val="21"/>
                <w:lang w:eastAsia="en-US"/>
              </w:rPr>
              <w:t>3</w:t>
            </w:r>
          </w:p>
        </w:tc>
        <w:tc>
          <w:tcPr>
            <w:tcW w:w="538" w:type="pct"/>
            <w:gridSpan w:val="3"/>
            <w:shd w:val="clear" w:color="auto" w:fill="FFFFFF"/>
          </w:tcPr>
          <w:p w14:paraId="08723187" w14:textId="77777777" w:rsidR="002877ED" w:rsidRPr="0097536A" w:rsidRDefault="002877ED" w:rsidP="002877ED">
            <w:pPr>
              <w:widowControl/>
              <w:autoSpaceDE/>
              <w:autoSpaceDN/>
              <w:adjustRightInd/>
              <w:spacing w:after="160" w:line="259" w:lineRule="auto"/>
              <w:jc w:val="center"/>
              <w:rPr>
                <w:rFonts w:eastAsia="Calibri"/>
                <w:color w:val="000000"/>
                <w:sz w:val="21"/>
                <w:szCs w:val="21"/>
                <w:lang w:eastAsia="en-US"/>
              </w:rPr>
            </w:pPr>
            <w:r w:rsidRPr="0097536A">
              <w:rPr>
                <w:rFonts w:eastAsia="Calibri"/>
                <w:color w:val="000000"/>
                <w:sz w:val="21"/>
                <w:szCs w:val="21"/>
                <w:lang w:eastAsia="en-US"/>
              </w:rPr>
              <w:t>5</w:t>
            </w:r>
          </w:p>
        </w:tc>
        <w:tc>
          <w:tcPr>
            <w:tcW w:w="469" w:type="pct"/>
            <w:gridSpan w:val="4"/>
            <w:shd w:val="clear" w:color="auto" w:fill="FFFFFF"/>
          </w:tcPr>
          <w:p w14:paraId="1FE2CC75" w14:textId="77777777" w:rsidR="002877ED" w:rsidRPr="0097536A" w:rsidRDefault="002877ED" w:rsidP="002877ED">
            <w:pPr>
              <w:widowControl/>
              <w:autoSpaceDE/>
              <w:autoSpaceDN/>
              <w:adjustRightInd/>
              <w:spacing w:after="160" w:line="259" w:lineRule="auto"/>
              <w:jc w:val="center"/>
              <w:rPr>
                <w:rFonts w:eastAsia="Calibri"/>
                <w:color w:val="000000"/>
                <w:sz w:val="21"/>
                <w:szCs w:val="21"/>
                <w:lang w:eastAsia="en-US"/>
              </w:rPr>
            </w:pPr>
            <w:r w:rsidRPr="0097536A">
              <w:rPr>
                <w:rFonts w:eastAsia="Calibri"/>
                <w:color w:val="000000"/>
                <w:sz w:val="21"/>
                <w:szCs w:val="21"/>
                <w:lang w:eastAsia="en-US"/>
              </w:rPr>
              <w:t>10</w:t>
            </w:r>
          </w:p>
        </w:tc>
        <w:tc>
          <w:tcPr>
            <w:tcW w:w="428" w:type="pct"/>
            <w:shd w:val="clear" w:color="auto" w:fill="FFFFFF"/>
          </w:tcPr>
          <w:p w14:paraId="5ACA6023" w14:textId="77777777" w:rsidR="002877ED" w:rsidRPr="0097536A" w:rsidRDefault="002877ED" w:rsidP="002877ED">
            <w:pPr>
              <w:widowControl/>
              <w:autoSpaceDE/>
              <w:autoSpaceDN/>
              <w:adjustRightInd/>
              <w:spacing w:after="160" w:line="259" w:lineRule="auto"/>
              <w:jc w:val="center"/>
              <w:rPr>
                <w:rFonts w:eastAsia="Calibri"/>
                <w:i/>
                <w:color w:val="000000"/>
                <w:spacing w:val="-2"/>
                <w:sz w:val="21"/>
                <w:szCs w:val="21"/>
                <w:lang w:eastAsia="en-US"/>
              </w:rPr>
            </w:pPr>
            <w:r w:rsidRPr="0097536A">
              <w:rPr>
                <w:rFonts w:eastAsia="Calibri"/>
                <w:i/>
                <w:color w:val="000000"/>
                <w:spacing w:val="-2"/>
                <w:sz w:val="21"/>
                <w:szCs w:val="21"/>
                <w:lang w:eastAsia="en-US"/>
              </w:rPr>
              <w:t>Łącznie</w:t>
            </w:r>
            <w:r w:rsidRPr="0097536A" w:rsidDel="0073273A">
              <w:rPr>
                <w:rFonts w:eastAsia="Calibri"/>
                <w:i/>
                <w:color w:val="000000"/>
                <w:spacing w:val="-2"/>
                <w:sz w:val="21"/>
                <w:szCs w:val="21"/>
                <w:lang w:eastAsia="en-US"/>
              </w:rPr>
              <w:t xml:space="preserve"> </w:t>
            </w:r>
            <w:r w:rsidRPr="0097536A">
              <w:rPr>
                <w:rFonts w:eastAsia="Calibri"/>
                <w:i/>
                <w:color w:val="000000"/>
                <w:spacing w:val="-2"/>
                <w:sz w:val="21"/>
                <w:szCs w:val="21"/>
                <w:lang w:eastAsia="en-US"/>
              </w:rPr>
              <w:t>(0-10)</w:t>
            </w:r>
          </w:p>
        </w:tc>
      </w:tr>
      <w:tr w:rsidR="002877ED" w:rsidRPr="0097536A" w14:paraId="367ACD7C" w14:textId="77777777" w:rsidTr="00926E73">
        <w:trPr>
          <w:trHeight w:val="142"/>
        </w:trPr>
        <w:tc>
          <w:tcPr>
            <w:tcW w:w="730" w:type="pct"/>
            <w:vMerge w:val="restart"/>
            <w:shd w:val="clear" w:color="auto" w:fill="FFFFFF"/>
          </w:tcPr>
          <w:p w14:paraId="731F94BD"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color w:val="000000"/>
                <w:sz w:val="21"/>
                <w:szCs w:val="21"/>
                <w:lang w:eastAsia="en-US"/>
              </w:rPr>
              <w:t>W ujęciu pieniężnym</w:t>
            </w:r>
          </w:p>
          <w:p w14:paraId="1D9A04E2" w14:textId="77777777" w:rsidR="002877ED" w:rsidRPr="0097536A" w:rsidRDefault="002877ED" w:rsidP="002877ED">
            <w:pPr>
              <w:widowControl/>
              <w:autoSpaceDE/>
              <w:autoSpaceDN/>
              <w:adjustRightInd/>
              <w:spacing w:after="160" w:line="259" w:lineRule="auto"/>
              <w:rPr>
                <w:rFonts w:eastAsia="Calibri"/>
                <w:spacing w:val="-2"/>
                <w:sz w:val="21"/>
                <w:szCs w:val="21"/>
                <w:lang w:eastAsia="en-US"/>
              </w:rPr>
            </w:pPr>
            <w:r w:rsidRPr="0097536A">
              <w:rPr>
                <w:rFonts w:eastAsia="Calibri"/>
                <w:spacing w:val="-2"/>
                <w:sz w:val="21"/>
                <w:szCs w:val="21"/>
                <w:lang w:eastAsia="en-US"/>
              </w:rPr>
              <w:lastRenderedPageBreak/>
              <w:t xml:space="preserve">(w mln zł, </w:t>
            </w:r>
          </w:p>
          <w:p w14:paraId="38BA0D12"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spacing w:val="-2"/>
                <w:sz w:val="21"/>
                <w:szCs w:val="21"/>
                <w:lang w:eastAsia="en-US"/>
              </w:rPr>
              <w:t>ceny stałe z …… r.)</w:t>
            </w:r>
          </w:p>
        </w:tc>
        <w:tc>
          <w:tcPr>
            <w:tcW w:w="991" w:type="pct"/>
            <w:gridSpan w:val="5"/>
            <w:shd w:val="clear" w:color="auto" w:fill="FFFFFF"/>
          </w:tcPr>
          <w:p w14:paraId="54944381"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color w:val="000000"/>
                <w:sz w:val="21"/>
                <w:szCs w:val="21"/>
                <w:lang w:eastAsia="en-US"/>
              </w:rPr>
              <w:lastRenderedPageBreak/>
              <w:t>duże przedsiębiorstwa</w:t>
            </w:r>
          </w:p>
        </w:tc>
        <w:tc>
          <w:tcPr>
            <w:tcW w:w="550" w:type="pct"/>
            <w:gridSpan w:val="3"/>
            <w:shd w:val="clear" w:color="auto" w:fill="FFFFFF"/>
          </w:tcPr>
          <w:p w14:paraId="56EE8F24"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59" w:type="pct"/>
            <w:gridSpan w:val="2"/>
            <w:shd w:val="clear" w:color="auto" w:fill="FFFFFF"/>
          </w:tcPr>
          <w:p w14:paraId="18F64BC5"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583" w:type="pct"/>
            <w:gridSpan w:val="3"/>
            <w:shd w:val="clear" w:color="auto" w:fill="FFFFFF"/>
          </w:tcPr>
          <w:p w14:paraId="3BC5896D"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52" w:type="pct"/>
            <w:gridSpan w:val="3"/>
            <w:shd w:val="clear" w:color="auto" w:fill="FFFFFF"/>
          </w:tcPr>
          <w:p w14:paraId="2435F1AB"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538" w:type="pct"/>
            <w:gridSpan w:val="3"/>
            <w:shd w:val="clear" w:color="auto" w:fill="FFFFFF"/>
          </w:tcPr>
          <w:p w14:paraId="4484E325"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469" w:type="pct"/>
            <w:gridSpan w:val="4"/>
            <w:shd w:val="clear" w:color="auto" w:fill="FFFFFF"/>
          </w:tcPr>
          <w:p w14:paraId="390ADADC"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428" w:type="pct"/>
            <w:shd w:val="clear" w:color="auto" w:fill="FFFFFF"/>
          </w:tcPr>
          <w:p w14:paraId="707AEA48" w14:textId="77777777" w:rsidR="002877ED" w:rsidRPr="0097536A" w:rsidRDefault="002877ED" w:rsidP="002877ED">
            <w:pPr>
              <w:widowControl/>
              <w:autoSpaceDE/>
              <w:autoSpaceDN/>
              <w:adjustRightInd/>
              <w:spacing w:after="160" w:line="259" w:lineRule="auto"/>
              <w:rPr>
                <w:rFonts w:eastAsia="Calibri"/>
                <w:color w:val="000000"/>
                <w:spacing w:val="-2"/>
                <w:sz w:val="21"/>
                <w:szCs w:val="21"/>
                <w:lang w:eastAsia="en-US"/>
              </w:rPr>
            </w:pPr>
          </w:p>
        </w:tc>
      </w:tr>
      <w:tr w:rsidR="002877ED" w:rsidRPr="0097536A" w14:paraId="225B2FF0" w14:textId="77777777" w:rsidTr="00926E73">
        <w:trPr>
          <w:trHeight w:val="142"/>
        </w:trPr>
        <w:tc>
          <w:tcPr>
            <w:tcW w:w="730" w:type="pct"/>
            <w:vMerge/>
            <w:shd w:val="clear" w:color="auto" w:fill="FFFFFF"/>
          </w:tcPr>
          <w:p w14:paraId="2029D54E"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991" w:type="pct"/>
            <w:gridSpan w:val="5"/>
            <w:shd w:val="clear" w:color="auto" w:fill="FFFFFF"/>
          </w:tcPr>
          <w:p w14:paraId="2414A039" w14:textId="3309B2DA"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550" w:type="pct"/>
            <w:gridSpan w:val="3"/>
            <w:shd w:val="clear" w:color="auto" w:fill="FFFFFF"/>
          </w:tcPr>
          <w:p w14:paraId="465368D3" w14:textId="42D85AE9" w:rsidR="002877ED" w:rsidRPr="0097536A" w:rsidRDefault="002877ED" w:rsidP="00724862">
            <w:pPr>
              <w:widowControl/>
              <w:autoSpaceDE/>
              <w:autoSpaceDN/>
              <w:adjustRightInd/>
              <w:spacing w:after="160" w:line="259" w:lineRule="auto"/>
              <w:rPr>
                <w:rFonts w:eastAsia="Calibri"/>
                <w:color w:val="000000"/>
                <w:sz w:val="21"/>
                <w:szCs w:val="21"/>
                <w:lang w:eastAsia="en-US"/>
              </w:rPr>
            </w:pPr>
          </w:p>
        </w:tc>
        <w:tc>
          <w:tcPr>
            <w:tcW w:w="359" w:type="pct"/>
            <w:gridSpan w:val="2"/>
            <w:shd w:val="clear" w:color="auto" w:fill="auto"/>
          </w:tcPr>
          <w:p w14:paraId="08E93063"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583" w:type="pct"/>
            <w:gridSpan w:val="3"/>
            <w:shd w:val="clear" w:color="auto" w:fill="auto"/>
          </w:tcPr>
          <w:p w14:paraId="74F1EF3F" w14:textId="77777777" w:rsidR="002877ED" w:rsidRPr="00152ED7" w:rsidRDefault="002877ED" w:rsidP="002877ED">
            <w:pPr>
              <w:widowControl/>
              <w:autoSpaceDE/>
              <w:autoSpaceDN/>
              <w:adjustRightInd/>
              <w:spacing w:after="160" w:line="259" w:lineRule="auto"/>
              <w:rPr>
                <w:rFonts w:eastAsia="Calibri"/>
                <w:color w:val="000000"/>
                <w:sz w:val="21"/>
                <w:szCs w:val="21"/>
                <w:lang w:eastAsia="en-US"/>
              </w:rPr>
            </w:pPr>
          </w:p>
        </w:tc>
        <w:tc>
          <w:tcPr>
            <w:tcW w:w="352" w:type="pct"/>
            <w:gridSpan w:val="3"/>
            <w:shd w:val="clear" w:color="auto" w:fill="auto"/>
          </w:tcPr>
          <w:p w14:paraId="00744751" w14:textId="77777777" w:rsidR="002877ED" w:rsidRPr="00152ED7" w:rsidRDefault="002877ED" w:rsidP="002877ED">
            <w:pPr>
              <w:widowControl/>
              <w:autoSpaceDE/>
              <w:autoSpaceDN/>
              <w:adjustRightInd/>
              <w:spacing w:after="160" w:line="259" w:lineRule="auto"/>
              <w:rPr>
                <w:rFonts w:eastAsia="Calibri"/>
                <w:color w:val="000000"/>
                <w:sz w:val="21"/>
                <w:szCs w:val="21"/>
                <w:lang w:eastAsia="en-US"/>
              </w:rPr>
            </w:pPr>
          </w:p>
        </w:tc>
        <w:tc>
          <w:tcPr>
            <w:tcW w:w="538" w:type="pct"/>
            <w:gridSpan w:val="3"/>
            <w:shd w:val="clear" w:color="auto" w:fill="auto"/>
          </w:tcPr>
          <w:p w14:paraId="07E0929F" w14:textId="77777777" w:rsidR="002877ED" w:rsidRPr="00152ED7" w:rsidRDefault="002877ED" w:rsidP="002877ED">
            <w:pPr>
              <w:widowControl/>
              <w:autoSpaceDE/>
              <w:autoSpaceDN/>
              <w:adjustRightInd/>
              <w:spacing w:after="160" w:line="259" w:lineRule="auto"/>
              <w:rPr>
                <w:rFonts w:eastAsia="Calibri"/>
                <w:color w:val="000000"/>
                <w:sz w:val="21"/>
                <w:szCs w:val="21"/>
                <w:lang w:eastAsia="en-US"/>
              </w:rPr>
            </w:pPr>
          </w:p>
        </w:tc>
        <w:tc>
          <w:tcPr>
            <w:tcW w:w="469" w:type="pct"/>
            <w:gridSpan w:val="4"/>
            <w:shd w:val="clear" w:color="auto" w:fill="auto"/>
          </w:tcPr>
          <w:p w14:paraId="4D6586F9" w14:textId="77777777" w:rsidR="002877ED" w:rsidRPr="00152ED7" w:rsidRDefault="002877ED" w:rsidP="002877ED">
            <w:pPr>
              <w:widowControl/>
              <w:autoSpaceDE/>
              <w:autoSpaceDN/>
              <w:adjustRightInd/>
              <w:spacing w:after="160" w:line="259" w:lineRule="auto"/>
              <w:rPr>
                <w:rFonts w:eastAsia="Calibri"/>
                <w:color w:val="000000"/>
                <w:sz w:val="21"/>
                <w:szCs w:val="21"/>
                <w:lang w:eastAsia="en-US"/>
              </w:rPr>
            </w:pPr>
          </w:p>
        </w:tc>
        <w:tc>
          <w:tcPr>
            <w:tcW w:w="428" w:type="pct"/>
            <w:shd w:val="clear" w:color="auto" w:fill="auto"/>
          </w:tcPr>
          <w:p w14:paraId="4AF7E00D" w14:textId="6F2D015B" w:rsidR="002877ED" w:rsidRPr="00CD6D7A" w:rsidRDefault="002877ED" w:rsidP="00724862">
            <w:pPr>
              <w:widowControl/>
              <w:autoSpaceDE/>
              <w:autoSpaceDN/>
              <w:adjustRightInd/>
              <w:spacing w:after="160" w:line="259" w:lineRule="auto"/>
              <w:rPr>
                <w:rFonts w:eastAsia="Calibri"/>
                <w:b/>
                <w:color w:val="000000"/>
                <w:spacing w:val="-2"/>
                <w:sz w:val="21"/>
                <w:szCs w:val="21"/>
                <w:lang w:eastAsia="en-US"/>
              </w:rPr>
            </w:pPr>
          </w:p>
        </w:tc>
      </w:tr>
      <w:tr w:rsidR="002877ED" w:rsidRPr="0097536A" w14:paraId="48DBE72D" w14:textId="77777777" w:rsidTr="00926E73">
        <w:trPr>
          <w:trHeight w:val="142"/>
        </w:trPr>
        <w:tc>
          <w:tcPr>
            <w:tcW w:w="730" w:type="pct"/>
            <w:vMerge/>
            <w:shd w:val="clear" w:color="auto" w:fill="FFFFFF"/>
          </w:tcPr>
          <w:p w14:paraId="1F4ABC2B"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991" w:type="pct"/>
            <w:gridSpan w:val="5"/>
            <w:shd w:val="clear" w:color="auto" w:fill="FFFFFF"/>
          </w:tcPr>
          <w:p w14:paraId="11217705"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sz w:val="21"/>
                <w:szCs w:val="21"/>
                <w:lang w:eastAsia="en-US"/>
              </w:rPr>
              <w:t>rodzina, obywatele oraz gospodarstwa domowe</w:t>
            </w:r>
          </w:p>
        </w:tc>
        <w:tc>
          <w:tcPr>
            <w:tcW w:w="550" w:type="pct"/>
            <w:gridSpan w:val="3"/>
            <w:shd w:val="clear" w:color="auto" w:fill="FFFFFF"/>
          </w:tcPr>
          <w:p w14:paraId="4BDFB389"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59" w:type="pct"/>
            <w:gridSpan w:val="2"/>
            <w:shd w:val="clear" w:color="auto" w:fill="FFFFFF"/>
          </w:tcPr>
          <w:p w14:paraId="5FF77BDD"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583" w:type="pct"/>
            <w:gridSpan w:val="3"/>
            <w:shd w:val="clear" w:color="auto" w:fill="FFFFFF"/>
          </w:tcPr>
          <w:p w14:paraId="3457B91C" w14:textId="77777777" w:rsidR="002877ED" w:rsidRPr="00CD6D7A" w:rsidRDefault="002877ED" w:rsidP="002877ED">
            <w:pPr>
              <w:widowControl/>
              <w:autoSpaceDE/>
              <w:autoSpaceDN/>
              <w:adjustRightInd/>
              <w:spacing w:after="160" w:line="259" w:lineRule="auto"/>
              <w:rPr>
                <w:rFonts w:eastAsia="Calibri"/>
                <w:b/>
                <w:color w:val="000000"/>
                <w:sz w:val="21"/>
                <w:szCs w:val="21"/>
                <w:lang w:eastAsia="en-US"/>
              </w:rPr>
            </w:pPr>
          </w:p>
        </w:tc>
        <w:tc>
          <w:tcPr>
            <w:tcW w:w="352" w:type="pct"/>
            <w:gridSpan w:val="3"/>
            <w:shd w:val="clear" w:color="auto" w:fill="FFFFFF"/>
          </w:tcPr>
          <w:p w14:paraId="24652943" w14:textId="77777777" w:rsidR="002877ED" w:rsidRPr="00CD6D7A" w:rsidRDefault="002877ED" w:rsidP="002877ED">
            <w:pPr>
              <w:widowControl/>
              <w:autoSpaceDE/>
              <w:autoSpaceDN/>
              <w:adjustRightInd/>
              <w:spacing w:after="160" w:line="259" w:lineRule="auto"/>
              <w:rPr>
                <w:rFonts w:eastAsia="Calibri"/>
                <w:b/>
                <w:color w:val="000000"/>
                <w:sz w:val="21"/>
                <w:szCs w:val="21"/>
                <w:lang w:eastAsia="en-US"/>
              </w:rPr>
            </w:pPr>
          </w:p>
        </w:tc>
        <w:tc>
          <w:tcPr>
            <w:tcW w:w="538" w:type="pct"/>
            <w:gridSpan w:val="3"/>
            <w:shd w:val="clear" w:color="auto" w:fill="FFFFFF"/>
          </w:tcPr>
          <w:p w14:paraId="57ECAAC2" w14:textId="77777777" w:rsidR="002877ED" w:rsidRPr="00CD6D7A" w:rsidRDefault="002877ED" w:rsidP="002877ED">
            <w:pPr>
              <w:widowControl/>
              <w:autoSpaceDE/>
              <w:autoSpaceDN/>
              <w:adjustRightInd/>
              <w:spacing w:after="160" w:line="259" w:lineRule="auto"/>
              <w:rPr>
                <w:rFonts w:eastAsia="Calibri"/>
                <w:b/>
                <w:color w:val="000000"/>
                <w:sz w:val="21"/>
                <w:szCs w:val="21"/>
                <w:lang w:eastAsia="en-US"/>
              </w:rPr>
            </w:pPr>
          </w:p>
        </w:tc>
        <w:tc>
          <w:tcPr>
            <w:tcW w:w="469" w:type="pct"/>
            <w:gridSpan w:val="4"/>
            <w:shd w:val="clear" w:color="auto" w:fill="FFFFFF"/>
          </w:tcPr>
          <w:p w14:paraId="2D5FAFE4" w14:textId="77777777" w:rsidR="002877ED" w:rsidRPr="00CD6D7A" w:rsidRDefault="002877ED" w:rsidP="002877ED">
            <w:pPr>
              <w:widowControl/>
              <w:autoSpaceDE/>
              <w:autoSpaceDN/>
              <w:adjustRightInd/>
              <w:spacing w:after="160" w:line="259" w:lineRule="auto"/>
              <w:rPr>
                <w:rFonts w:eastAsia="Calibri"/>
                <w:b/>
                <w:color w:val="000000"/>
                <w:sz w:val="21"/>
                <w:szCs w:val="21"/>
                <w:lang w:eastAsia="en-US"/>
              </w:rPr>
            </w:pPr>
          </w:p>
        </w:tc>
        <w:tc>
          <w:tcPr>
            <w:tcW w:w="428" w:type="pct"/>
            <w:shd w:val="clear" w:color="auto" w:fill="FFFFFF"/>
          </w:tcPr>
          <w:p w14:paraId="4AEB8862" w14:textId="77777777" w:rsidR="002877ED" w:rsidRPr="00CD6D7A" w:rsidRDefault="002877ED" w:rsidP="002877ED">
            <w:pPr>
              <w:widowControl/>
              <w:autoSpaceDE/>
              <w:autoSpaceDN/>
              <w:adjustRightInd/>
              <w:spacing w:after="160" w:line="259" w:lineRule="auto"/>
              <w:rPr>
                <w:rFonts w:eastAsia="Calibri"/>
                <w:b/>
                <w:color w:val="000000"/>
                <w:spacing w:val="-2"/>
                <w:sz w:val="21"/>
                <w:szCs w:val="21"/>
                <w:lang w:eastAsia="en-US"/>
              </w:rPr>
            </w:pPr>
          </w:p>
        </w:tc>
      </w:tr>
      <w:tr w:rsidR="002877ED" w:rsidRPr="0097536A" w14:paraId="2CA4F358" w14:textId="77777777" w:rsidTr="00926E73">
        <w:trPr>
          <w:trHeight w:val="142"/>
        </w:trPr>
        <w:tc>
          <w:tcPr>
            <w:tcW w:w="730" w:type="pct"/>
            <w:vMerge/>
            <w:shd w:val="clear" w:color="auto" w:fill="FFFFFF"/>
          </w:tcPr>
          <w:p w14:paraId="37407F71"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991" w:type="pct"/>
            <w:gridSpan w:val="5"/>
            <w:shd w:val="clear" w:color="auto" w:fill="FFFFFF"/>
          </w:tcPr>
          <w:p w14:paraId="4065E093"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97536A">
              <w:rPr>
                <w:rFonts w:eastAsia="Calibri"/>
                <w:color w:val="000000"/>
                <w:sz w:val="21"/>
                <w:szCs w:val="21"/>
                <w:lang w:eastAsia="en-US"/>
              </w:rPr>
              <w:instrText xml:space="preserve"> FORMTEXT </w:instrText>
            </w:r>
            <w:r w:rsidRPr="0097536A">
              <w:rPr>
                <w:rFonts w:eastAsia="Calibri"/>
                <w:color w:val="000000"/>
                <w:sz w:val="21"/>
                <w:szCs w:val="21"/>
                <w:lang w:eastAsia="en-US"/>
              </w:rPr>
            </w:r>
            <w:r w:rsidRPr="0097536A">
              <w:rPr>
                <w:rFonts w:eastAsia="Calibri"/>
                <w:color w:val="000000"/>
                <w:sz w:val="21"/>
                <w:szCs w:val="21"/>
                <w:lang w:eastAsia="en-US"/>
              </w:rPr>
              <w:fldChar w:fldCharType="separate"/>
            </w:r>
            <w:r w:rsidRPr="0097536A">
              <w:rPr>
                <w:rFonts w:eastAsia="Calibri"/>
                <w:noProof/>
                <w:color w:val="000000"/>
                <w:sz w:val="21"/>
                <w:szCs w:val="21"/>
                <w:lang w:eastAsia="en-US"/>
              </w:rPr>
              <w:t>(dodaj/usuń)</w:t>
            </w:r>
            <w:r w:rsidRPr="0097536A">
              <w:rPr>
                <w:rFonts w:eastAsia="Calibri"/>
                <w:color w:val="000000"/>
                <w:sz w:val="21"/>
                <w:szCs w:val="21"/>
                <w:lang w:eastAsia="en-US"/>
              </w:rPr>
              <w:fldChar w:fldCharType="end"/>
            </w:r>
          </w:p>
        </w:tc>
        <w:tc>
          <w:tcPr>
            <w:tcW w:w="550" w:type="pct"/>
            <w:gridSpan w:val="3"/>
            <w:shd w:val="clear" w:color="auto" w:fill="FFFFFF"/>
          </w:tcPr>
          <w:p w14:paraId="1F654F08"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59" w:type="pct"/>
            <w:gridSpan w:val="2"/>
            <w:shd w:val="clear" w:color="auto" w:fill="FFFFFF"/>
          </w:tcPr>
          <w:p w14:paraId="0C95A167"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583" w:type="pct"/>
            <w:gridSpan w:val="3"/>
            <w:shd w:val="clear" w:color="auto" w:fill="FFFFFF"/>
          </w:tcPr>
          <w:p w14:paraId="635DA86F"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352" w:type="pct"/>
            <w:gridSpan w:val="3"/>
            <w:shd w:val="clear" w:color="auto" w:fill="FFFFFF"/>
          </w:tcPr>
          <w:p w14:paraId="1B13971F"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538" w:type="pct"/>
            <w:gridSpan w:val="3"/>
            <w:shd w:val="clear" w:color="auto" w:fill="FFFFFF"/>
          </w:tcPr>
          <w:p w14:paraId="59995035"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469" w:type="pct"/>
            <w:gridSpan w:val="4"/>
            <w:shd w:val="clear" w:color="auto" w:fill="FFFFFF"/>
          </w:tcPr>
          <w:p w14:paraId="69A6FA30"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428" w:type="pct"/>
            <w:shd w:val="clear" w:color="auto" w:fill="FFFFFF"/>
          </w:tcPr>
          <w:p w14:paraId="45D8E3B8" w14:textId="77777777" w:rsidR="002877ED" w:rsidRPr="0097536A" w:rsidRDefault="002877ED" w:rsidP="002877ED">
            <w:pPr>
              <w:widowControl/>
              <w:autoSpaceDE/>
              <w:autoSpaceDN/>
              <w:adjustRightInd/>
              <w:spacing w:after="160" w:line="259" w:lineRule="auto"/>
              <w:rPr>
                <w:rFonts w:eastAsia="Calibri"/>
                <w:color w:val="000000"/>
                <w:spacing w:val="-2"/>
                <w:sz w:val="21"/>
                <w:szCs w:val="21"/>
                <w:lang w:eastAsia="en-US"/>
              </w:rPr>
            </w:pPr>
          </w:p>
        </w:tc>
      </w:tr>
      <w:tr w:rsidR="002877ED" w:rsidRPr="0097536A" w14:paraId="093D6DC5" w14:textId="77777777" w:rsidTr="00926E73">
        <w:trPr>
          <w:trHeight w:val="142"/>
        </w:trPr>
        <w:tc>
          <w:tcPr>
            <w:tcW w:w="730" w:type="pct"/>
            <w:vMerge w:val="restart"/>
            <w:shd w:val="clear" w:color="auto" w:fill="FFFFFF"/>
          </w:tcPr>
          <w:p w14:paraId="4F184737"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color w:val="000000"/>
                <w:sz w:val="21"/>
                <w:szCs w:val="21"/>
                <w:lang w:eastAsia="en-US"/>
              </w:rPr>
              <w:t>W ujęciu niepieniężnym</w:t>
            </w:r>
          </w:p>
        </w:tc>
        <w:tc>
          <w:tcPr>
            <w:tcW w:w="991" w:type="pct"/>
            <w:gridSpan w:val="5"/>
            <w:shd w:val="clear" w:color="auto" w:fill="FFFFFF"/>
          </w:tcPr>
          <w:p w14:paraId="7170F76C"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color w:val="000000"/>
                <w:sz w:val="21"/>
                <w:szCs w:val="21"/>
                <w:lang w:eastAsia="en-US"/>
              </w:rPr>
              <w:t>duże przedsiębiorstwa</w:t>
            </w:r>
          </w:p>
        </w:tc>
        <w:tc>
          <w:tcPr>
            <w:tcW w:w="3278" w:type="pct"/>
            <w:gridSpan w:val="19"/>
            <w:shd w:val="clear" w:color="auto" w:fill="FFFFFF"/>
          </w:tcPr>
          <w:p w14:paraId="15D0E066" w14:textId="77777777" w:rsidR="002877ED" w:rsidRPr="0097536A" w:rsidRDefault="002877ED" w:rsidP="002877ED">
            <w:pPr>
              <w:widowControl/>
              <w:autoSpaceDE/>
              <w:autoSpaceDN/>
              <w:adjustRightInd/>
              <w:spacing w:after="160" w:line="259" w:lineRule="auto"/>
              <w:rPr>
                <w:rFonts w:eastAsia="Calibri"/>
                <w:color w:val="000000"/>
                <w:spacing w:val="-2"/>
                <w:sz w:val="21"/>
                <w:szCs w:val="21"/>
                <w:lang w:eastAsia="en-US"/>
              </w:rPr>
            </w:pPr>
          </w:p>
        </w:tc>
      </w:tr>
      <w:tr w:rsidR="002877ED" w:rsidRPr="0097536A" w14:paraId="65291099" w14:textId="77777777" w:rsidTr="00926E73">
        <w:trPr>
          <w:trHeight w:val="142"/>
        </w:trPr>
        <w:tc>
          <w:tcPr>
            <w:tcW w:w="730" w:type="pct"/>
            <w:vMerge/>
            <w:shd w:val="clear" w:color="auto" w:fill="FFFFFF"/>
          </w:tcPr>
          <w:p w14:paraId="14A8C156"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991" w:type="pct"/>
            <w:gridSpan w:val="5"/>
            <w:shd w:val="clear" w:color="auto" w:fill="FFFFFF"/>
          </w:tcPr>
          <w:p w14:paraId="290DBE82"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color w:val="000000"/>
                <w:sz w:val="21"/>
                <w:szCs w:val="21"/>
                <w:lang w:eastAsia="en-US"/>
              </w:rPr>
              <w:t>sektor mikro-, małych i średnich przedsiębiorstw</w:t>
            </w:r>
          </w:p>
        </w:tc>
        <w:tc>
          <w:tcPr>
            <w:tcW w:w="3278" w:type="pct"/>
            <w:gridSpan w:val="19"/>
            <w:shd w:val="clear" w:color="auto" w:fill="FFFFFF"/>
          </w:tcPr>
          <w:p w14:paraId="0F5258E5" w14:textId="77777777" w:rsidR="002877ED" w:rsidRPr="00347908" w:rsidRDefault="002877ED" w:rsidP="002877ED">
            <w:pPr>
              <w:widowControl/>
              <w:autoSpaceDE/>
              <w:autoSpaceDN/>
              <w:adjustRightInd/>
              <w:spacing w:after="160" w:line="259" w:lineRule="auto"/>
              <w:rPr>
                <w:rFonts w:eastAsia="Calibri"/>
                <w:color w:val="000000"/>
                <w:spacing w:val="-2"/>
                <w:sz w:val="22"/>
                <w:szCs w:val="22"/>
                <w:lang w:eastAsia="en-US"/>
              </w:rPr>
            </w:pPr>
          </w:p>
        </w:tc>
      </w:tr>
      <w:tr w:rsidR="002877ED" w:rsidRPr="0097536A" w14:paraId="0A760B68" w14:textId="77777777" w:rsidTr="00926E73">
        <w:trPr>
          <w:trHeight w:val="596"/>
        </w:trPr>
        <w:tc>
          <w:tcPr>
            <w:tcW w:w="730" w:type="pct"/>
            <w:vMerge/>
            <w:shd w:val="clear" w:color="auto" w:fill="FFFFFF"/>
          </w:tcPr>
          <w:p w14:paraId="736E9B64"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991" w:type="pct"/>
            <w:gridSpan w:val="5"/>
            <w:shd w:val="clear" w:color="auto" w:fill="FFFFFF"/>
          </w:tcPr>
          <w:p w14:paraId="754C350D" w14:textId="77777777" w:rsidR="002877ED" w:rsidRPr="0097536A" w:rsidRDefault="002877ED" w:rsidP="002877ED">
            <w:pPr>
              <w:widowControl/>
              <w:tabs>
                <w:tab w:val="right" w:pos="1936"/>
              </w:tabs>
              <w:autoSpaceDE/>
              <w:autoSpaceDN/>
              <w:adjustRightInd/>
              <w:spacing w:after="160" w:line="259" w:lineRule="auto"/>
              <w:rPr>
                <w:rFonts w:eastAsia="Calibri"/>
                <w:color w:val="000000"/>
                <w:sz w:val="21"/>
                <w:szCs w:val="21"/>
                <w:lang w:eastAsia="en-US"/>
              </w:rPr>
            </w:pPr>
            <w:r w:rsidRPr="0097536A">
              <w:rPr>
                <w:rFonts w:eastAsia="Calibri"/>
                <w:sz w:val="21"/>
                <w:szCs w:val="21"/>
                <w:lang w:eastAsia="en-US"/>
              </w:rPr>
              <w:t>rodzina, obywatele oraz gospodarstwa domowe</w:t>
            </w:r>
            <w:r w:rsidRPr="0097536A">
              <w:rPr>
                <w:rFonts w:eastAsia="Calibri"/>
                <w:color w:val="000000"/>
                <w:sz w:val="21"/>
                <w:szCs w:val="21"/>
                <w:lang w:eastAsia="en-US"/>
              </w:rPr>
              <w:t xml:space="preserve"> </w:t>
            </w:r>
          </w:p>
        </w:tc>
        <w:tc>
          <w:tcPr>
            <w:tcW w:w="3278" w:type="pct"/>
            <w:gridSpan w:val="19"/>
            <w:shd w:val="clear" w:color="auto" w:fill="FFFFFF"/>
          </w:tcPr>
          <w:p w14:paraId="079C18F4" w14:textId="77777777" w:rsidR="002877ED" w:rsidRPr="0097536A" w:rsidRDefault="002877ED" w:rsidP="002877ED">
            <w:pPr>
              <w:widowControl/>
              <w:autoSpaceDE/>
              <w:autoSpaceDN/>
              <w:adjustRightInd/>
              <w:spacing w:after="160" w:line="259" w:lineRule="auto"/>
              <w:rPr>
                <w:rFonts w:eastAsia="Calibri"/>
                <w:color w:val="000000"/>
                <w:spacing w:val="-2"/>
                <w:sz w:val="21"/>
                <w:szCs w:val="21"/>
                <w:lang w:eastAsia="en-US"/>
              </w:rPr>
            </w:pPr>
          </w:p>
        </w:tc>
      </w:tr>
      <w:tr w:rsidR="002877ED" w:rsidRPr="0097536A" w14:paraId="4E05B456" w14:textId="77777777" w:rsidTr="00926E73">
        <w:trPr>
          <w:trHeight w:val="240"/>
        </w:trPr>
        <w:tc>
          <w:tcPr>
            <w:tcW w:w="730" w:type="pct"/>
            <w:vMerge/>
            <w:shd w:val="clear" w:color="auto" w:fill="FFFFFF"/>
          </w:tcPr>
          <w:p w14:paraId="6DA0422F"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991" w:type="pct"/>
            <w:gridSpan w:val="5"/>
            <w:shd w:val="clear" w:color="auto" w:fill="FFFFFF"/>
          </w:tcPr>
          <w:p w14:paraId="38180820" w14:textId="77777777" w:rsidR="002877ED" w:rsidRPr="0097536A" w:rsidRDefault="002877ED" w:rsidP="002877ED">
            <w:pPr>
              <w:widowControl/>
              <w:tabs>
                <w:tab w:val="right" w:pos="1936"/>
              </w:tabs>
              <w:autoSpaceDE/>
              <w:autoSpaceDN/>
              <w:adjustRightInd/>
              <w:spacing w:after="160" w:line="259" w:lineRule="auto"/>
              <w:rPr>
                <w:rFonts w:eastAsia="Calibri"/>
                <w:sz w:val="21"/>
                <w:szCs w:val="21"/>
                <w:lang w:eastAsia="en-US"/>
              </w:rPr>
            </w:pPr>
            <w:r w:rsidRPr="0097536A">
              <w:rPr>
                <w:rFonts w:eastAsia="Calibri"/>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97536A">
              <w:rPr>
                <w:rFonts w:eastAsia="Calibri"/>
                <w:color w:val="000000"/>
                <w:sz w:val="21"/>
                <w:szCs w:val="21"/>
                <w:lang w:eastAsia="en-US"/>
              </w:rPr>
              <w:instrText xml:space="preserve"> FORMTEXT </w:instrText>
            </w:r>
            <w:r w:rsidRPr="0097536A">
              <w:rPr>
                <w:rFonts w:eastAsia="Calibri"/>
                <w:color w:val="000000"/>
                <w:sz w:val="21"/>
                <w:szCs w:val="21"/>
                <w:lang w:eastAsia="en-US"/>
              </w:rPr>
            </w:r>
            <w:r w:rsidRPr="0097536A">
              <w:rPr>
                <w:rFonts w:eastAsia="Calibri"/>
                <w:color w:val="000000"/>
                <w:sz w:val="21"/>
                <w:szCs w:val="21"/>
                <w:lang w:eastAsia="en-US"/>
              </w:rPr>
              <w:fldChar w:fldCharType="separate"/>
            </w:r>
            <w:r w:rsidRPr="0097536A">
              <w:rPr>
                <w:rFonts w:eastAsia="Calibri"/>
                <w:noProof/>
                <w:color w:val="000000"/>
                <w:sz w:val="21"/>
                <w:szCs w:val="21"/>
                <w:lang w:eastAsia="en-US"/>
              </w:rPr>
              <w:t>(dodaj/usuń)</w:t>
            </w:r>
            <w:r w:rsidRPr="0097536A">
              <w:rPr>
                <w:rFonts w:eastAsia="Calibri"/>
                <w:color w:val="000000"/>
                <w:sz w:val="21"/>
                <w:szCs w:val="21"/>
                <w:lang w:eastAsia="en-US"/>
              </w:rPr>
              <w:fldChar w:fldCharType="end"/>
            </w:r>
          </w:p>
        </w:tc>
        <w:tc>
          <w:tcPr>
            <w:tcW w:w="3278" w:type="pct"/>
            <w:gridSpan w:val="19"/>
            <w:shd w:val="clear" w:color="auto" w:fill="FFFFFF"/>
          </w:tcPr>
          <w:p w14:paraId="0CFC81A1" w14:textId="77777777" w:rsidR="002877ED" w:rsidRPr="0097536A" w:rsidRDefault="002877ED" w:rsidP="002877ED">
            <w:pPr>
              <w:widowControl/>
              <w:tabs>
                <w:tab w:val="left" w:pos="3000"/>
              </w:tabs>
              <w:autoSpaceDE/>
              <w:autoSpaceDN/>
              <w:adjustRightInd/>
              <w:spacing w:after="160" w:line="259" w:lineRule="auto"/>
              <w:rPr>
                <w:rFonts w:eastAsia="Calibri"/>
                <w:color w:val="000000"/>
                <w:spacing w:val="-2"/>
                <w:sz w:val="21"/>
                <w:szCs w:val="21"/>
                <w:lang w:eastAsia="en-US"/>
              </w:rPr>
            </w:pPr>
          </w:p>
        </w:tc>
      </w:tr>
      <w:tr w:rsidR="002877ED" w:rsidRPr="0097536A" w14:paraId="09D304F5" w14:textId="77777777" w:rsidTr="00926E73">
        <w:trPr>
          <w:trHeight w:val="142"/>
        </w:trPr>
        <w:tc>
          <w:tcPr>
            <w:tcW w:w="730" w:type="pct"/>
            <w:vMerge w:val="restart"/>
            <w:shd w:val="clear" w:color="auto" w:fill="FFFFFF"/>
          </w:tcPr>
          <w:p w14:paraId="4BE41F95"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color w:val="000000"/>
                <w:sz w:val="21"/>
                <w:szCs w:val="21"/>
                <w:lang w:eastAsia="en-US"/>
              </w:rPr>
              <w:t>Niemierzalne</w:t>
            </w:r>
          </w:p>
        </w:tc>
        <w:tc>
          <w:tcPr>
            <w:tcW w:w="991" w:type="pct"/>
            <w:gridSpan w:val="5"/>
            <w:shd w:val="clear" w:color="auto" w:fill="FFFFFF"/>
          </w:tcPr>
          <w:p w14:paraId="099C76E4"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sz w:val="22"/>
                <w:szCs w:val="22"/>
                <w:lang w:eastAsia="en-US"/>
              </w:rPr>
              <w:t>mieszkańcy obszarów wiejskich, producenci rolni</w:t>
            </w:r>
          </w:p>
        </w:tc>
        <w:tc>
          <w:tcPr>
            <w:tcW w:w="3278" w:type="pct"/>
            <w:gridSpan w:val="19"/>
            <w:shd w:val="clear" w:color="auto" w:fill="FFFFFF"/>
          </w:tcPr>
          <w:p w14:paraId="4392D699" w14:textId="77777777" w:rsidR="002877ED" w:rsidRDefault="002877ED" w:rsidP="002877ED">
            <w:pPr>
              <w:widowControl/>
              <w:autoSpaceDE/>
              <w:autoSpaceDN/>
              <w:adjustRightInd/>
              <w:spacing w:after="160" w:line="259" w:lineRule="auto"/>
              <w:jc w:val="both"/>
              <w:rPr>
                <w:rFonts w:eastAsia="Calibri"/>
                <w:szCs w:val="24"/>
                <w:lang w:eastAsia="en-US"/>
              </w:rPr>
            </w:pPr>
            <w:r w:rsidRPr="00C85305">
              <w:rPr>
                <w:rFonts w:eastAsia="Calibri"/>
                <w:sz w:val="22"/>
                <w:szCs w:val="22"/>
                <w:lang w:eastAsia="en-US"/>
              </w:rPr>
              <w:t>Poprawa</w:t>
            </w:r>
            <w:r>
              <w:rPr>
                <w:rFonts w:eastAsia="Calibri"/>
                <w:szCs w:val="24"/>
                <w:lang w:eastAsia="en-US"/>
              </w:rPr>
              <w:t xml:space="preserve"> płynności finansowej gospodarstw rolnych</w:t>
            </w:r>
            <w:r w:rsidR="00926E73">
              <w:rPr>
                <w:rFonts w:eastAsia="Calibri"/>
                <w:szCs w:val="24"/>
                <w:lang w:eastAsia="en-US"/>
              </w:rPr>
              <w:t xml:space="preserve"> poprzez możliwość uzyskania preferencyjnego kredytu.</w:t>
            </w:r>
          </w:p>
          <w:p w14:paraId="5289C18C" w14:textId="6E3F9A62" w:rsidR="002A3A58" w:rsidRPr="006E7123" w:rsidRDefault="002A3A58" w:rsidP="002877ED">
            <w:pPr>
              <w:widowControl/>
              <w:autoSpaceDE/>
              <w:autoSpaceDN/>
              <w:adjustRightInd/>
              <w:spacing w:after="160" w:line="259" w:lineRule="auto"/>
              <w:jc w:val="both"/>
              <w:rPr>
                <w:rFonts w:eastAsia="Calibri"/>
                <w:szCs w:val="24"/>
                <w:lang w:eastAsia="en-US"/>
              </w:rPr>
            </w:pPr>
            <w:r>
              <w:rPr>
                <w:rFonts w:eastAsia="Calibri"/>
                <w:szCs w:val="24"/>
                <w:lang w:eastAsia="en-US"/>
              </w:rPr>
              <w:t xml:space="preserve">Objęcie pomocą kół gospodyń wiejskich </w:t>
            </w:r>
            <w:r>
              <w:t>których siedziba znajduje się na obszarze gminy o liczbie mieszkańców powyżej 20 tys.</w:t>
            </w:r>
          </w:p>
        </w:tc>
      </w:tr>
      <w:tr w:rsidR="002877ED" w:rsidRPr="0097536A" w14:paraId="04289C69" w14:textId="77777777" w:rsidTr="00926E73">
        <w:trPr>
          <w:trHeight w:val="142"/>
        </w:trPr>
        <w:tc>
          <w:tcPr>
            <w:tcW w:w="730" w:type="pct"/>
            <w:vMerge/>
            <w:shd w:val="clear" w:color="auto" w:fill="FFFFFF"/>
          </w:tcPr>
          <w:p w14:paraId="7F71F075"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p>
        </w:tc>
        <w:tc>
          <w:tcPr>
            <w:tcW w:w="991" w:type="pct"/>
            <w:gridSpan w:val="5"/>
            <w:shd w:val="clear" w:color="auto" w:fill="FFFFFF"/>
          </w:tcPr>
          <w:p w14:paraId="5122C751"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97536A">
              <w:rPr>
                <w:rFonts w:eastAsia="Calibri"/>
                <w:color w:val="000000"/>
                <w:sz w:val="21"/>
                <w:szCs w:val="21"/>
                <w:lang w:eastAsia="en-US"/>
              </w:rPr>
              <w:instrText xml:space="preserve"> FORMTEXT </w:instrText>
            </w:r>
            <w:r w:rsidRPr="0097536A">
              <w:rPr>
                <w:rFonts w:eastAsia="Calibri"/>
                <w:color w:val="000000"/>
                <w:sz w:val="21"/>
                <w:szCs w:val="21"/>
                <w:lang w:eastAsia="en-US"/>
              </w:rPr>
            </w:r>
            <w:r w:rsidRPr="0097536A">
              <w:rPr>
                <w:rFonts w:eastAsia="Calibri"/>
                <w:color w:val="000000"/>
                <w:sz w:val="21"/>
                <w:szCs w:val="21"/>
                <w:lang w:eastAsia="en-US"/>
              </w:rPr>
              <w:fldChar w:fldCharType="separate"/>
            </w:r>
            <w:r w:rsidRPr="0097536A">
              <w:rPr>
                <w:rFonts w:eastAsia="Calibri"/>
                <w:noProof/>
                <w:color w:val="000000"/>
                <w:sz w:val="21"/>
                <w:szCs w:val="21"/>
                <w:lang w:eastAsia="en-US"/>
              </w:rPr>
              <w:t>(dodaj/usuń)</w:t>
            </w:r>
            <w:r w:rsidRPr="0097536A">
              <w:rPr>
                <w:rFonts w:eastAsia="Calibri"/>
                <w:color w:val="000000"/>
                <w:sz w:val="21"/>
                <w:szCs w:val="21"/>
                <w:lang w:eastAsia="en-US"/>
              </w:rPr>
              <w:fldChar w:fldCharType="end"/>
            </w:r>
          </w:p>
        </w:tc>
        <w:tc>
          <w:tcPr>
            <w:tcW w:w="3278" w:type="pct"/>
            <w:gridSpan w:val="19"/>
            <w:shd w:val="clear" w:color="auto" w:fill="FFFFFF"/>
          </w:tcPr>
          <w:p w14:paraId="3E45505C" w14:textId="77777777" w:rsidR="002877ED" w:rsidRPr="0097536A" w:rsidRDefault="002877ED" w:rsidP="002877ED">
            <w:pPr>
              <w:widowControl/>
              <w:autoSpaceDE/>
              <w:autoSpaceDN/>
              <w:adjustRightInd/>
              <w:spacing w:after="160" w:line="259" w:lineRule="auto"/>
              <w:rPr>
                <w:rFonts w:eastAsia="Calibri"/>
                <w:color w:val="000000"/>
                <w:spacing w:val="-2"/>
                <w:sz w:val="21"/>
                <w:szCs w:val="21"/>
                <w:lang w:eastAsia="en-US"/>
              </w:rPr>
            </w:pPr>
          </w:p>
        </w:tc>
      </w:tr>
      <w:tr w:rsidR="002877ED" w:rsidRPr="0097536A" w14:paraId="51EE05DA" w14:textId="77777777" w:rsidTr="00926E73">
        <w:trPr>
          <w:trHeight w:val="1643"/>
        </w:trPr>
        <w:tc>
          <w:tcPr>
            <w:tcW w:w="960" w:type="pct"/>
            <w:gridSpan w:val="2"/>
            <w:shd w:val="clear" w:color="auto" w:fill="FFFFFF"/>
          </w:tcPr>
          <w:p w14:paraId="25052A75" w14:textId="77777777" w:rsidR="002877ED" w:rsidRPr="0097536A" w:rsidRDefault="002877ED" w:rsidP="002877ED">
            <w:pPr>
              <w:widowControl/>
              <w:autoSpaceDE/>
              <w:autoSpaceDN/>
              <w:adjustRightInd/>
              <w:spacing w:after="160" w:line="259" w:lineRule="auto"/>
              <w:rPr>
                <w:rFonts w:eastAsia="Calibri"/>
                <w:color w:val="000000"/>
                <w:sz w:val="21"/>
                <w:szCs w:val="21"/>
                <w:lang w:eastAsia="en-US"/>
              </w:rPr>
            </w:pPr>
            <w:r w:rsidRPr="0097536A">
              <w:rPr>
                <w:rFonts w:eastAsia="Calibri"/>
                <w:color w:val="000000"/>
                <w:sz w:val="21"/>
                <w:szCs w:val="21"/>
                <w:lang w:eastAsia="en-US"/>
              </w:rPr>
              <w:t xml:space="preserve">Dodatkowe informacje, w tym wskazanie źródeł danych i przyjętych do obliczeń założeń </w:t>
            </w:r>
          </w:p>
        </w:tc>
        <w:tc>
          <w:tcPr>
            <w:tcW w:w="4040" w:type="pct"/>
            <w:gridSpan w:val="23"/>
            <w:shd w:val="clear" w:color="auto" w:fill="FFFFFF"/>
            <w:vAlign w:val="center"/>
          </w:tcPr>
          <w:p w14:paraId="523A9AD4" w14:textId="336F0A67" w:rsidR="002877ED" w:rsidRPr="00C85305" w:rsidRDefault="002877ED" w:rsidP="002877ED">
            <w:pPr>
              <w:widowControl/>
              <w:autoSpaceDE/>
              <w:autoSpaceDN/>
              <w:adjustRightInd/>
              <w:spacing w:after="160" w:line="259" w:lineRule="auto"/>
              <w:jc w:val="both"/>
              <w:rPr>
                <w:rFonts w:eastAsia="Calibri"/>
                <w:sz w:val="22"/>
                <w:szCs w:val="22"/>
                <w:lang w:eastAsia="en-US"/>
              </w:rPr>
            </w:pPr>
            <w:r w:rsidRPr="00C85305">
              <w:rPr>
                <w:rFonts w:eastAsia="Calibri"/>
                <w:sz w:val="22"/>
                <w:szCs w:val="22"/>
                <w:lang w:eastAsia="en-US"/>
              </w:rPr>
              <w:t>Wprowadzenie projektowanych przepisów będzie miało wpływ na działalność mikroprzedsiębiorców oraz małych i średnich przedsiębiorców przez zapewnienie im płynności finansowej.</w:t>
            </w:r>
          </w:p>
          <w:p w14:paraId="2D528611" w14:textId="5C93653E" w:rsidR="002877ED" w:rsidRPr="00C85305" w:rsidRDefault="002877ED" w:rsidP="002877ED">
            <w:pPr>
              <w:widowControl/>
              <w:autoSpaceDE/>
              <w:autoSpaceDN/>
              <w:adjustRightInd/>
              <w:spacing w:after="160" w:line="259" w:lineRule="auto"/>
              <w:jc w:val="both"/>
              <w:rPr>
                <w:rFonts w:eastAsia="Calibri"/>
                <w:color w:val="000000"/>
                <w:sz w:val="22"/>
                <w:szCs w:val="22"/>
                <w:lang w:eastAsia="en-US"/>
              </w:rPr>
            </w:pPr>
            <w:r w:rsidRPr="00C85305">
              <w:rPr>
                <w:rFonts w:eastAsia="Calibri"/>
                <w:sz w:val="22"/>
                <w:szCs w:val="22"/>
                <w:lang w:eastAsia="en-US"/>
              </w:rPr>
              <w:t>Poza powyżej wskazanym oddziaływaniem wejście w życie projektowanego rozporządzenia nie będzie miało wpływu na konkurencyjność gospodarki i</w:t>
            </w:r>
            <w:r w:rsidR="00E05AE2">
              <w:rPr>
                <w:rFonts w:eastAsia="Calibri"/>
                <w:sz w:val="22"/>
                <w:szCs w:val="22"/>
                <w:lang w:eastAsia="en-US"/>
              </w:rPr>
              <w:t> </w:t>
            </w:r>
            <w:r w:rsidRPr="00C85305">
              <w:rPr>
                <w:rFonts w:eastAsia="Calibri"/>
                <w:sz w:val="22"/>
                <w:szCs w:val="22"/>
                <w:lang w:eastAsia="en-US"/>
              </w:rPr>
              <w:t>przedsiębiorczość, w tym na funkcjonowanie przedsiębiorców</w:t>
            </w:r>
            <w:r w:rsidR="00E05AE2">
              <w:rPr>
                <w:rFonts w:eastAsia="Calibri"/>
                <w:sz w:val="22"/>
                <w:szCs w:val="22"/>
                <w:lang w:eastAsia="en-US"/>
              </w:rPr>
              <w:t>,</w:t>
            </w:r>
            <w:r w:rsidRPr="00C85305">
              <w:rPr>
                <w:rFonts w:eastAsia="Calibri"/>
                <w:sz w:val="22"/>
                <w:szCs w:val="22"/>
                <w:lang w:eastAsia="en-US"/>
              </w:rPr>
              <w:t xml:space="preserve"> oraz na rodzinę, obywateli i gospodarstwa domowe. Wejście w życie projektowanego rozporządzenia nie będzie miało również wpływu na sytuację ekonomiczną i</w:t>
            </w:r>
            <w:r w:rsidR="00E05AE2">
              <w:rPr>
                <w:rFonts w:eastAsia="Calibri"/>
                <w:sz w:val="22"/>
                <w:szCs w:val="22"/>
                <w:lang w:eastAsia="en-US"/>
              </w:rPr>
              <w:t> </w:t>
            </w:r>
            <w:r w:rsidRPr="00C85305">
              <w:rPr>
                <w:rFonts w:eastAsia="Calibri"/>
                <w:sz w:val="22"/>
                <w:szCs w:val="22"/>
                <w:lang w:eastAsia="en-US"/>
              </w:rPr>
              <w:t>społeczną osób niepełnosprawnych i osób starszych.</w:t>
            </w:r>
          </w:p>
        </w:tc>
      </w:tr>
      <w:tr w:rsidR="002877ED" w:rsidRPr="0097536A" w14:paraId="07890AAF" w14:textId="77777777" w:rsidTr="00192784">
        <w:trPr>
          <w:trHeight w:val="342"/>
        </w:trPr>
        <w:tc>
          <w:tcPr>
            <w:tcW w:w="5000" w:type="pct"/>
            <w:gridSpan w:val="25"/>
            <w:shd w:val="clear" w:color="auto" w:fill="99CCFF"/>
            <w:vAlign w:val="center"/>
          </w:tcPr>
          <w:p w14:paraId="33636792" w14:textId="77777777" w:rsidR="002877ED" w:rsidRPr="0097536A" w:rsidRDefault="002877ED" w:rsidP="002877ED">
            <w:pPr>
              <w:widowControl/>
              <w:numPr>
                <w:ilvl w:val="0"/>
                <w:numId w:val="1"/>
              </w:numPr>
              <w:autoSpaceDE/>
              <w:autoSpaceDN/>
              <w:adjustRightInd/>
              <w:spacing w:before="60" w:after="60" w:line="259" w:lineRule="auto"/>
              <w:ind w:left="318" w:hanging="284"/>
              <w:jc w:val="both"/>
              <w:rPr>
                <w:rFonts w:eastAsia="Calibri"/>
                <w:b/>
                <w:color w:val="000000"/>
                <w:sz w:val="22"/>
                <w:szCs w:val="22"/>
                <w:lang w:eastAsia="en-US"/>
              </w:rPr>
            </w:pPr>
            <w:r w:rsidRPr="0097536A">
              <w:rPr>
                <w:rFonts w:eastAsia="Calibri"/>
                <w:b/>
                <w:color w:val="000000"/>
                <w:sz w:val="22"/>
                <w:szCs w:val="22"/>
                <w:lang w:eastAsia="en-US"/>
              </w:rPr>
              <w:t xml:space="preserve"> Zmiana obciążeń regulacyjnych (w tym obowiązków informacyjnych) wynikających z projektu</w:t>
            </w:r>
          </w:p>
        </w:tc>
      </w:tr>
      <w:tr w:rsidR="002877ED" w:rsidRPr="0097536A" w14:paraId="4B814139" w14:textId="77777777" w:rsidTr="00192784">
        <w:trPr>
          <w:trHeight w:val="151"/>
        </w:trPr>
        <w:tc>
          <w:tcPr>
            <w:tcW w:w="5000" w:type="pct"/>
            <w:gridSpan w:val="25"/>
            <w:shd w:val="clear" w:color="auto" w:fill="FFFFFF"/>
          </w:tcPr>
          <w:p w14:paraId="2F6B895B" w14:textId="77777777" w:rsidR="002877ED" w:rsidRPr="0097536A" w:rsidRDefault="002877ED" w:rsidP="002877ED">
            <w:pPr>
              <w:widowControl/>
              <w:autoSpaceDE/>
              <w:autoSpaceDN/>
              <w:adjustRightInd/>
              <w:spacing w:after="160" w:line="259" w:lineRule="auto"/>
              <w:rPr>
                <w:rFonts w:eastAsia="Calibri"/>
                <w:color w:val="000000"/>
                <w:sz w:val="22"/>
                <w:szCs w:val="22"/>
                <w:lang w:eastAsia="en-US"/>
              </w:rPr>
            </w:pPr>
            <w:r w:rsidRPr="0097536A">
              <w:rPr>
                <w:rFonts w:eastAsia="Calibri"/>
                <w:color w:val="000000"/>
                <w:sz w:val="22"/>
                <w:szCs w:val="22"/>
                <w:lang w:eastAsia="en-US"/>
              </w:rPr>
              <w:fldChar w:fldCharType="begin">
                <w:ffData>
                  <w:name w:val="Wybór1"/>
                  <w:enabled/>
                  <w:calcOnExit w:val="0"/>
                  <w:checkBox>
                    <w:sizeAuto/>
                    <w:default w:val="0"/>
                  </w:checkBox>
                </w:ffData>
              </w:fldChar>
            </w:r>
            <w:r w:rsidRPr="0097536A">
              <w:rPr>
                <w:rFonts w:eastAsia="Calibri"/>
                <w:color w:val="000000"/>
                <w:sz w:val="22"/>
                <w:szCs w:val="22"/>
                <w:lang w:eastAsia="en-US"/>
              </w:rPr>
              <w:instrText xml:space="preserve"> FORMCHECKBOX </w:instrText>
            </w:r>
            <w:r w:rsidR="00807221">
              <w:rPr>
                <w:rFonts w:eastAsia="Calibri"/>
                <w:color w:val="000000"/>
                <w:sz w:val="22"/>
                <w:szCs w:val="22"/>
                <w:lang w:eastAsia="en-US"/>
              </w:rPr>
            </w:r>
            <w:r w:rsidR="00807221">
              <w:rPr>
                <w:rFonts w:eastAsia="Calibri"/>
                <w:color w:val="000000"/>
                <w:sz w:val="22"/>
                <w:szCs w:val="22"/>
                <w:lang w:eastAsia="en-US"/>
              </w:rPr>
              <w:fldChar w:fldCharType="separate"/>
            </w:r>
            <w:r w:rsidRPr="0097536A">
              <w:rPr>
                <w:rFonts w:eastAsia="Calibri"/>
                <w:color w:val="000000"/>
                <w:sz w:val="22"/>
                <w:szCs w:val="22"/>
                <w:lang w:eastAsia="en-US"/>
              </w:rPr>
              <w:fldChar w:fldCharType="end"/>
            </w:r>
            <w:r w:rsidRPr="0097536A">
              <w:rPr>
                <w:rFonts w:eastAsia="Calibri"/>
                <w:color w:val="000000"/>
                <w:sz w:val="22"/>
                <w:szCs w:val="22"/>
                <w:lang w:eastAsia="en-US"/>
              </w:rPr>
              <w:t xml:space="preserve"> </w:t>
            </w:r>
            <w:r w:rsidRPr="0097536A">
              <w:rPr>
                <w:rFonts w:eastAsia="Calibri"/>
                <w:color w:val="000000"/>
                <w:spacing w:val="-2"/>
                <w:sz w:val="22"/>
                <w:szCs w:val="22"/>
                <w:lang w:eastAsia="en-US"/>
              </w:rPr>
              <w:t>nie dotyczy</w:t>
            </w:r>
          </w:p>
        </w:tc>
      </w:tr>
      <w:tr w:rsidR="002877ED" w:rsidRPr="0097536A" w14:paraId="552684C6" w14:textId="77777777" w:rsidTr="00C05C3C">
        <w:trPr>
          <w:trHeight w:val="946"/>
        </w:trPr>
        <w:tc>
          <w:tcPr>
            <w:tcW w:w="2248" w:type="pct"/>
            <w:gridSpan w:val="8"/>
            <w:shd w:val="clear" w:color="auto" w:fill="FFFFFF"/>
          </w:tcPr>
          <w:p w14:paraId="38B00764" w14:textId="77777777" w:rsidR="002877ED" w:rsidRPr="0097536A" w:rsidRDefault="002877ED" w:rsidP="002877ED">
            <w:pPr>
              <w:widowControl/>
              <w:autoSpaceDE/>
              <w:autoSpaceDN/>
              <w:adjustRightInd/>
              <w:spacing w:after="160" w:line="259" w:lineRule="auto"/>
              <w:rPr>
                <w:rFonts w:eastAsia="Calibri"/>
                <w:color w:val="000000"/>
                <w:spacing w:val="-2"/>
                <w:sz w:val="22"/>
                <w:szCs w:val="22"/>
                <w:lang w:eastAsia="en-US"/>
              </w:rPr>
            </w:pPr>
            <w:r w:rsidRPr="0097536A">
              <w:rPr>
                <w:rFonts w:eastAsia="Calibri"/>
                <w:color w:val="000000"/>
                <w:spacing w:val="-2"/>
                <w:sz w:val="22"/>
                <w:szCs w:val="22"/>
                <w:lang w:eastAsia="en-US"/>
              </w:rPr>
              <w:t xml:space="preserve">Wprowadzane są obciążenia poza bezwzględnie wymaganymi przez UE </w:t>
            </w:r>
            <w:r w:rsidRPr="0097536A">
              <w:rPr>
                <w:rFonts w:eastAsia="Calibri"/>
                <w:color w:val="000000"/>
                <w:sz w:val="22"/>
                <w:szCs w:val="22"/>
                <w:lang w:eastAsia="en-US"/>
              </w:rPr>
              <w:t>(szczegóły w odwróconej tabeli zgodności).</w:t>
            </w:r>
          </w:p>
        </w:tc>
        <w:tc>
          <w:tcPr>
            <w:tcW w:w="2752" w:type="pct"/>
            <w:gridSpan w:val="17"/>
            <w:shd w:val="clear" w:color="auto" w:fill="FFFFFF"/>
          </w:tcPr>
          <w:p w14:paraId="54185F71" w14:textId="77777777" w:rsidR="002877ED" w:rsidRPr="0097536A" w:rsidRDefault="002877ED" w:rsidP="002877ED">
            <w:pPr>
              <w:widowControl/>
              <w:autoSpaceDE/>
              <w:autoSpaceDN/>
              <w:adjustRightInd/>
              <w:spacing w:after="160" w:line="259" w:lineRule="auto"/>
              <w:rPr>
                <w:rFonts w:eastAsia="Calibri"/>
                <w:color w:val="000000"/>
                <w:sz w:val="22"/>
                <w:szCs w:val="22"/>
                <w:lang w:eastAsia="en-US"/>
              </w:rPr>
            </w:pPr>
            <w:r w:rsidRPr="0097536A">
              <w:rPr>
                <w:rFonts w:eastAsia="Calibri"/>
                <w:color w:val="000000"/>
                <w:sz w:val="22"/>
                <w:szCs w:val="22"/>
                <w:lang w:eastAsia="en-US"/>
              </w:rPr>
              <w:fldChar w:fldCharType="begin">
                <w:ffData>
                  <w:name w:val="Wybór1"/>
                  <w:enabled/>
                  <w:calcOnExit w:val="0"/>
                  <w:checkBox>
                    <w:sizeAuto/>
                    <w:default w:val="0"/>
                  </w:checkBox>
                </w:ffData>
              </w:fldChar>
            </w:r>
            <w:r w:rsidRPr="0097536A">
              <w:rPr>
                <w:rFonts w:eastAsia="Calibri"/>
                <w:color w:val="000000"/>
                <w:sz w:val="22"/>
                <w:szCs w:val="22"/>
                <w:lang w:eastAsia="en-US"/>
              </w:rPr>
              <w:instrText xml:space="preserve"> FORMCHECKBOX </w:instrText>
            </w:r>
            <w:r w:rsidR="00807221">
              <w:rPr>
                <w:rFonts w:eastAsia="Calibri"/>
                <w:color w:val="000000"/>
                <w:sz w:val="22"/>
                <w:szCs w:val="22"/>
                <w:lang w:eastAsia="en-US"/>
              </w:rPr>
            </w:r>
            <w:r w:rsidR="00807221">
              <w:rPr>
                <w:rFonts w:eastAsia="Calibri"/>
                <w:color w:val="000000"/>
                <w:sz w:val="22"/>
                <w:szCs w:val="22"/>
                <w:lang w:eastAsia="en-US"/>
              </w:rPr>
              <w:fldChar w:fldCharType="separate"/>
            </w:r>
            <w:r w:rsidRPr="0097536A">
              <w:rPr>
                <w:rFonts w:eastAsia="Calibri"/>
                <w:color w:val="000000"/>
                <w:sz w:val="22"/>
                <w:szCs w:val="22"/>
                <w:lang w:eastAsia="en-US"/>
              </w:rPr>
              <w:fldChar w:fldCharType="end"/>
            </w:r>
            <w:r w:rsidRPr="0097536A">
              <w:rPr>
                <w:rFonts w:eastAsia="Calibri"/>
                <w:color w:val="000000"/>
                <w:sz w:val="22"/>
                <w:szCs w:val="22"/>
                <w:lang w:eastAsia="en-US"/>
              </w:rPr>
              <w:t xml:space="preserve"> tak</w:t>
            </w:r>
          </w:p>
          <w:p w14:paraId="46126344" w14:textId="77777777" w:rsidR="002877ED" w:rsidRPr="0097536A" w:rsidRDefault="002877ED" w:rsidP="002877ED">
            <w:pPr>
              <w:widowControl/>
              <w:autoSpaceDE/>
              <w:autoSpaceDN/>
              <w:adjustRightInd/>
              <w:spacing w:after="160" w:line="259" w:lineRule="auto"/>
              <w:rPr>
                <w:rFonts w:eastAsia="Calibri"/>
                <w:color w:val="000000"/>
                <w:sz w:val="22"/>
                <w:szCs w:val="22"/>
                <w:lang w:eastAsia="en-US"/>
              </w:rPr>
            </w:pPr>
            <w:r w:rsidRPr="0097536A">
              <w:rPr>
                <w:rFonts w:ascii="Segoe UI Symbol" w:eastAsia="Calibri" w:hAnsi="Segoe UI Symbol" w:cs="Segoe UI Symbol"/>
                <w:sz w:val="22"/>
                <w:szCs w:val="22"/>
                <w:lang w:eastAsia="en-US"/>
              </w:rPr>
              <w:t>☒</w:t>
            </w:r>
            <w:r w:rsidRPr="0097536A">
              <w:rPr>
                <w:rFonts w:eastAsia="Calibri"/>
                <w:color w:val="000000"/>
                <w:sz w:val="22"/>
                <w:szCs w:val="22"/>
                <w:lang w:eastAsia="en-US"/>
              </w:rPr>
              <w:t xml:space="preserve"> nie</w:t>
            </w:r>
          </w:p>
          <w:p w14:paraId="4A771326" w14:textId="77777777" w:rsidR="002877ED" w:rsidRPr="0097536A" w:rsidRDefault="002877ED" w:rsidP="002877ED">
            <w:pPr>
              <w:widowControl/>
              <w:autoSpaceDE/>
              <w:autoSpaceDN/>
              <w:adjustRightInd/>
              <w:spacing w:after="160" w:line="259" w:lineRule="auto"/>
              <w:rPr>
                <w:rFonts w:eastAsia="Calibri"/>
                <w:color w:val="000000"/>
                <w:sz w:val="22"/>
                <w:szCs w:val="22"/>
                <w:lang w:eastAsia="en-US"/>
              </w:rPr>
            </w:pPr>
            <w:r w:rsidRPr="0097536A">
              <w:rPr>
                <w:rFonts w:eastAsia="Calibri"/>
                <w:color w:val="000000"/>
                <w:sz w:val="22"/>
                <w:szCs w:val="22"/>
                <w:lang w:eastAsia="en-US"/>
              </w:rPr>
              <w:fldChar w:fldCharType="begin">
                <w:ffData>
                  <w:name w:val="Wybór1"/>
                  <w:enabled/>
                  <w:calcOnExit w:val="0"/>
                  <w:checkBox>
                    <w:sizeAuto/>
                    <w:default w:val="0"/>
                  </w:checkBox>
                </w:ffData>
              </w:fldChar>
            </w:r>
            <w:r w:rsidRPr="0097536A">
              <w:rPr>
                <w:rFonts w:eastAsia="Calibri"/>
                <w:color w:val="000000"/>
                <w:sz w:val="22"/>
                <w:szCs w:val="22"/>
                <w:lang w:eastAsia="en-US"/>
              </w:rPr>
              <w:instrText xml:space="preserve"> FORMCHECKBOX </w:instrText>
            </w:r>
            <w:r w:rsidR="00807221">
              <w:rPr>
                <w:rFonts w:eastAsia="Calibri"/>
                <w:color w:val="000000"/>
                <w:sz w:val="22"/>
                <w:szCs w:val="22"/>
                <w:lang w:eastAsia="en-US"/>
              </w:rPr>
            </w:r>
            <w:r w:rsidR="00807221">
              <w:rPr>
                <w:rFonts w:eastAsia="Calibri"/>
                <w:color w:val="000000"/>
                <w:sz w:val="22"/>
                <w:szCs w:val="22"/>
                <w:lang w:eastAsia="en-US"/>
              </w:rPr>
              <w:fldChar w:fldCharType="separate"/>
            </w:r>
            <w:r w:rsidRPr="0097536A">
              <w:rPr>
                <w:rFonts w:eastAsia="Calibri"/>
                <w:color w:val="000000"/>
                <w:sz w:val="22"/>
                <w:szCs w:val="22"/>
                <w:lang w:eastAsia="en-US"/>
              </w:rPr>
              <w:fldChar w:fldCharType="end"/>
            </w:r>
            <w:r w:rsidRPr="0097536A">
              <w:rPr>
                <w:rFonts w:eastAsia="Calibri"/>
                <w:color w:val="000000"/>
                <w:sz w:val="22"/>
                <w:szCs w:val="22"/>
                <w:lang w:eastAsia="en-US"/>
              </w:rPr>
              <w:t xml:space="preserve"> nie dotyczy</w:t>
            </w:r>
          </w:p>
        </w:tc>
      </w:tr>
      <w:tr w:rsidR="002877ED" w:rsidRPr="0097536A" w14:paraId="7C3B7078" w14:textId="77777777" w:rsidTr="00C05C3C">
        <w:trPr>
          <w:trHeight w:val="1245"/>
        </w:trPr>
        <w:tc>
          <w:tcPr>
            <w:tcW w:w="2248" w:type="pct"/>
            <w:gridSpan w:val="8"/>
            <w:shd w:val="clear" w:color="auto" w:fill="FFFFFF"/>
          </w:tcPr>
          <w:p w14:paraId="41C09651" w14:textId="77777777" w:rsidR="002877ED" w:rsidRPr="0097536A" w:rsidRDefault="002877ED" w:rsidP="002877ED">
            <w:pPr>
              <w:widowControl/>
              <w:autoSpaceDE/>
              <w:autoSpaceDN/>
              <w:adjustRightInd/>
              <w:spacing w:after="160" w:line="259" w:lineRule="auto"/>
              <w:rPr>
                <w:rFonts w:eastAsia="Calibri"/>
                <w:color w:val="000000"/>
                <w:spacing w:val="-2"/>
                <w:sz w:val="22"/>
                <w:szCs w:val="22"/>
                <w:lang w:eastAsia="en-US"/>
              </w:rPr>
            </w:pPr>
            <w:r w:rsidRPr="0097536A">
              <w:rPr>
                <w:rFonts w:eastAsia="Calibri"/>
                <w:color w:val="000000"/>
                <w:sz w:val="22"/>
                <w:szCs w:val="22"/>
                <w:lang w:eastAsia="en-US"/>
              </w:rPr>
              <w:lastRenderedPageBreak/>
              <w:fldChar w:fldCharType="begin">
                <w:ffData>
                  <w:name w:val="Wybór1"/>
                  <w:enabled/>
                  <w:calcOnExit w:val="0"/>
                  <w:checkBox>
                    <w:sizeAuto/>
                    <w:default w:val="0"/>
                  </w:checkBox>
                </w:ffData>
              </w:fldChar>
            </w:r>
            <w:r w:rsidRPr="0097536A">
              <w:rPr>
                <w:rFonts w:eastAsia="Calibri"/>
                <w:color w:val="000000"/>
                <w:sz w:val="22"/>
                <w:szCs w:val="22"/>
                <w:lang w:eastAsia="en-US"/>
              </w:rPr>
              <w:instrText xml:space="preserve"> FORMCHECKBOX </w:instrText>
            </w:r>
            <w:r w:rsidR="00807221">
              <w:rPr>
                <w:rFonts w:eastAsia="Calibri"/>
                <w:color w:val="000000"/>
                <w:sz w:val="22"/>
                <w:szCs w:val="22"/>
                <w:lang w:eastAsia="en-US"/>
              </w:rPr>
            </w:r>
            <w:r w:rsidR="00807221">
              <w:rPr>
                <w:rFonts w:eastAsia="Calibri"/>
                <w:color w:val="000000"/>
                <w:sz w:val="22"/>
                <w:szCs w:val="22"/>
                <w:lang w:eastAsia="en-US"/>
              </w:rPr>
              <w:fldChar w:fldCharType="separate"/>
            </w:r>
            <w:r w:rsidRPr="0097536A">
              <w:rPr>
                <w:rFonts w:eastAsia="Calibri"/>
                <w:color w:val="000000"/>
                <w:sz w:val="22"/>
                <w:szCs w:val="22"/>
                <w:lang w:eastAsia="en-US"/>
              </w:rPr>
              <w:fldChar w:fldCharType="end"/>
            </w:r>
            <w:r w:rsidRPr="0097536A">
              <w:rPr>
                <w:rFonts w:eastAsia="Calibri"/>
                <w:color w:val="000000"/>
                <w:sz w:val="22"/>
                <w:szCs w:val="22"/>
                <w:lang w:eastAsia="en-US"/>
              </w:rPr>
              <w:t xml:space="preserve"> </w:t>
            </w:r>
            <w:r w:rsidRPr="0097536A">
              <w:rPr>
                <w:rFonts w:eastAsia="Calibri"/>
                <w:color w:val="000000"/>
                <w:spacing w:val="-2"/>
                <w:sz w:val="22"/>
                <w:szCs w:val="22"/>
                <w:lang w:eastAsia="en-US"/>
              </w:rPr>
              <w:t xml:space="preserve">zmniejszenie liczby dokumentów </w:t>
            </w:r>
          </w:p>
          <w:p w14:paraId="14537AF8" w14:textId="77777777" w:rsidR="002877ED" w:rsidRPr="0097536A" w:rsidRDefault="002877ED" w:rsidP="002877ED">
            <w:pPr>
              <w:widowControl/>
              <w:autoSpaceDE/>
              <w:autoSpaceDN/>
              <w:adjustRightInd/>
              <w:spacing w:after="160" w:line="259" w:lineRule="auto"/>
              <w:rPr>
                <w:rFonts w:eastAsia="Calibri"/>
                <w:color w:val="000000"/>
                <w:spacing w:val="-2"/>
                <w:sz w:val="22"/>
                <w:szCs w:val="22"/>
                <w:lang w:eastAsia="en-US"/>
              </w:rPr>
            </w:pPr>
            <w:r w:rsidRPr="0097536A">
              <w:rPr>
                <w:rFonts w:eastAsia="Calibri"/>
                <w:color w:val="000000"/>
                <w:sz w:val="22"/>
                <w:szCs w:val="22"/>
                <w:lang w:eastAsia="en-US"/>
              </w:rPr>
              <w:fldChar w:fldCharType="begin">
                <w:ffData>
                  <w:name w:val="Wybór1"/>
                  <w:enabled/>
                  <w:calcOnExit w:val="0"/>
                  <w:checkBox>
                    <w:sizeAuto/>
                    <w:default w:val="0"/>
                  </w:checkBox>
                </w:ffData>
              </w:fldChar>
            </w:r>
            <w:r w:rsidRPr="0097536A">
              <w:rPr>
                <w:rFonts w:eastAsia="Calibri"/>
                <w:color w:val="000000"/>
                <w:sz w:val="22"/>
                <w:szCs w:val="22"/>
                <w:lang w:eastAsia="en-US"/>
              </w:rPr>
              <w:instrText xml:space="preserve"> FORMCHECKBOX </w:instrText>
            </w:r>
            <w:r w:rsidR="00807221">
              <w:rPr>
                <w:rFonts w:eastAsia="Calibri"/>
                <w:color w:val="000000"/>
                <w:sz w:val="22"/>
                <w:szCs w:val="22"/>
                <w:lang w:eastAsia="en-US"/>
              </w:rPr>
            </w:r>
            <w:r w:rsidR="00807221">
              <w:rPr>
                <w:rFonts w:eastAsia="Calibri"/>
                <w:color w:val="000000"/>
                <w:sz w:val="22"/>
                <w:szCs w:val="22"/>
                <w:lang w:eastAsia="en-US"/>
              </w:rPr>
              <w:fldChar w:fldCharType="separate"/>
            </w:r>
            <w:r w:rsidRPr="0097536A">
              <w:rPr>
                <w:rFonts w:eastAsia="Calibri"/>
                <w:color w:val="000000"/>
                <w:sz w:val="22"/>
                <w:szCs w:val="22"/>
                <w:lang w:eastAsia="en-US"/>
              </w:rPr>
              <w:fldChar w:fldCharType="end"/>
            </w:r>
            <w:r w:rsidRPr="0097536A">
              <w:rPr>
                <w:rFonts w:eastAsia="Calibri"/>
                <w:color w:val="000000"/>
                <w:sz w:val="22"/>
                <w:szCs w:val="22"/>
                <w:lang w:eastAsia="en-US"/>
              </w:rPr>
              <w:t xml:space="preserve"> </w:t>
            </w:r>
            <w:r w:rsidRPr="0097536A">
              <w:rPr>
                <w:rFonts w:eastAsia="Calibri"/>
                <w:color w:val="000000"/>
                <w:spacing w:val="-2"/>
                <w:sz w:val="22"/>
                <w:szCs w:val="22"/>
                <w:lang w:eastAsia="en-US"/>
              </w:rPr>
              <w:t>zmniejszenie liczby procedur</w:t>
            </w:r>
          </w:p>
          <w:p w14:paraId="61A131E4" w14:textId="77777777" w:rsidR="002877ED" w:rsidRPr="0097536A" w:rsidRDefault="002877ED" w:rsidP="002877ED">
            <w:pPr>
              <w:widowControl/>
              <w:autoSpaceDE/>
              <w:autoSpaceDN/>
              <w:adjustRightInd/>
              <w:spacing w:after="160" w:line="259" w:lineRule="auto"/>
              <w:rPr>
                <w:rFonts w:eastAsia="Calibri"/>
                <w:color w:val="000000"/>
                <w:spacing w:val="-2"/>
                <w:sz w:val="22"/>
                <w:szCs w:val="22"/>
                <w:lang w:eastAsia="en-US"/>
              </w:rPr>
            </w:pPr>
            <w:r w:rsidRPr="0097536A">
              <w:rPr>
                <w:rFonts w:eastAsia="Calibri"/>
                <w:color w:val="000000"/>
                <w:sz w:val="22"/>
                <w:szCs w:val="22"/>
                <w:lang w:eastAsia="en-US"/>
              </w:rPr>
              <w:fldChar w:fldCharType="begin">
                <w:ffData>
                  <w:name w:val=""/>
                  <w:enabled/>
                  <w:calcOnExit w:val="0"/>
                  <w:checkBox>
                    <w:sizeAuto/>
                    <w:default w:val="0"/>
                  </w:checkBox>
                </w:ffData>
              </w:fldChar>
            </w:r>
            <w:r w:rsidRPr="0097536A">
              <w:rPr>
                <w:rFonts w:eastAsia="Calibri"/>
                <w:color w:val="000000"/>
                <w:sz w:val="22"/>
                <w:szCs w:val="22"/>
                <w:lang w:eastAsia="en-US"/>
              </w:rPr>
              <w:instrText xml:space="preserve"> FORMCHECKBOX </w:instrText>
            </w:r>
            <w:r w:rsidR="00807221">
              <w:rPr>
                <w:rFonts w:eastAsia="Calibri"/>
                <w:color w:val="000000"/>
                <w:sz w:val="22"/>
                <w:szCs w:val="22"/>
                <w:lang w:eastAsia="en-US"/>
              </w:rPr>
            </w:r>
            <w:r w:rsidR="00807221">
              <w:rPr>
                <w:rFonts w:eastAsia="Calibri"/>
                <w:color w:val="000000"/>
                <w:sz w:val="22"/>
                <w:szCs w:val="22"/>
                <w:lang w:eastAsia="en-US"/>
              </w:rPr>
              <w:fldChar w:fldCharType="separate"/>
            </w:r>
            <w:r w:rsidRPr="0097536A">
              <w:rPr>
                <w:rFonts w:eastAsia="Calibri"/>
                <w:color w:val="000000"/>
                <w:sz w:val="22"/>
                <w:szCs w:val="22"/>
                <w:lang w:eastAsia="en-US"/>
              </w:rPr>
              <w:fldChar w:fldCharType="end"/>
            </w:r>
            <w:r w:rsidRPr="0097536A">
              <w:rPr>
                <w:rFonts w:eastAsia="Calibri"/>
                <w:color w:val="000000"/>
                <w:sz w:val="22"/>
                <w:szCs w:val="22"/>
                <w:lang w:eastAsia="en-US"/>
              </w:rPr>
              <w:t xml:space="preserve"> </w:t>
            </w:r>
            <w:r w:rsidRPr="0097536A">
              <w:rPr>
                <w:rFonts w:eastAsia="Calibri"/>
                <w:color w:val="000000"/>
                <w:spacing w:val="-2"/>
                <w:sz w:val="22"/>
                <w:szCs w:val="22"/>
                <w:lang w:eastAsia="en-US"/>
              </w:rPr>
              <w:t>skrócenie czasu na załatwienie sprawy</w:t>
            </w:r>
          </w:p>
          <w:p w14:paraId="0003E1B5" w14:textId="77777777" w:rsidR="002877ED" w:rsidRPr="0097536A" w:rsidRDefault="002877ED" w:rsidP="002877ED">
            <w:pPr>
              <w:widowControl/>
              <w:autoSpaceDE/>
              <w:autoSpaceDN/>
              <w:adjustRightInd/>
              <w:spacing w:after="160" w:line="259" w:lineRule="auto"/>
              <w:rPr>
                <w:rFonts w:eastAsia="Calibri"/>
                <w:b/>
                <w:color w:val="000000"/>
                <w:spacing w:val="-2"/>
                <w:sz w:val="22"/>
                <w:szCs w:val="22"/>
                <w:lang w:eastAsia="en-US"/>
              </w:rPr>
            </w:pPr>
            <w:r w:rsidRPr="0097536A">
              <w:rPr>
                <w:rFonts w:eastAsia="Calibri"/>
                <w:color w:val="000000"/>
                <w:sz w:val="22"/>
                <w:szCs w:val="22"/>
                <w:lang w:eastAsia="en-US"/>
              </w:rPr>
              <w:fldChar w:fldCharType="begin">
                <w:ffData>
                  <w:name w:val="Wybór1"/>
                  <w:enabled/>
                  <w:calcOnExit w:val="0"/>
                  <w:checkBox>
                    <w:sizeAuto/>
                    <w:default w:val="0"/>
                  </w:checkBox>
                </w:ffData>
              </w:fldChar>
            </w:r>
            <w:r w:rsidRPr="0097536A">
              <w:rPr>
                <w:rFonts w:eastAsia="Calibri"/>
                <w:color w:val="000000"/>
                <w:sz w:val="22"/>
                <w:szCs w:val="22"/>
                <w:lang w:eastAsia="en-US"/>
              </w:rPr>
              <w:instrText xml:space="preserve"> FORMCHECKBOX </w:instrText>
            </w:r>
            <w:r w:rsidR="00807221">
              <w:rPr>
                <w:rFonts w:eastAsia="Calibri"/>
                <w:color w:val="000000"/>
                <w:sz w:val="22"/>
                <w:szCs w:val="22"/>
                <w:lang w:eastAsia="en-US"/>
              </w:rPr>
            </w:r>
            <w:r w:rsidR="00807221">
              <w:rPr>
                <w:rFonts w:eastAsia="Calibri"/>
                <w:color w:val="000000"/>
                <w:sz w:val="22"/>
                <w:szCs w:val="22"/>
                <w:lang w:eastAsia="en-US"/>
              </w:rPr>
              <w:fldChar w:fldCharType="separate"/>
            </w:r>
            <w:r w:rsidRPr="0097536A">
              <w:rPr>
                <w:rFonts w:eastAsia="Calibri"/>
                <w:color w:val="000000"/>
                <w:sz w:val="22"/>
                <w:szCs w:val="22"/>
                <w:lang w:eastAsia="en-US"/>
              </w:rPr>
              <w:fldChar w:fldCharType="end"/>
            </w:r>
            <w:r w:rsidRPr="0097536A">
              <w:rPr>
                <w:rFonts w:eastAsia="Calibri"/>
                <w:color w:val="000000"/>
                <w:sz w:val="22"/>
                <w:szCs w:val="22"/>
                <w:lang w:eastAsia="en-US"/>
              </w:rPr>
              <w:t xml:space="preserve"> </w:t>
            </w:r>
            <w:r w:rsidRPr="0097536A">
              <w:rPr>
                <w:rFonts w:eastAsia="Calibri"/>
                <w:color w:val="000000"/>
                <w:spacing w:val="-2"/>
                <w:sz w:val="22"/>
                <w:szCs w:val="22"/>
                <w:lang w:eastAsia="en-US"/>
              </w:rPr>
              <w:t>inne:</w:t>
            </w:r>
            <w:r w:rsidRPr="0097536A">
              <w:rPr>
                <w:rFonts w:eastAsia="Calibri"/>
                <w:color w:val="000000"/>
                <w:sz w:val="22"/>
                <w:szCs w:val="22"/>
                <w:lang w:eastAsia="en-US"/>
              </w:rPr>
              <w:t xml:space="preserve"> </w:t>
            </w:r>
            <w:r w:rsidRPr="0097536A">
              <w:rPr>
                <w:rFonts w:eastAsia="Calibri"/>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7536A">
              <w:rPr>
                <w:rFonts w:eastAsia="Calibri"/>
                <w:color w:val="000000"/>
                <w:sz w:val="22"/>
                <w:szCs w:val="22"/>
                <w:lang w:eastAsia="en-US"/>
              </w:rPr>
              <w:instrText xml:space="preserve"> FORMTEXT </w:instrText>
            </w:r>
            <w:r w:rsidRPr="0097536A">
              <w:rPr>
                <w:rFonts w:eastAsia="Calibri"/>
                <w:color w:val="000000"/>
                <w:sz w:val="22"/>
                <w:szCs w:val="22"/>
                <w:lang w:eastAsia="en-US"/>
              </w:rPr>
            </w:r>
            <w:r w:rsidRPr="0097536A">
              <w:rPr>
                <w:rFonts w:eastAsia="Calibri"/>
                <w:color w:val="000000"/>
                <w:sz w:val="22"/>
                <w:szCs w:val="22"/>
                <w:lang w:eastAsia="en-US"/>
              </w:rPr>
              <w:fldChar w:fldCharType="separate"/>
            </w:r>
            <w:r w:rsidRPr="0097536A">
              <w:rPr>
                <w:rFonts w:eastAsia="Calibri" w:hAnsi="Calibri"/>
                <w:noProof/>
                <w:color w:val="000000"/>
                <w:sz w:val="22"/>
                <w:szCs w:val="22"/>
                <w:lang w:eastAsia="en-US"/>
              </w:rPr>
              <w:t> </w:t>
            </w:r>
            <w:r w:rsidRPr="0097536A">
              <w:rPr>
                <w:rFonts w:eastAsia="Calibri" w:hAnsi="Calibri"/>
                <w:noProof/>
                <w:color w:val="000000"/>
                <w:sz w:val="22"/>
                <w:szCs w:val="22"/>
                <w:lang w:eastAsia="en-US"/>
              </w:rPr>
              <w:t> </w:t>
            </w:r>
            <w:r w:rsidRPr="0097536A">
              <w:rPr>
                <w:rFonts w:eastAsia="Calibri" w:hAnsi="Calibri"/>
                <w:noProof/>
                <w:color w:val="000000"/>
                <w:sz w:val="22"/>
                <w:szCs w:val="22"/>
                <w:lang w:eastAsia="en-US"/>
              </w:rPr>
              <w:t> </w:t>
            </w:r>
            <w:r w:rsidRPr="0097536A">
              <w:rPr>
                <w:rFonts w:eastAsia="Calibri" w:hAnsi="Calibri"/>
                <w:noProof/>
                <w:color w:val="000000"/>
                <w:sz w:val="22"/>
                <w:szCs w:val="22"/>
                <w:lang w:eastAsia="en-US"/>
              </w:rPr>
              <w:t> </w:t>
            </w:r>
            <w:r w:rsidRPr="0097536A">
              <w:rPr>
                <w:rFonts w:eastAsia="Calibri" w:hAnsi="Calibri"/>
                <w:noProof/>
                <w:color w:val="000000"/>
                <w:sz w:val="22"/>
                <w:szCs w:val="22"/>
                <w:lang w:eastAsia="en-US"/>
              </w:rPr>
              <w:t> </w:t>
            </w:r>
            <w:r w:rsidRPr="0097536A">
              <w:rPr>
                <w:rFonts w:eastAsia="Calibri"/>
                <w:color w:val="000000"/>
                <w:sz w:val="22"/>
                <w:szCs w:val="22"/>
                <w:lang w:eastAsia="en-US"/>
              </w:rPr>
              <w:fldChar w:fldCharType="end"/>
            </w:r>
          </w:p>
        </w:tc>
        <w:tc>
          <w:tcPr>
            <w:tcW w:w="2752" w:type="pct"/>
            <w:gridSpan w:val="17"/>
            <w:shd w:val="clear" w:color="auto" w:fill="FFFFFF"/>
          </w:tcPr>
          <w:p w14:paraId="2FF6831E" w14:textId="77777777" w:rsidR="002877ED" w:rsidRPr="0097536A" w:rsidRDefault="002877ED" w:rsidP="002877ED">
            <w:pPr>
              <w:widowControl/>
              <w:autoSpaceDE/>
              <w:autoSpaceDN/>
              <w:adjustRightInd/>
              <w:spacing w:after="160" w:line="259" w:lineRule="auto"/>
              <w:rPr>
                <w:rFonts w:eastAsia="Calibri"/>
                <w:color w:val="000000"/>
                <w:spacing w:val="-2"/>
                <w:sz w:val="22"/>
                <w:szCs w:val="22"/>
                <w:lang w:eastAsia="en-US"/>
              </w:rPr>
            </w:pPr>
            <w:r w:rsidRPr="0097536A">
              <w:rPr>
                <w:rFonts w:eastAsia="Calibri"/>
                <w:color w:val="000000"/>
                <w:sz w:val="22"/>
                <w:szCs w:val="22"/>
                <w:lang w:eastAsia="en-US"/>
              </w:rPr>
              <w:fldChar w:fldCharType="begin">
                <w:ffData>
                  <w:name w:val="Wybór1"/>
                  <w:enabled/>
                  <w:calcOnExit w:val="0"/>
                  <w:checkBox>
                    <w:sizeAuto/>
                    <w:default w:val="0"/>
                  </w:checkBox>
                </w:ffData>
              </w:fldChar>
            </w:r>
            <w:r w:rsidRPr="0097536A">
              <w:rPr>
                <w:rFonts w:eastAsia="Calibri"/>
                <w:color w:val="000000"/>
                <w:sz w:val="22"/>
                <w:szCs w:val="22"/>
                <w:lang w:eastAsia="en-US"/>
              </w:rPr>
              <w:instrText xml:space="preserve"> FORMCHECKBOX </w:instrText>
            </w:r>
            <w:r w:rsidR="00807221">
              <w:rPr>
                <w:rFonts w:eastAsia="Calibri"/>
                <w:color w:val="000000"/>
                <w:sz w:val="22"/>
                <w:szCs w:val="22"/>
                <w:lang w:eastAsia="en-US"/>
              </w:rPr>
            </w:r>
            <w:r w:rsidR="00807221">
              <w:rPr>
                <w:rFonts w:eastAsia="Calibri"/>
                <w:color w:val="000000"/>
                <w:sz w:val="22"/>
                <w:szCs w:val="22"/>
                <w:lang w:eastAsia="en-US"/>
              </w:rPr>
              <w:fldChar w:fldCharType="separate"/>
            </w:r>
            <w:r w:rsidRPr="0097536A">
              <w:rPr>
                <w:rFonts w:eastAsia="Calibri"/>
                <w:color w:val="000000"/>
                <w:sz w:val="22"/>
                <w:szCs w:val="22"/>
                <w:lang w:eastAsia="en-US"/>
              </w:rPr>
              <w:fldChar w:fldCharType="end"/>
            </w:r>
            <w:r w:rsidRPr="0097536A">
              <w:rPr>
                <w:rFonts w:eastAsia="Calibri"/>
                <w:color w:val="000000"/>
                <w:sz w:val="22"/>
                <w:szCs w:val="22"/>
                <w:lang w:eastAsia="en-US"/>
              </w:rPr>
              <w:t xml:space="preserve"> </w:t>
            </w:r>
            <w:r w:rsidRPr="0097536A">
              <w:rPr>
                <w:rFonts w:eastAsia="Calibri"/>
                <w:color w:val="000000"/>
                <w:spacing w:val="-2"/>
                <w:sz w:val="22"/>
                <w:szCs w:val="22"/>
                <w:lang w:eastAsia="en-US"/>
              </w:rPr>
              <w:t>zwiększenie liczby dokumentów</w:t>
            </w:r>
          </w:p>
          <w:p w14:paraId="1F10EFBE" w14:textId="77777777" w:rsidR="002877ED" w:rsidRPr="0097536A" w:rsidRDefault="002877ED" w:rsidP="002877ED">
            <w:pPr>
              <w:widowControl/>
              <w:autoSpaceDE/>
              <w:autoSpaceDN/>
              <w:adjustRightInd/>
              <w:spacing w:after="160" w:line="259" w:lineRule="auto"/>
              <w:rPr>
                <w:rFonts w:eastAsia="Calibri"/>
                <w:color w:val="000000"/>
                <w:spacing w:val="-2"/>
                <w:sz w:val="22"/>
                <w:szCs w:val="22"/>
                <w:lang w:eastAsia="en-US"/>
              </w:rPr>
            </w:pPr>
            <w:r w:rsidRPr="0097536A">
              <w:rPr>
                <w:rFonts w:eastAsia="Calibri"/>
                <w:color w:val="000000"/>
                <w:sz w:val="22"/>
                <w:szCs w:val="22"/>
                <w:lang w:eastAsia="en-US"/>
              </w:rPr>
              <w:fldChar w:fldCharType="begin">
                <w:ffData>
                  <w:name w:val="Wybór1"/>
                  <w:enabled/>
                  <w:calcOnExit w:val="0"/>
                  <w:checkBox>
                    <w:sizeAuto/>
                    <w:default w:val="0"/>
                  </w:checkBox>
                </w:ffData>
              </w:fldChar>
            </w:r>
            <w:r w:rsidRPr="0097536A">
              <w:rPr>
                <w:rFonts w:eastAsia="Calibri"/>
                <w:color w:val="000000"/>
                <w:sz w:val="22"/>
                <w:szCs w:val="22"/>
                <w:lang w:eastAsia="en-US"/>
              </w:rPr>
              <w:instrText xml:space="preserve"> FORMCHECKBOX </w:instrText>
            </w:r>
            <w:r w:rsidR="00807221">
              <w:rPr>
                <w:rFonts w:eastAsia="Calibri"/>
                <w:color w:val="000000"/>
                <w:sz w:val="22"/>
                <w:szCs w:val="22"/>
                <w:lang w:eastAsia="en-US"/>
              </w:rPr>
            </w:r>
            <w:r w:rsidR="00807221">
              <w:rPr>
                <w:rFonts w:eastAsia="Calibri"/>
                <w:color w:val="000000"/>
                <w:sz w:val="22"/>
                <w:szCs w:val="22"/>
                <w:lang w:eastAsia="en-US"/>
              </w:rPr>
              <w:fldChar w:fldCharType="separate"/>
            </w:r>
            <w:r w:rsidRPr="0097536A">
              <w:rPr>
                <w:rFonts w:eastAsia="Calibri"/>
                <w:color w:val="000000"/>
                <w:sz w:val="22"/>
                <w:szCs w:val="22"/>
                <w:lang w:eastAsia="en-US"/>
              </w:rPr>
              <w:fldChar w:fldCharType="end"/>
            </w:r>
            <w:r w:rsidRPr="0097536A">
              <w:rPr>
                <w:rFonts w:eastAsia="Calibri"/>
                <w:color w:val="000000"/>
                <w:sz w:val="22"/>
                <w:szCs w:val="22"/>
                <w:lang w:eastAsia="en-US"/>
              </w:rPr>
              <w:t xml:space="preserve"> </w:t>
            </w:r>
            <w:r w:rsidRPr="0097536A">
              <w:rPr>
                <w:rFonts w:eastAsia="Calibri"/>
                <w:color w:val="000000"/>
                <w:spacing w:val="-2"/>
                <w:sz w:val="22"/>
                <w:szCs w:val="22"/>
                <w:lang w:eastAsia="en-US"/>
              </w:rPr>
              <w:t>zwiększenie liczby procedur</w:t>
            </w:r>
          </w:p>
          <w:p w14:paraId="67CA0527" w14:textId="77777777" w:rsidR="002877ED" w:rsidRPr="0097536A" w:rsidRDefault="002877ED" w:rsidP="002877ED">
            <w:pPr>
              <w:widowControl/>
              <w:autoSpaceDE/>
              <w:autoSpaceDN/>
              <w:adjustRightInd/>
              <w:spacing w:after="160" w:line="259" w:lineRule="auto"/>
              <w:rPr>
                <w:rFonts w:eastAsia="Calibri"/>
                <w:color w:val="000000"/>
                <w:spacing w:val="-2"/>
                <w:sz w:val="22"/>
                <w:szCs w:val="22"/>
                <w:lang w:eastAsia="en-US"/>
              </w:rPr>
            </w:pPr>
            <w:r w:rsidRPr="0097536A">
              <w:rPr>
                <w:rFonts w:eastAsia="Calibri"/>
                <w:color w:val="000000"/>
                <w:sz w:val="22"/>
                <w:szCs w:val="22"/>
                <w:lang w:eastAsia="en-US"/>
              </w:rPr>
              <w:fldChar w:fldCharType="begin">
                <w:ffData>
                  <w:name w:val="Wybór1"/>
                  <w:enabled/>
                  <w:calcOnExit w:val="0"/>
                  <w:checkBox>
                    <w:sizeAuto/>
                    <w:default w:val="0"/>
                  </w:checkBox>
                </w:ffData>
              </w:fldChar>
            </w:r>
            <w:r w:rsidRPr="0097536A">
              <w:rPr>
                <w:rFonts w:eastAsia="Calibri"/>
                <w:color w:val="000000"/>
                <w:sz w:val="22"/>
                <w:szCs w:val="22"/>
                <w:lang w:eastAsia="en-US"/>
              </w:rPr>
              <w:instrText xml:space="preserve"> FORMCHECKBOX </w:instrText>
            </w:r>
            <w:r w:rsidR="00807221">
              <w:rPr>
                <w:rFonts w:eastAsia="Calibri"/>
                <w:color w:val="000000"/>
                <w:sz w:val="22"/>
                <w:szCs w:val="22"/>
                <w:lang w:eastAsia="en-US"/>
              </w:rPr>
            </w:r>
            <w:r w:rsidR="00807221">
              <w:rPr>
                <w:rFonts w:eastAsia="Calibri"/>
                <w:color w:val="000000"/>
                <w:sz w:val="22"/>
                <w:szCs w:val="22"/>
                <w:lang w:eastAsia="en-US"/>
              </w:rPr>
              <w:fldChar w:fldCharType="separate"/>
            </w:r>
            <w:r w:rsidRPr="0097536A">
              <w:rPr>
                <w:rFonts w:eastAsia="Calibri"/>
                <w:color w:val="000000"/>
                <w:sz w:val="22"/>
                <w:szCs w:val="22"/>
                <w:lang w:eastAsia="en-US"/>
              </w:rPr>
              <w:fldChar w:fldCharType="end"/>
            </w:r>
            <w:r w:rsidRPr="0097536A">
              <w:rPr>
                <w:rFonts w:eastAsia="Calibri"/>
                <w:color w:val="000000"/>
                <w:sz w:val="22"/>
                <w:szCs w:val="22"/>
                <w:lang w:eastAsia="en-US"/>
              </w:rPr>
              <w:t xml:space="preserve"> </w:t>
            </w:r>
            <w:r w:rsidRPr="0097536A">
              <w:rPr>
                <w:rFonts w:eastAsia="Calibri"/>
                <w:color w:val="000000"/>
                <w:spacing w:val="-2"/>
                <w:sz w:val="22"/>
                <w:szCs w:val="22"/>
                <w:lang w:eastAsia="en-US"/>
              </w:rPr>
              <w:t>wydłużenie czasu na załatwienie sprawy</w:t>
            </w:r>
          </w:p>
          <w:p w14:paraId="4C34A968" w14:textId="77777777" w:rsidR="002877ED" w:rsidRPr="0097536A" w:rsidRDefault="002877ED" w:rsidP="002877ED">
            <w:pPr>
              <w:widowControl/>
              <w:autoSpaceDE/>
              <w:autoSpaceDN/>
              <w:adjustRightInd/>
              <w:spacing w:after="160" w:line="259" w:lineRule="auto"/>
              <w:rPr>
                <w:rFonts w:eastAsia="Calibri"/>
                <w:color w:val="000000"/>
                <w:sz w:val="22"/>
                <w:szCs w:val="22"/>
                <w:lang w:eastAsia="en-US"/>
              </w:rPr>
            </w:pPr>
            <w:r w:rsidRPr="0097536A">
              <w:rPr>
                <w:rFonts w:eastAsia="Calibri"/>
                <w:color w:val="000000"/>
                <w:sz w:val="22"/>
                <w:szCs w:val="22"/>
                <w:lang w:eastAsia="en-US"/>
              </w:rPr>
              <w:fldChar w:fldCharType="begin">
                <w:ffData>
                  <w:name w:val="Wybór1"/>
                  <w:enabled/>
                  <w:calcOnExit w:val="0"/>
                  <w:checkBox>
                    <w:sizeAuto/>
                    <w:default w:val="0"/>
                  </w:checkBox>
                </w:ffData>
              </w:fldChar>
            </w:r>
            <w:r w:rsidRPr="0097536A">
              <w:rPr>
                <w:rFonts w:eastAsia="Calibri"/>
                <w:color w:val="000000"/>
                <w:sz w:val="22"/>
                <w:szCs w:val="22"/>
                <w:lang w:eastAsia="en-US"/>
              </w:rPr>
              <w:instrText xml:space="preserve"> FORMCHECKBOX </w:instrText>
            </w:r>
            <w:r w:rsidR="00807221">
              <w:rPr>
                <w:rFonts w:eastAsia="Calibri"/>
                <w:color w:val="000000"/>
                <w:sz w:val="22"/>
                <w:szCs w:val="22"/>
                <w:lang w:eastAsia="en-US"/>
              </w:rPr>
            </w:r>
            <w:r w:rsidR="00807221">
              <w:rPr>
                <w:rFonts w:eastAsia="Calibri"/>
                <w:color w:val="000000"/>
                <w:sz w:val="22"/>
                <w:szCs w:val="22"/>
                <w:lang w:eastAsia="en-US"/>
              </w:rPr>
              <w:fldChar w:fldCharType="separate"/>
            </w:r>
            <w:r w:rsidRPr="0097536A">
              <w:rPr>
                <w:rFonts w:eastAsia="Calibri"/>
                <w:color w:val="000000"/>
                <w:sz w:val="22"/>
                <w:szCs w:val="22"/>
                <w:lang w:eastAsia="en-US"/>
              </w:rPr>
              <w:fldChar w:fldCharType="end"/>
            </w:r>
            <w:r w:rsidRPr="0097536A">
              <w:rPr>
                <w:rFonts w:eastAsia="Calibri"/>
                <w:color w:val="000000"/>
                <w:sz w:val="22"/>
                <w:szCs w:val="22"/>
                <w:lang w:eastAsia="en-US"/>
              </w:rPr>
              <w:t xml:space="preserve"> </w:t>
            </w:r>
            <w:r w:rsidRPr="0097536A">
              <w:rPr>
                <w:rFonts w:eastAsia="Calibri"/>
                <w:color w:val="000000"/>
                <w:spacing w:val="-2"/>
                <w:sz w:val="22"/>
                <w:szCs w:val="22"/>
                <w:lang w:eastAsia="en-US"/>
              </w:rPr>
              <w:t>inne:</w:t>
            </w:r>
            <w:r w:rsidRPr="0097536A">
              <w:rPr>
                <w:rFonts w:eastAsia="Calibri"/>
                <w:color w:val="000000"/>
                <w:sz w:val="22"/>
                <w:szCs w:val="22"/>
                <w:lang w:eastAsia="en-US"/>
              </w:rPr>
              <w:t xml:space="preserve"> </w:t>
            </w:r>
            <w:r w:rsidRPr="0097536A">
              <w:rPr>
                <w:rFonts w:eastAsia="Calibri"/>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7536A">
              <w:rPr>
                <w:rFonts w:eastAsia="Calibri"/>
                <w:color w:val="000000"/>
                <w:sz w:val="22"/>
                <w:szCs w:val="22"/>
                <w:lang w:eastAsia="en-US"/>
              </w:rPr>
              <w:instrText xml:space="preserve"> FORMTEXT </w:instrText>
            </w:r>
            <w:r w:rsidRPr="0097536A">
              <w:rPr>
                <w:rFonts w:eastAsia="Calibri"/>
                <w:color w:val="000000"/>
                <w:sz w:val="22"/>
                <w:szCs w:val="22"/>
                <w:lang w:eastAsia="en-US"/>
              </w:rPr>
            </w:r>
            <w:r w:rsidRPr="0097536A">
              <w:rPr>
                <w:rFonts w:eastAsia="Calibri"/>
                <w:color w:val="000000"/>
                <w:sz w:val="22"/>
                <w:szCs w:val="22"/>
                <w:lang w:eastAsia="en-US"/>
              </w:rPr>
              <w:fldChar w:fldCharType="separate"/>
            </w:r>
            <w:r w:rsidRPr="0097536A">
              <w:rPr>
                <w:rFonts w:eastAsia="Calibri" w:hAnsi="Calibri"/>
                <w:noProof/>
                <w:color w:val="000000"/>
                <w:sz w:val="22"/>
                <w:szCs w:val="22"/>
                <w:lang w:eastAsia="en-US"/>
              </w:rPr>
              <w:t> </w:t>
            </w:r>
            <w:r w:rsidRPr="0097536A">
              <w:rPr>
                <w:rFonts w:eastAsia="Calibri" w:hAnsi="Calibri"/>
                <w:noProof/>
                <w:color w:val="000000"/>
                <w:sz w:val="22"/>
                <w:szCs w:val="22"/>
                <w:lang w:eastAsia="en-US"/>
              </w:rPr>
              <w:t> </w:t>
            </w:r>
            <w:r w:rsidRPr="0097536A">
              <w:rPr>
                <w:rFonts w:eastAsia="Calibri" w:hAnsi="Calibri"/>
                <w:noProof/>
                <w:color w:val="000000"/>
                <w:sz w:val="22"/>
                <w:szCs w:val="22"/>
                <w:lang w:eastAsia="en-US"/>
              </w:rPr>
              <w:t> </w:t>
            </w:r>
            <w:r w:rsidRPr="0097536A">
              <w:rPr>
                <w:rFonts w:eastAsia="Calibri" w:hAnsi="Calibri"/>
                <w:noProof/>
                <w:color w:val="000000"/>
                <w:sz w:val="22"/>
                <w:szCs w:val="22"/>
                <w:lang w:eastAsia="en-US"/>
              </w:rPr>
              <w:t> </w:t>
            </w:r>
            <w:r w:rsidRPr="0097536A">
              <w:rPr>
                <w:rFonts w:eastAsia="Calibri" w:hAnsi="Calibri"/>
                <w:noProof/>
                <w:color w:val="000000"/>
                <w:sz w:val="22"/>
                <w:szCs w:val="22"/>
                <w:lang w:eastAsia="en-US"/>
              </w:rPr>
              <w:t> </w:t>
            </w:r>
            <w:r w:rsidRPr="0097536A">
              <w:rPr>
                <w:rFonts w:eastAsia="Calibri"/>
                <w:color w:val="000000"/>
                <w:sz w:val="22"/>
                <w:szCs w:val="22"/>
                <w:lang w:eastAsia="en-US"/>
              </w:rPr>
              <w:fldChar w:fldCharType="end"/>
            </w:r>
          </w:p>
          <w:p w14:paraId="1B53E316" w14:textId="77777777" w:rsidR="002877ED" w:rsidRPr="0097536A" w:rsidRDefault="002877ED" w:rsidP="002877ED">
            <w:pPr>
              <w:widowControl/>
              <w:autoSpaceDE/>
              <w:autoSpaceDN/>
              <w:adjustRightInd/>
              <w:spacing w:after="160" w:line="259" w:lineRule="auto"/>
              <w:rPr>
                <w:rFonts w:eastAsia="Calibri"/>
                <w:color w:val="000000"/>
                <w:sz w:val="22"/>
                <w:szCs w:val="22"/>
                <w:lang w:eastAsia="en-US"/>
              </w:rPr>
            </w:pPr>
          </w:p>
        </w:tc>
      </w:tr>
      <w:tr w:rsidR="002877ED" w:rsidRPr="0097536A" w14:paraId="6F9C7A10" w14:textId="77777777" w:rsidTr="00C05C3C">
        <w:trPr>
          <w:trHeight w:val="870"/>
        </w:trPr>
        <w:tc>
          <w:tcPr>
            <w:tcW w:w="2248" w:type="pct"/>
            <w:gridSpan w:val="8"/>
            <w:shd w:val="clear" w:color="auto" w:fill="FFFFFF"/>
          </w:tcPr>
          <w:p w14:paraId="0F56B59D" w14:textId="77777777" w:rsidR="002877ED" w:rsidRPr="0097536A" w:rsidRDefault="002877ED" w:rsidP="002877ED">
            <w:pPr>
              <w:widowControl/>
              <w:autoSpaceDE/>
              <w:autoSpaceDN/>
              <w:adjustRightInd/>
              <w:spacing w:after="160" w:line="259" w:lineRule="auto"/>
              <w:rPr>
                <w:rFonts w:eastAsia="Calibri"/>
                <w:color w:val="000000"/>
                <w:sz w:val="22"/>
                <w:szCs w:val="22"/>
                <w:lang w:eastAsia="en-US"/>
              </w:rPr>
            </w:pPr>
            <w:r w:rsidRPr="0097536A">
              <w:rPr>
                <w:rFonts w:eastAsia="Calibri"/>
                <w:color w:val="000000"/>
                <w:spacing w:val="-2"/>
                <w:sz w:val="22"/>
                <w:szCs w:val="22"/>
                <w:lang w:eastAsia="en-US"/>
              </w:rPr>
              <w:t xml:space="preserve">Wprowadzane obciążenia są przystosowane do ich elektronizacji. </w:t>
            </w:r>
          </w:p>
        </w:tc>
        <w:tc>
          <w:tcPr>
            <w:tcW w:w="2752" w:type="pct"/>
            <w:gridSpan w:val="17"/>
            <w:shd w:val="clear" w:color="auto" w:fill="FFFFFF"/>
          </w:tcPr>
          <w:p w14:paraId="0C8211FE" w14:textId="77777777" w:rsidR="002877ED" w:rsidRPr="0097536A" w:rsidRDefault="002877ED" w:rsidP="002877ED">
            <w:pPr>
              <w:widowControl/>
              <w:autoSpaceDE/>
              <w:autoSpaceDN/>
              <w:adjustRightInd/>
              <w:spacing w:after="160" w:line="259" w:lineRule="auto"/>
              <w:rPr>
                <w:rFonts w:eastAsia="Calibri"/>
                <w:color w:val="000000"/>
                <w:sz w:val="22"/>
                <w:szCs w:val="22"/>
                <w:lang w:eastAsia="en-US"/>
              </w:rPr>
            </w:pPr>
            <w:r w:rsidRPr="0097536A">
              <w:rPr>
                <w:rFonts w:ascii="Segoe UI Symbol" w:eastAsia="Calibri" w:hAnsi="Segoe UI Symbol" w:cs="Segoe UI Symbol"/>
                <w:sz w:val="22"/>
                <w:szCs w:val="22"/>
                <w:lang w:eastAsia="en-US"/>
              </w:rPr>
              <w:t>☒</w:t>
            </w:r>
            <w:r w:rsidRPr="0097536A">
              <w:rPr>
                <w:rFonts w:eastAsia="Calibri"/>
                <w:color w:val="000000"/>
                <w:sz w:val="22"/>
                <w:szCs w:val="22"/>
                <w:lang w:eastAsia="en-US"/>
              </w:rPr>
              <w:t>tak</w:t>
            </w:r>
          </w:p>
          <w:p w14:paraId="74F8FB76" w14:textId="77777777" w:rsidR="002877ED" w:rsidRPr="0097536A" w:rsidRDefault="002877ED" w:rsidP="002877ED">
            <w:pPr>
              <w:widowControl/>
              <w:autoSpaceDE/>
              <w:autoSpaceDN/>
              <w:adjustRightInd/>
              <w:spacing w:after="160" w:line="259" w:lineRule="auto"/>
              <w:rPr>
                <w:rFonts w:eastAsia="Calibri"/>
                <w:color w:val="000000"/>
                <w:sz w:val="22"/>
                <w:szCs w:val="22"/>
                <w:lang w:eastAsia="en-US"/>
              </w:rPr>
            </w:pPr>
            <w:r w:rsidRPr="0097536A">
              <w:rPr>
                <w:rFonts w:eastAsia="Calibri"/>
                <w:color w:val="000000"/>
                <w:sz w:val="22"/>
                <w:szCs w:val="22"/>
                <w:lang w:eastAsia="en-US"/>
              </w:rPr>
              <w:fldChar w:fldCharType="begin">
                <w:ffData>
                  <w:name w:val="Wybór1"/>
                  <w:enabled/>
                  <w:calcOnExit w:val="0"/>
                  <w:checkBox>
                    <w:sizeAuto/>
                    <w:default w:val="0"/>
                  </w:checkBox>
                </w:ffData>
              </w:fldChar>
            </w:r>
            <w:r w:rsidRPr="0097536A">
              <w:rPr>
                <w:rFonts w:eastAsia="Calibri"/>
                <w:color w:val="000000"/>
                <w:sz w:val="22"/>
                <w:szCs w:val="22"/>
                <w:lang w:eastAsia="en-US"/>
              </w:rPr>
              <w:instrText xml:space="preserve"> FORMCHECKBOX </w:instrText>
            </w:r>
            <w:r w:rsidR="00807221">
              <w:rPr>
                <w:rFonts w:eastAsia="Calibri"/>
                <w:color w:val="000000"/>
                <w:sz w:val="22"/>
                <w:szCs w:val="22"/>
                <w:lang w:eastAsia="en-US"/>
              </w:rPr>
            </w:r>
            <w:r w:rsidR="00807221">
              <w:rPr>
                <w:rFonts w:eastAsia="Calibri"/>
                <w:color w:val="000000"/>
                <w:sz w:val="22"/>
                <w:szCs w:val="22"/>
                <w:lang w:eastAsia="en-US"/>
              </w:rPr>
              <w:fldChar w:fldCharType="separate"/>
            </w:r>
            <w:r w:rsidRPr="0097536A">
              <w:rPr>
                <w:rFonts w:eastAsia="Calibri"/>
                <w:color w:val="000000"/>
                <w:sz w:val="22"/>
                <w:szCs w:val="22"/>
                <w:lang w:eastAsia="en-US"/>
              </w:rPr>
              <w:fldChar w:fldCharType="end"/>
            </w:r>
            <w:r w:rsidRPr="0097536A">
              <w:rPr>
                <w:rFonts w:eastAsia="Calibri"/>
                <w:color w:val="000000"/>
                <w:sz w:val="22"/>
                <w:szCs w:val="22"/>
                <w:lang w:eastAsia="en-US"/>
              </w:rPr>
              <w:t xml:space="preserve"> nie</w:t>
            </w:r>
          </w:p>
          <w:p w14:paraId="0ED3D4EE" w14:textId="77777777" w:rsidR="002877ED" w:rsidRPr="0097536A" w:rsidRDefault="002877ED" w:rsidP="002877ED">
            <w:pPr>
              <w:widowControl/>
              <w:autoSpaceDE/>
              <w:autoSpaceDN/>
              <w:adjustRightInd/>
              <w:spacing w:after="160" w:line="259" w:lineRule="auto"/>
              <w:rPr>
                <w:rFonts w:eastAsia="Calibri"/>
                <w:color w:val="000000"/>
                <w:sz w:val="22"/>
                <w:szCs w:val="22"/>
                <w:lang w:eastAsia="en-US"/>
              </w:rPr>
            </w:pPr>
            <w:r w:rsidRPr="0097536A">
              <w:rPr>
                <w:rFonts w:eastAsia="Calibri"/>
                <w:color w:val="000000"/>
                <w:sz w:val="22"/>
                <w:szCs w:val="22"/>
                <w:lang w:eastAsia="en-US"/>
              </w:rPr>
              <w:fldChar w:fldCharType="begin">
                <w:ffData>
                  <w:name w:val="Wybór1"/>
                  <w:enabled/>
                  <w:calcOnExit w:val="0"/>
                  <w:checkBox>
                    <w:sizeAuto/>
                    <w:default w:val="0"/>
                  </w:checkBox>
                </w:ffData>
              </w:fldChar>
            </w:r>
            <w:r w:rsidRPr="0097536A">
              <w:rPr>
                <w:rFonts w:eastAsia="Calibri"/>
                <w:color w:val="000000"/>
                <w:sz w:val="22"/>
                <w:szCs w:val="22"/>
                <w:lang w:eastAsia="en-US"/>
              </w:rPr>
              <w:instrText xml:space="preserve"> FORMCHECKBOX </w:instrText>
            </w:r>
            <w:r w:rsidR="00807221">
              <w:rPr>
                <w:rFonts w:eastAsia="Calibri"/>
                <w:color w:val="000000"/>
                <w:sz w:val="22"/>
                <w:szCs w:val="22"/>
                <w:lang w:eastAsia="en-US"/>
              </w:rPr>
            </w:r>
            <w:r w:rsidR="00807221">
              <w:rPr>
                <w:rFonts w:eastAsia="Calibri"/>
                <w:color w:val="000000"/>
                <w:sz w:val="22"/>
                <w:szCs w:val="22"/>
                <w:lang w:eastAsia="en-US"/>
              </w:rPr>
              <w:fldChar w:fldCharType="separate"/>
            </w:r>
            <w:r w:rsidRPr="0097536A">
              <w:rPr>
                <w:rFonts w:eastAsia="Calibri"/>
                <w:color w:val="000000"/>
                <w:sz w:val="22"/>
                <w:szCs w:val="22"/>
                <w:lang w:eastAsia="en-US"/>
              </w:rPr>
              <w:fldChar w:fldCharType="end"/>
            </w:r>
            <w:r w:rsidRPr="0097536A">
              <w:rPr>
                <w:rFonts w:eastAsia="Calibri"/>
                <w:color w:val="000000"/>
                <w:sz w:val="22"/>
                <w:szCs w:val="22"/>
                <w:lang w:eastAsia="en-US"/>
              </w:rPr>
              <w:t xml:space="preserve"> nie dotyczy</w:t>
            </w:r>
          </w:p>
        </w:tc>
      </w:tr>
      <w:tr w:rsidR="002877ED" w:rsidRPr="0097536A" w14:paraId="36B6B874" w14:textId="77777777" w:rsidTr="00192784">
        <w:trPr>
          <w:trHeight w:val="630"/>
        </w:trPr>
        <w:tc>
          <w:tcPr>
            <w:tcW w:w="5000" w:type="pct"/>
            <w:gridSpan w:val="25"/>
            <w:shd w:val="clear" w:color="auto" w:fill="FFFFFF"/>
          </w:tcPr>
          <w:p w14:paraId="61039C37" w14:textId="77777777" w:rsidR="002877ED" w:rsidRPr="00C85305" w:rsidRDefault="002877ED" w:rsidP="002877ED">
            <w:pPr>
              <w:widowControl/>
              <w:autoSpaceDE/>
              <w:autoSpaceDN/>
              <w:adjustRightInd/>
              <w:spacing w:after="160" w:line="259" w:lineRule="auto"/>
              <w:jc w:val="both"/>
              <w:rPr>
                <w:rFonts w:eastAsia="Calibri"/>
                <w:color w:val="000000"/>
                <w:sz w:val="22"/>
                <w:szCs w:val="22"/>
                <w:lang w:eastAsia="en-US"/>
              </w:rPr>
            </w:pPr>
            <w:r w:rsidRPr="00C85305">
              <w:rPr>
                <w:rFonts w:eastAsia="Calibri"/>
                <w:color w:val="000000"/>
                <w:sz w:val="22"/>
                <w:szCs w:val="22"/>
                <w:lang w:eastAsia="en-US"/>
              </w:rPr>
              <w:t>Komentarz:</w:t>
            </w:r>
          </w:p>
          <w:p w14:paraId="4F8B8694" w14:textId="7C5924B4" w:rsidR="002877ED" w:rsidRPr="0097536A" w:rsidRDefault="002877ED" w:rsidP="002A3A58">
            <w:pPr>
              <w:spacing w:line="240" w:lineRule="auto"/>
              <w:jc w:val="both"/>
              <w:rPr>
                <w:rFonts w:eastAsia="Calibri"/>
                <w:color w:val="000000"/>
                <w:sz w:val="22"/>
                <w:szCs w:val="22"/>
                <w:lang w:eastAsia="en-US"/>
              </w:rPr>
            </w:pPr>
            <w:r w:rsidRPr="00C85305">
              <w:rPr>
                <w:rFonts w:eastAsia="Calibri"/>
                <w:color w:val="000000"/>
                <w:sz w:val="22"/>
                <w:szCs w:val="22"/>
              </w:rPr>
              <w:t>Projektowaną pomoc będzie udzielać ARiMR, co oznacza, że musi opracować zmianę procedury udzielania wsparcia dla kół gospodyń wiejskich</w:t>
            </w:r>
            <w:r w:rsidR="005F33EB">
              <w:rPr>
                <w:rFonts w:eastAsia="Calibri"/>
                <w:color w:val="000000"/>
                <w:sz w:val="22"/>
                <w:szCs w:val="22"/>
              </w:rPr>
              <w:t>. Z jednej strony w związku z potencjalnym  wzrostem liczby kół objętych pomocą może wzrosnąć obciążenie administracyjne, z drugiej ograniczenie do jednego wydarzenia</w:t>
            </w:r>
            <w:r w:rsidR="00266987">
              <w:rPr>
                <w:rFonts w:eastAsia="Calibri"/>
                <w:color w:val="000000"/>
                <w:sz w:val="22"/>
                <w:szCs w:val="22"/>
              </w:rPr>
              <w:t>, które zobowiązane będą zorganizować koła gospodyń wiejskich oraz ograniczenie kwoty na te wydarzenia ograniczy liczbę dokumentów, które wraz ze sprawozdaniem będą przedstawiać</w:t>
            </w:r>
            <w:r w:rsidR="002A3A58">
              <w:rPr>
                <w:rFonts w:eastAsia="Calibri"/>
                <w:color w:val="000000"/>
                <w:sz w:val="22"/>
                <w:szCs w:val="22"/>
              </w:rPr>
              <w:t>, co powinno</w:t>
            </w:r>
            <w:r w:rsidR="00266987">
              <w:rPr>
                <w:rFonts w:eastAsia="Calibri"/>
                <w:color w:val="000000"/>
                <w:sz w:val="22"/>
                <w:szCs w:val="22"/>
              </w:rPr>
              <w:t xml:space="preserve"> </w:t>
            </w:r>
            <w:r w:rsidR="002A3A58">
              <w:rPr>
                <w:rFonts w:eastAsia="Calibri"/>
                <w:color w:val="000000"/>
                <w:sz w:val="22"/>
                <w:szCs w:val="22"/>
              </w:rPr>
              <w:t xml:space="preserve">wpłynąć </w:t>
            </w:r>
            <w:r w:rsidR="00266987">
              <w:rPr>
                <w:rFonts w:eastAsia="Calibri"/>
                <w:color w:val="000000"/>
                <w:sz w:val="22"/>
                <w:szCs w:val="22"/>
              </w:rPr>
              <w:t>na ograniczenie</w:t>
            </w:r>
            <w:r w:rsidR="002A3A58">
              <w:rPr>
                <w:rFonts w:eastAsia="Calibri"/>
                <w:color w:val="000000"/>
                <w:sz w:val="22"/>
                <w:szCs w:val="22"/>
              </w:rPr>
              <w:t xml:space="preserve"> obciążeń administracyjnych</w:t>
            </w:r>
            <w:r w:rsidR="00266987">
              <w:rPr>
                <w:rFonts w:eastAsia="Calibri"/>
                <w:color w:val="000000"/>
                <w:sz w:val="22"/>
                <w:szCs w:val="22"/>
              </w:rPr>
              <w:t xml:space="preserve">.  </w:t>
            </w:r>
            <w:r w:rsidR="005F33EB">
              <w:rPr>
                <w:rFonts w:eastAsia="Calibri"/>
                <w:color w:val="000000"/>
                <w:sz w:val="22"/>
                <w:szCs w:val="22"/>
              </w:rPr>
              <w:t xml:space="preserve"> </w:t>
            </w:r>
            <w:r w:rsidRPr="00C85305">
              <w:rPr>
                <w:rFonts w:cs="Times New Roman"/>
                <w:sz w:val="22"/>
                <w:szCs w:val="22"/>
                <w:shd w:val="clear" w:color="auto" w:fill="FFFFFF"/>
              </w:rPr>
              <w:t xml:space="preserve"> </w:t>
            </w:r>
          </w:p>
        </w:tc>
      </w:tr>
      <w:tr w:rsidR="002877ED" w:rsidRPr="0097536A" w14:paraId="13754A6C" w14:textId="77777777" w:rsidTr="00192784">
        <w:trPr>
          <w:trHeight w:val="142"/>
        </w:trPr>
        <w:tc>
          <w:tcPr>
            <w:tcW w:w="5000" w:type="pct"/>
            <w:gridSpan w:val="25"/>
            <w:shd w:val="clear" w:color="auto" w:fill="99CCFF"/>
          </w:tcPr>
          <w:p w14:paraId="1ACF0812" w14:textId="77777777" w:rsidR="002877ED" w:rsidRPr="0097536A" w:rsidRDefault="002877ED" w:rsidP="002877ED">
            <w:pPr>
              <w:widowControl/>
              <w:numPr>
                <w:ilvl w:val="0"/>
                <w:numId w:val="1"/>
              </w:numPr>
              <w:autoSpaceDE/>
              <w:autoSpaceDN/>
              <w:adjustRightInd/>
              <w:spacing w:before="60" w:after="60" w:line="259" w:lineRule="auto"/>
              <w:jc w:val="both"/>
              <w:rPr>
                <w:rFonts w:eastAsia="Calibri"/>
                <w:b/>
                <w:color w:val="000000"/>
                <w:sz w:val="22"/>
                <w:szCs w:val="22"/>
                <w:lang w:eastAsia="en-US"/>
              </w:rPr>
            </w:pPr>
            <w:r w:rsidRPr="0097536A">
              <w:rPr>
                <w:rFonts w:eastAsia="Calibri"/>
                <w:b/>
                <w:color w:val="000000"/>
                <w:sz w:val="22"/>
                <w:szCs w:val="22"/>
                <w:lang w:eastAsia="en-US"/>
              </w:rPr>
              <w:t xml:space="preserve">Wpływ na rynek pracy </w:t>
            </w:r>
          </w:p>
        </w:tc>
      </w:tr>
      <w:tr w:rsidR="002877ED" w:rsidRPr="0097536A" w14:paraId="3B67D7F2" w14:textId="77777777" w:rsidTr="00192784">
        <w:trPr>
          <w:trHeight w:val="142"/>
        </w:trPr>
        <w:tc>
          <w:tcPr>
            <w:tcW w:w="5000" w:type="pct"/>
            <w:gridSpan w:val="25"/>
            <w:shd w:val="clear" w:color="auto" w:fill="auto"/>
          </w:tcPr>
          <w:p w14:paraId="15B4C756" w14:textId="32332B55" w:rsidR="002877ED" w:rsidRPr="00C85305" w:rsidRDefault="002877ED" w:rsidP="00C85305">
            <w:pPr>
              <w:widowControl/>
              <w:autoSpaceDE/>
              <w:autoSpaceDN/>
              <w:adjustRightInd/>
              <w:spacing w:after="160" w:line="276" w:lineRule="auto"/>
              <w:jc w:val="both"/>
              <w:rPr>
                <w:sz w:val="22"/>
                <w:szCs w:val="22"/>
              </w:rPr>
            </w:pPr>
            <w:r w:rsidRPr="00C85305">
              <w:rPr>
                <w:rFonts w:eastAsia="Calibri"/>
                <w:sz w:val="22"/>
                <w:szCs w:val="22"/>
                <w:lang w:eastAsia="en-US"/>
              </w:rPr>
              <w:t>Wejście w życie projektowanych przepisów umożliwi utrzymanie płynności finansowej gospodarstw rolnych, a tym samym utrzymanie miejsc pracy w sektorze rolnym.</w:t>
            </w:r>
            <w:r w:rsidRPr="00C85305">
              <w:rPr>
                <w:sz w:val="22"/>
                <w:szCs w:val="22"/>
              </w:rPr>
              <w:t xml:space="preserve"> </w:t>
            </w:r>
          </w:p>
          <w:p w14:paraId="534FE743" w14:textId="77777777" w:rsidR="002877ED" w:rsidRPr="004F03DF" w:rsidRDefault="002877ED" w:rsidP="002877ED">
            <w:pPr>
              <w:widowControl/>
              <w:autoSpaceDE/>
              <w:autoSpaceDN/>
              <w:adjustRightInd/>
              <w:spacing w:after="160" w:line="276" w:lineRule="auto"/>
              <w:rPr>
                <w:rFonts w:eastAsia="Calibri"/>
                <w:szCs w:val="24"/>
                <w:lang w:eastAsia="en-US"/>
              </w:rPr>
            </w:pPr>
          </w:p>
        </w:tc>
      </w:tr>
      <w:tr w:rsidR="002877ED" w:rsidRPr="0097536A" w14:paraId="7DCB9332" w14:textId="77777777" w:rsidTr="00192784">
        <w:trPr>
          <w:trHeight w:val="142"/>
        </w:trPr>
        <w:tc>
          <w:tcPr>
            <w:tcW w:w="5000" w:type="pct"/>
            <w:gridSpan w:val="25"/>
            <w:shd w:val="clear" w:color="auto" w:fill="99CCFF"/>
          </w:tcPr>
          <w:p w14:paraId="19D43A41" w14:textId="77777777" w:rsidR="002877ED" w:rsidRPr="0097536A" w:rsidRDefault="002877ED" w:rsidP="002877ED">
            <w:pPr>
              <w:widowControl/>
              <w:numPr>
                <w:ilvl w:val="0"/>
                <w:numId w:val="1"/>
              </w:numPr>
              <w:autoSpaceDE/>
              <w:autoSpaceDN/>
              <w:adjustRightInd/>
              <w:spacing w:before="60" w:after="60" w:line="259" w:lineRule="auto"/>
              <w:jc w:val="both"/>
              <w:rPr>
                <w:rFonts w:eastAsia="Calibri"/>
                <w:b/>
                <w:color w:val="000000"/>
                <w:sz w:val="22"/>
                <w:szCs w:val="22"/>
                <w:lang w:eastAsia="en-US"/>
              </w:rPr>
            </w:pPr>
            <w:r w:rsidRPr="0097536A">
              <w:rPr>
                <w:rFonts w:eastAsia="Calibri"/>
                <w:b/>
                <w:color w:val="000000"/>
                <w:sz w:val="22"/>
                <w:szCs w:val="22"/>
                <w:lang w:eastAsia="en-US"/>
              </w:rPr>
              <w:t>Wpływ na pozostałe obszary</w:t>
            </w:r>
          </w:p>
        </w:tc>
      </w:tr>
      <w:tr w:rsidR="002877ED" w:rsidRPr="0097536A" w14:paraId="4067C0DF" w14:textId="77777777" w:rsidTr="00C05C3C">
        <w:trPr>
          <w:trHeight w:val="1031"/>
        </w:trPr>
        <w:tc>
          <w:tcPr>
            <w:tcW w:w="1448" w:type="pct"/>
            <w:gridSpan w:val="5"/>
            <w:shd w:val="clear" w:color="auto" w:fill="FFFFFF"/>
          </w:tcPr>
          <w:p w14:paraId="05DADF3A" w14:textId="77777777" w:rsidR="002877ED" w:rsidRPr="0097536A" w:rsidRDefault="002877ED" w:rsidP="002877ED">
            <w:pPr>
              <w:widowControl/>
              <w:autoSpaceDE/>
              <w:autoSpaceDN/>
              <w:adjustRightInd/>
              <w:spacing w:after="160" w:line="259" w:lineRule="auto"/>
              <w:rPr>
                <w:rFonts w:eastAsia="Calibri"/>
                <w:color w:val="000000"/>
                <w:sz w:val="22"/>
                <w:szCs w:val="22"/>
                <w:lang w:eastAsia="en-US"/>
              </w:rPr>
            </w:pPr>
          </w:p>
          <w:p w14:paraId="38B26380" w14:textId="77777777" w:rsidR="002877ED" w:rsidRPr="0097536A" w:rsidRDefault="002877ED" w:rsidP="002877ED">
            <w:pPr>
              <w:widowControl/>
              <w:autoSpaceDE/>
              <w:autoSpaceDN/>
              <w:adjustRightInd/>
              <w:spacing w:after="160" w:line="259" w:lineRule="auto"/>
              <w:rPr>
                <w:rFonts w:eastAsia="Calibri"/>
                <w:color w:val="000000"/>
                <w:spacing w:val="-2"/>
                <w:sz w:val="22"/>
                <w:szCs w:val="22"/>
                <w:lang w:eastAsia="en-US"/>
              </w:rPr>
            </w:pPr>
            <w:r w:rsidRPr="0097536A">
              <w:rPr>
                <w:rFonts w:eastAsia="Calibri"/>
                <w:color w:val="000000"/>
                <w:sz w:val="22"/>
                <w:szCs w:val="22"/>
                <w:lang w:eastAsia="en-US"/>
              </w:rPr>
              <w:fldChar w:fldCharType="begin">
                <w:ffData>
                  <w:name w:val="Wybór1"/>
                  <w:enabled/>
                  <w:calcOnExit w:val="0"/>
                  <w:checkBox>
                    <w:sizeAuto/>
                    <w:default w:val="0"/>
                  </w:checkBox>
                </w:ffData>
              </w:fldChar>
            </w:r>
            <w:r w:rsidRPr="0097536A">
              <w:rPr>
                <w:rFonts w:eastAsia="Calibri"/>
                <w:color w:val="000000"/>
                <w:sz w:val="22"/>
                <w:szCs w:val="22"/>
                <w:lang w:eastAsia="en-US"/>
              </w:rPr>
              <w:instrText xml:space="preserve"> FORMCHECKBOX </w:instrText>
            </w:r>
            <w:r w:rsidR="00807221">
              <w:rPr>
                <w:rFonts w:eastAsia="Calibri"/>
                <w:color w:val="000000"/>
                <w:sz w:val="22"/>
                <w:szCs w:val="22"/>
                <w:lang w:eastAsia="en-US"/>
              </w:rPr>
            </w:r>
            <w:r w:rsidR="00807221">
              <w:rPr>
                <w:rFonts w:eastAsia="Calibri"/>
                <w:color w:val="000000"/>
                <w:sz w:val="22"/>
                <w:szCs w:val="22"/>
                <w:lang w:eastAsia="en-US"/>
              </w:rPr>
              <w:fldChar w:fldCharType="separate"/>
            </w:r>
            <w:r w:rsidRPr="0097536A">
              <w:rPr>
                <w:rFonts w:eastAsia="Calibri"/>
                <w:color w:val="000000"/>
                <w:sz w:val="22"/>
                <w:szCs w:val="22"/>
                <w:lang w:eastAsia="en-US"/>
              </w:rPr>
              <w:fldChar w:fldCharType="end"/>
            </w:r>
            <w:r w:rsidRPr="0097536A">
              <w:rPr>
                <w:rFonts w:eastAsia="Calibri"/>
                <w:color w:val="000000"/>
                <w:sz w:val="22"/>
                <w:szCs w:val="22"/>
                <w:lang w:eastAsia="en-US"/>
              </w:rPr>
              <w:t xml:space="preserve"> </w:t>
            </w:r>
            <w:r w:rsidRPr="0097536A">
              <w:rPr>
                <w:rFonts w:eastAsia="Calibri"/>
                <w:color w:val="000000"/>
                <w:spacing w:val="-2"/>
                <w:sz w:val="22"/>
                <w:szCs w:val="22"/>
                <w:lang w:eastAsia="en-US"/>
              </w:rPr>
              <w:t>środowisko naturalne</w:t>
            </w:r>
          </w:p>
          <w:p w14:paraId="2E9FFE84" w14:textId="77777777" w:rsidR="002877ED" w:rsidRPr="0097536A" w:rsidRDefault="002877ED" w:rsidP="002877ED">
            <w:pPr>
              <w:widowControl/>
              <w:autoSpaceDE/>
              <w:autoSpaceDN/>
              <w:adjustRightInd/>
              <w:spacing w:after="160" w:line="259" w:lineRule="auto"/>
              <w:rPr>
                <w:rFonts w:eastAsia="Calibri"/>
                <w:color w:val="000000"/>
                <w:sz w:val="22"/>
                <w:szCs w:val="22"/>
                <w:lang w:eastAsia="en-US"/>
              </w:rPr>
            </w:pPr>
            <w:r w:rsidRPr="0097536A">
              <w:rPr>
                <w:rFonts w:eastAsia="Calibri"/>
                <w:color w:val="000000"/>
                <w:sz w:val="22"/>
                <w:szCs w:val="22"/>
                <w:lang w:eastAsia="en-US"/>
              </w:rPr>
              <w:fldChar w:fldCharType="begin">
                <w:ffData>
                  <w:name w:val=""/>
                  <w:enabled/>
                  <w:calcOnExit w:val="0"/>
                  <w:checkBox>
                    <w:sizeAuto/>
                    <w:default w:val="0"/>
                  </w:checkBox>
                </w:ffData>
              </w:fldChar>
            </w:r>
            <w:r w:rsidRPr="0097536A">
              <w:rPr>
                <w:rFonts w:eastAsia="Calibri"/>
                <w:color w:val="000000"/>
                <w:sz w:val="22"/>
                <w:szCs w:val="22"/>
                <w:lang w:eastAsia="en-US"/>
              </w:rPr>
              <w:instrText xml:space="preserve"> FORMCHECKBOX </w:instrText>
            </w:r>
            <w:r w:rsidR="00807221">
              <w:rPr>
                <w:rFonts w:eastAsia="Calibri"/>
                <w:color w:val="000000"/>
                <w:sz w:val="22"/>
                <w:szCs w:val="22"/>
                <w:lang w:eastAsia="en-US"/>
              </w:rPr>
            </w:r>
            <w:r w:rsidR="00807221">
              <w:rPr>
                <w:rFonts w:eastAsia="Calibri"/>
                <w:color w:val="000000"/>
                <w:sz w:val="22"/>
                <w:szCs w:val="22"/>
                <w:lang w:eastAsia="en-US"/>
              </w:rPr>
              <w:fldChar w:fldCharType="separate"/>
            </w:r>
            <w:r w:rsidRPr="0097536A">
              <w:rPr>
                <w:rFonts w:eastAsia="Calibri"/>
                <w:color w:val="000000"/>
                <w:sz w:val="22"/>
                <w:szCs w:val="22"/>
                <w:lang w:eastAsia="en-US"/>
              </w:rPr>
              <w:fldChar w:fldCharType="end"/>
            </w:r>
            <w:r w:rsidRPr="0097536A">
              <w:rPr>
                <w:rFonts w:eastAsia="Calibri"/>
                <w:color w:val="000000"/>
                <w:sz w:val="22"/>
                <w:szCs w:val="22"/>
                <w:lang w:eastAsia="en-US"/>
              </w:rPr>
              <w:t xml:space="preserve"> sytuacja i rozwój regionalny</w:t>
            </w:r>
          </w:p>
          <w:p w14:paraId="4AF3DFB3" w14:textId="77777777" w:rsidR="002877ED" w:rsidRPr="0097536A" w:rsidRDefault="002877ED" w:rsidP="002877ED">
            <w:pPr>
              <w:widowControl/>
              <w:autoSpaceDE/>
              <w:autoSpaceDN/>
              <w:adjustRightInd/>
              <w:spacing w:after="160" w:line="259" w:lineRule="auto"/>
              <w:rPr>
                <w:rFonts w:eastAsia="Calibri"/>
                <w:color w:val="000000"/>
                <w:sz w:val="22"/>
                <w:szCs w:val="22"/>
                <w:lang w:eastAsia="en-US"/>
              </w:rPr>
            </w:pPr>
            <w:r w:rsidRPr="0097536A">
              <w:rPr>
                <w:rFonts w:eastAsia="Calibri"/>
                <w:color w:val="000000"/>
                <w:sz w:val="22"/>
                <w:szCs w:val="22"/>
                <w:lang w:eastAsia="en-US"/>
              </w:rPr>
              <w:fldChar w:fldCharType="begin">
                <w:ffData>
                  <w:name w:val="Wybór1"/>
                  <w:enabled/>
                  <w:calcOnExit w:val="0"/>
                  <w:checkBox>
                    <w:sizeAuto/>
                    <w:default w:val="0"/>
                  </w:checkBox>
                </w:ffData>
              </w:fldChar>
            </w:r>
            <w:r w:rsidRPr="0097536A">
              <w:rPr>
                <w:rFonts w:eastAsia="Calibri"/>
                <w:color w:val="000000"/>
                <w:sz w:val="22"/>
                <w:szCs w:val="22"/>
                <w:lang w:eastAsia="en-US"/>
              </w:rPr>
              <w:instrText xml:space="preserve"> FORMCHECKBOX </w:instrText>
            </w:r>
            <w:r w:rsidR="00807221">
              <w:rPr>
                <w:rFonts w:eastAsia="Calibri"/>
                <w:color w:val="000000"/>
                <w:sz w:val="22"/>
                <w:szCs w:val="22"/>
                <w:lang w:eastAsia="en-US"/>
              </w:rPr>
            </w:r>
            <w:r w:rsidR="00807221">
              <w:rPr>
                <w:rFonts w:eastAsia="Calibri"/>
                <w:color w:val="000000"/>
                <w:sz w:val="22"/>
                <w:szCs w:val="22"/>
                <w:lang w:eastAsia="en-US"/>
              </w:rPr>
              <w:fldChar w:fldCharType="separate"/>
            </w:r>
            <w:r w:rsidRPr="0097536A">
              <w:rPr>
                <w:rFonts w:eastAsia="Calibri"/>
                <w:color w:val="000000"/>
                <w:sz w:val="22"/>
                <w:szCs w:val="22"/>
                <w:lang w:eastAsia="en-US"/>
              </w:rPr>
              <w:fldChar w:fldCharType="end"/>
            </w:r>
            <w:r w:rsidRPr="0097536A">
              <w:rPr>
                <w:rFonts w:eastAsia="Calibri"/>
                <w:color w:val="000000"/>
                <w:sz w:val="22"/>
                <w:szCs w:val="22"/>
                <w:lang w:eastAsia="en-US"/>
              </w:rPr>
              <w:t xml:space="preserve"> </w:t>
            </w:r>
            <w:r w:rsidRPr="0097536A">
              <w:rPr>
                <w:rFonts w:eastAsia="Calibri"/>
                <w:spacing w:val="-2"/>
                <w:sz w:val="22"/>
                <w:szCs w:val="22"/>
                <w:lang w:eastAsia="en-US"/>
              </w:rPr>
              <w:t>sądy powszechne, administracyjne lub wojskowe</w:t>
            </w:r>
          </w:p>
        </w:tc>
        <w:tc>
          <w:tcPr>
            <w:tcW w:w="1958" w:type="pct"/>
            <w:gridSpan w:val="10"/>
            <w:shd w:val="clear" w:color="auto" w:fill="FFFFFF"/>
          </w:tcPr>
          <w:p w14:paraId="08D9B664" w14:textId="77777777" w:rsidR="002877ED" w:rsidRPr="0097536A" w:rsidRDefault="002877ED" w:rsidP="002877ED">
            <w:pPr>
              <w:widowControl/>
              <w:autoSpaceDE/>
              <w:autoSpaceDN/>
              <w:adjustRightInd/>
              <w:spacing w:after="160" w:line="259" w:lineRule="auto"/>
              <w:rPr>
                <w:rFonts w:eastAsia="Calibri"/>
                <w:color w:val="000000"/>
                <w:sz w:val="22"/>
                <w:szCs w:val="22"/>
                <w:lang w:eastAsia="en-US"/>
              </w:rPr>
            </w:pPr>
          </w:p>
          <w:p w14:paraId="2336BE12" w14:textId="77777777" w:rsidR="002877ED" w:rsidRPr="0097536A" w:rsidRDefault="002877ED" w:rsidP="002877ED">
            <w:pPr>
              <w:widowControl/>
              <w:autoSpaceDE/>
              <w:autoSpaceDN/>
              <w:adjustRightInd/>
              <w:spacing w:after="160" w:line="259" w:lineRule="auto"/>
              <w:rPr>
                <w:rFonts w:eastAsia="Calibri"/>
                <w:color w:val="000000"/>
                <w:spacing w:val="-2"/>
                <w:sz w:val="22"/>
                <w:szCs w:val="22"/>
                <w:lang w:eastAsia="en-US"/>
              </w:rPr>
            </w:pPr>
            <w:r w:rsidRPr="0097536A">
              <w:rPr>
                <w:rFonts w:eastAsia="Calibri"/>
                <w:color w:val="000000"/>
                <w:sz w:val="22"/>
                <w:szCs w:val="22"/>
                <w:lang w:eastAsia="en-US"/>
              </w:rPr>
              <w:fldChar w:fldCharType="begin">
                <w:ffData>
                  <w:name w:val="Wybór1"/>
                  <w:enabled/>
                  <w:calcOnExit w:val="0"/>
                  <w:checkBox>
                    <w:sizeAuto/>
                    <w:default w:val="0"/>
                  </w:checkBox>
                </w:ffData>
              </w:fldChar>
            </w:r>
            <w:r w:rsidRPr="0097536A">
              <w:rPr>
                <w:rFonts w:eastAsia="Calibri"/>
                <w:color w:val="000000"/>
                <w:sz w:val="22"/>
                <w:szCs w:val="22"/>
                <w:lang w:eastAsia="en-US"/>
              </w:rPr>
              <w:instrText xml:space="preserve"> FORMCHECKBOX </w:instrText>
            </w:r>
            <w:r w:rsidR="00807221">
              <w:rPr>
                <w:rFonts w:eastAsia="Calibri"/>
                <w:color w:val="000000"/>
                <w:sz w:val="22"/>
                <w:szCs w:val="22"/>
                <w:lang w:eastAsia="en-US"/>
              </w:rPr>
            </w:r>
            <w:r w:rsidR="00807221">
              <w:rPr>
                <w:rFonts w:eastAsia="Calibri"/>
                <w:color w:val="000000"/>
                <w:sz w:val="22"/>
                <w:szCs w:val="22"/>
                <w:lang w:eastAsia="en-US"/>
              </w:rPr>
              <w:fldChar w:fldCharType="separate"/>
            </w:r>
            <w:r w:rsidRPr="0097536A">
              <w:rPr>
                <w:rFonts w:eastAsia="Calibri"/>
                <w:color w:val="000000"/>
                <w:sz w:val="22"/>
                <w:szCs w:val="22"/>
                <w:lang w:eastAsia="en-US"/>
              </w:rPr>
              <w:fldChar w:fldCharType="end"/>
            </w:r>
            <w:r w:rsidRPr="0097536A">
              <w:rPr>
                <w:rFonts w:eastAsia="Calibri"/>
                <w:color w:val="000000"/>
                <w:sz w:val="22"/>
                <w:szCs w:val="22"/>
                <w:lang w:eastAsia="en-US"/>
              </w:rPr>
              <w:t xml:space="preserve"> </w:t>
            </w:r>
            <w:r w:rsidRPr="0097536A">
              <w:rPr>
                <w:rFonts w:eastAsia="Calibri"/>
                <w:color w:val="000000"/>
                <w:spacing w:val="-2"/>
                <w:sz w:val="22"/>
                <w:szCs w:val="22"/>
                <w:lang w:eastAsia="en-US"/>
              </w:rPr>
              <w:t>demografia</w:t>
            </w:r>
          </w:p>
          <w:p w14:paraId="062684AC" w14:textId="77777777" w:rsidR="002877ED" w:rsidRPr="0097536A" w:rsidRDefault="002877ED" w:rsidP="002877ED">
            <w:pPr>
              <w:widowControl/>
              <w:autoSpaceDE/>
              <w:autoSpaceDN/>
              <w:adjustRightInd/>
              <w:spacing w:after="160" w:line="259" w:lineRule="auto"/>
              <w:rPr>
                <w:rFonts w:eastAsia="Calibri"/>
                <w:color w:val="000000"/>
                <w:sz w:val="22"/>
                <w:szCs w:val="22"/>
                <w:lang w:eastAsia="en-US"/>
              </w:rPr>
            </w:pPr>
            <w:r w:rsidRPr="0097536A">
              <w:rPr>
                <w:rFonts w:eastAsia="Calibri"/>
                <w:color w:val="000000"/>
                <w:sz w:val="22"/>
                <w:szCs w:val="22"/>
                <w:lang w:eastAsia="en-US"/>
              </w:rPr>
              <w:fldChar w:fldCharType="begin">
                <w:ffData>
                  <w:name w:val=""/>
                  <w:enabled/>
                  <w:calcOnExit w:val="0"/>
                  <w:checkBox>
                    <w:sizeAuto/>
                    <w:default w:val="0"/>
                  </w:checkBox>
                </w:ffData>
              </w:fldChar>
            </w:r>
            <w:r w:rsidRPr="0097536A">
              <w:rPr>
                <w:rFonts w:eastAsia="Calibri"/>
                <w:color w:val="000000"/>
                <w:sz w:val="22"/>
                <w:szCs w:val="22"/>
                <w:lang w:eastAsia="en-US"/>
              </w:rPr>
              <w:instrText xml:space="preserve"> FORMCHECKBOX </w:instrText>
            </w:r>
            <w:r w:rsidR="00807221">
              <w:rPr>
                <w:rFonts w:eastAsia="Calibri"/>
                <w:color w:val="000000"/>
                <w:sz w:val="22"/>
                <w:szCs w:val="22"/>
                <w:lang w:eastAsia="en-US"/>
              </w:rPr>
            </w:r>
            <w:r w:rsidR="00807221">
              <w:rPr>
                <w:rFonts w:eastAsia="Calibri"/>
                <w:color w:val="000000"/>
                <w:sz w:val="22"/>
                <w:szCs w:val="22"/>
                <w:lang w:eastAsia="en-US"/>
              </w:rPr>
              <w:fldChar w:fldCharType="separate"/>
            </w:r>
            <w:r w:rsidRPr="0097536A">
              <w:rPr>
                <w:rFonts w:eastAsia="Calibri"/>
                <w:color w:val="000000"/>
                <w:sz w:val="22"/>
                <w:szCs w:val="22"/>
                <w:lang w:eastAsia="en-US"/>
              </w:rPr>
              <w:fldChar w:fldCharType="end"/>
            </w:r>
            <w:r w:rsidRPr="0097536A">
              <w:rPr>
                <w:rFonts w:eastAsia="Calibri"/>
                <w:color w:val="000000"/>
                <w:sz w:val="22"/>
                <w:szCs w:val="22"/>
                <w:lang w:eastAsia="en-US"/>
              </w:rPr>
              <w:t xml:space="preserve"> mienie państwowe</w:t>
            </w:r>
          </w:p>
          <w:p w14:paraId="0EBC5C95" w14:textId="77777777" w:rsidR="002877ED" w:rsidRPr="0097536A" w:rsidRDefault="002877ED" w:rsidP="002877ED">
            <w:pPr>
              <w:widowControl/>
              <w:autoSpaceDE/>
              <w:autoSpaceDN/>
              <w:adjustRightInd/>
              <w:spacing w:after="160" w:line="259" w:lineRule="auto"/>
              <w:rPr>
                <w:rFonts w:eastAsia="Calibri"/>
                <w:color w:val="000000"/>
                <w:sz w:val="22"/>
                <w:szCs w:val="22"/>
                <w:lang w:eastAsia="en-US"/>
              </w:rPr>
            </w:pPr>
            <w:r w:rsidRPr="0097536A">
              <w:rPr>
                <w:rFonts w:eastAsia="Calibri"/>
                <w:color w:val="000000"/>
                <w:sz w:val="22"/>
                <w:szCs w:val="22"/>
                <w:lang w:eastAsia="en-US"/>
              </w:rPr>
              <w:fldChar w:fldCharType="begin">
                <w:ffData>
                  <w:name w:val="Wybór1"/>
                  <w:enabled/>
                  <w:calcOnExit w:val="0"/>
                  <w:checkBox>
                    <w:sizeAuto/>
                    <w:default w:val="0"/>
                  </w:checkBox>
                </w:ffData>
              </w:fldChar>
            </w:r>
            <w:r w:rsidRPr="0097536A">
              <w:rPr>
                <w:rFonts w:eastAsia="Calibri"/>
                <w:color w:val="000000"/>
                <w:sz w:val="22"/>
                <w:szCs w:val="22"/>
                <w:lang w:eastAsia="en-US"/>
              </w:rPr>
              <w:instrText xml:space="preserve"> FORMCHECKBOX </w:instrText>
            </w:r>
            <w:r w:rsidR="00807221">
              <w:rPr>
                <w:rFonts w:eastAsia="Calibri"/>
                <w:color w:val="000000"/>
                <w:sz w:val="22"/>
                <w:szCs w:val="22"/>
                <w:lang w:eastAsia="en-US"/>
              </w:rPr>
            </w:r>
            <w:r w:rsidR="00807221">
              <w:rPr>
                <w:rFonts w:eastAsia="Calibri"/>
                <w:color w:val="000000"/>
                <w:sz w:val="22"/>
                <w:szCs w:val="22"/>
                <w:lang w:eastAsia="en-US"/>
              </w:rPr>
              <w:fldChar w:fldCharType="separate"/>
            </w:r>
            <w:r w:rsidRPr="0097536A">
              <w:rPr>
                <w:rFonts w:eastAsia="Calibri"/>
                <w:color w:val="000000"/>
                <w:sz w:val="22"/>
                <w:szCs w:val="22"/>
                <w:lang w:eastAsia="en-US"/>
              </w:rPr>
              <w:fldChar w:fldCharType="end"/>
            </w:r>
            <w:r w:rsidRPr="0097536A">
              <w:rPr>
                <w:rFonts w:eastAsia="Calibri"/>
                <w:color w:val="000000"/>
                <w:sz w:val="22"/>
                <w:szCs w:val="22"/>
                <w:lang w:eastAsia="en-US"/>
              </w:rPr>
              <w:t xml:space="preserve"> </w:t>
            </w:r>
            <w:r w:rsidRPr="0097536A">
              <w:rPr>
                <w:rFonts w:eastAsia="Calibri"/>
                <w:color w:val="000000"/>
                <w:spacing w:val="-2"/>
                <w:sz w:val="22"/>
                <w:szCs w:val="22"/>
                <w:lang w:eastAsia="en-US"/>
              </w:rPr>
              <w:t xml:space="preserve">inne: </w:t>
            </w:r>
            <w:r w:rsidRPr="0097536A">
              <w:rPr>
                <w:rFonts w:eastAsia="Calibri"/>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7536A">
              <w:rPr>
                <w:rFonts w:eastAsia="Calibri"/>
                <w:color w:val="000000"/>
                <w:sz w:val="22"/>
                <w:szCs w:val="22"/>
                <w:lang w:eastAsia="en-US"/>
              </w:rPr>
              <w:instrText xml:space="preserve"> FORMTEXT </w:instrText>
            </w:r>
            <w:r w:rsidRPr="0097536A">
              <w:rPr>
                <w:rFonts w:eastAsia="Calibri"/>
                <w:color w:val="000000"/>
                <w:sz w:val="22"/>
                <w:szCs w:val="22"/>
                <w:lang w:eastAsia="en-US"/>
              </w:rPr>
            </w:r>
            <w:r w:rsidRPr="0097536A">
              <w:rPr>
                <w:rFonts w:eastAsia="Calibri"/>
                <w:color w:val="000000"/>
                <w:sz w:val="22"/>
                <w:szCs w:val="22"/>
                <w:lang w:eastAsia="en-US"/>
              </w:rPr>
              <w:fldChar w:fldCharType="separate"/>
            </w:r>
            <w:r w:rsidRPr="0097536A">
              <w:rPr>
                <w:rFonts w:eastAsia="Calibri" w:hAnsi="Calibri"/>
                <w:noProof/>
                <w:color w:val="000000"/>
                <w:sz w:val="22"/>
                <w:szCs w:val="22"/>
                <w:lang w:eastAsia="en-US"/>
              </w:rPr>
              <w:t> </w:t>
            </w:r>
            <w:r w:rsidRPr="0097536A">
              <w:rPr>
                <w:rFonts w:eastAsia="Calibri" w:hAnsi="Calibri"/>
                <w:noProof/>
                <w:color w:val="000000"/>
                <w:sz w:val="22"/>
                <w:szCs w:val="22"/>
                <w:lang w:eastAsia="en-US"/>
              </w:rPr>
              <w:t> </w:t>
            </w:r>
            <w:r w:rsidRPr="0097536A">
              <w:rPr>
                <w:rFonts w:eastAsia="Calibri" w:hAnsi="Calibri"/>
                <w:noProof/>
                <w:color w:val="000000"/>
                <w:sz w:val="22"/>
                <w:szCs w:val="22"/>
                <w:lang w:eastAsia="en-US"/>
              </w:rPr>
              <w:t> </w:t>
            </w:r>
            <w:r w:rsidRPr="0097536A">
              <w:rPr>
                <w:rFonts w:eastAsia="Calibri" w:hAnsi="Calibri"/>
                <w:noProof/>
                <w:color w:val="000000"/>
                <w:sz w:val="22"/>
                <w:szCs w:val="22"/>
                <w:lang w:eastAsia="en-US"/>
              </w:rPr>
              <w:t> </w:t>
            </w:r>
            <w:r w:rsidRPr="0097536A">
              <w:rPr>
                <w:rFonts w:eastAsia="Calibri" w:hAnsi="Calibri"/>
                <w:noProof/>
                <w:color w:val="000000"/>
                <w:sz w:val="22"/>
                <w:szCs w:val="22"/>
                <w:lang w:eastAsia="en-US"/>
              </w:rPr>
              <w:t> </w:t>
            </w:r>
            <w:r w:rsidRPr="0097536A">
              <w:rPr>
                <w:rFonts w:eastAsia="Calibri"/>
                <w:color w:val="000000"/>
                <w:sz w:val="22"/>
                <w:szCs w:val="22"/>
                <w:lang w:eastAsia="en-US"/>
              </w:rPr>
              <w:fldChar w:fldCharType="end"/>
            </w:r>
          </w:p>
        </w:tc>
        <w:tc>
          <w:tcPr>
            <w:tcW w:w="1594" w:type="pct"/>
            <w:gridSpan w:val="10"/>
            <w:shd w:val="clear" w:color="auto" w:fill="FFFFFF"/>
          </w:tcPr>
          <w:p w14:paraId="6B38660A" w14:textId="77777777" w:rsidR="002877ED" w:rsidRPr="0097536A" w:rsidRDefault="002877ED" w:rsidP="002877ED">
            <w:pPr>
              <w:widowControl/>
              <w:autoSpaceDE/>
              <w:autoSpaceDN/>
              <w:adjustRightInd/>
              <w:spacing w:after="160" w:line="259" w:lineRule="auto"/>
              <w:rPr>
                <w:rFonts w:eastAsia="Calibri"/>
                <w:color w:val="000000"/>
                <w:sz w:val="22"/>
                <w:szCs w:val="22"/>
                <w:lang w:eastAsia="en-US"/>
              </w:rPr>
            </w:pPr>
          </w:p>
          <w:p w14:paraId="6DAF8A63" w14:textId="77777777" w:rsidR="002877ED" w:rsidRPr="0097536A" w:rsidRDefault="002877ED" w:rsidP="002877ED">
            <w:pPr>
              <w:widowControl/>
              <w:autoSpaceDE/>
              <w:autoSpaceDN/>
              <w:adjustRightInd/>
              <w:spacing w:after="160" w:line="259" w:lineRule="auto"/>
              <w:rPr>
                <w:rFonts w:eastAsia="Calibri"/>
                <w:color w:val="000000"/>
                <w:spacing w:val="-2"/>
                <w:sz w:val="22"/>
                <w:szCs w:val="22"/>
                <w:lang w:eastAsia="en-US"/>
              </w:rPr>
            </w:pPr>
            <w:r w:rsidRPr="0097536A">
              <w:rPr>
                <w:rFonts w:eastAsia="Calibri"/>
                <w:color w:val="000000"/>
                <w:sz w:val="22"/>
                <w:szCs w:val="22"/>
                <w:lang w:eastAsia="en-US"/>
              </w:rPr>
              <w:fldChar w:fldCharType="begin">
                <w:ffData>
                  <w:name w:val="Wybór1"/>
                  <w:enabled/>
                  <w:calcOnExit w:val="0"/>
                  <w:checkBox>
                    <w:sizeAuto/>
                    <w:default w:val="0"/>
                  </w:checkBox>
                </w:ffData>
              </w:fldChar>
            </w:r>
            <w:r w:rsidRPr="0097536A">
              <w:rPr>
                <w:rFonts w:eastAsia="Calibri"/>
                <w:color w:val="000000"/>
                <w:sz w:val="22"/>
                <w:szCs w:val="22"/>
                <w:lang w:eastAsia="en-US"/>
              </w:rPr>
              <w:instrText xml:space="preserve"> FORMCHECKBOX </w:instrText>
            </w:r>
            <w:r w:rsidR="00807221">
              <w:rPr>
                <w:rFonts w:eastAsia="Calibri"/>
                <w:color w:val="000000"/>
                <w:sz w:val="22"/>
                <w:szCs w:val="22"/>
                <w:lang w:eastAsia="en-US"/>
              </w:rPr>
            </w:r>
            <w:r w:rsidR="00807221">
              <w:rPr>
                <w:rFonts w:eastAsia="Calibri"/>
                <w:color w:val="000000"/>
                <w:sz w:val="22"/>
                <w:szCs w:val="22"/>
                <w:lang w:eastAsia="en-US"/>
              </w:rPr>
              <w:fldChar w:fldCharType="separate"/>
            </w:r>
            <w:r w:rsidRPr="0097536A">
              <w:rPr>
                <w:rFonts w:eastAsia="Calibri"/>
                <w:color w:val="000000"/>
                <w:sz w:val="22"/>
                <w:szCs w:val="22"/>
                <w:lang w:eastAsia="en-US"/>
              </w:rPr>
              <w:fldChar w:fldCharType="end"/>
            </w:r>
            <w:r w:rsidRPr="0097536A">
              <w:rPr>
                <w:rFonts w:eastAsia="Calibri"/>
                <w:color w:val="000000"/>
                <w:sz w:val="22"/>
                <w:szCs w:val="22"/>
                <w:lang w:eastAsia="en-US"/>
              </w:rPr>
              <w:t xml:space="preserve"> </w:t>
            </w:r>
            <w:r w:rsidRPr="0097536A">
              <w:rPr>
                <w:rFonts w:eastAsia="Calibri"/>
                <w:color w:val="000000"/>
                <w:spacing w:val="-2"/>
                <w:sz w:val="22"/>
                <w:szCs w:val="22"/>
                <w:lang w:eastAsia="en-US"/>
              </w:rPr>
              <w:t>informatyzacja</w:t>
            </w:r>
          </w:p>
          <w:p w14:paraId="025CE271" w14:textId="77777777" w:rsidR="002877ED" w:rsidRPr="0097536A" w:rsidRDefault="002877ED" w:rsidP="002877ED">
            <w:pPr>
              <w:widowControl/>
              <w:autoSpaceDE/>
              <w:autoSpaceDN/>
              <w:adjustRightInd/>
              <w:spacing w:after="160" w:line="259" w:lineRule="auto"/>
              <w:rPr>
                <w:rFonts w:eastAsia="Calibri"/>
                <w:color w:val="000000"/>
                <w:sz w:val="22"/>
                <w:szCs w:val="22"/>
                <w:lang w:eastAsia="en-US"/>
              </w:rPr>
            </w:pPr>
            <w:r w:rsidRPr="0097536A">
              <w:rPr>
                <w:rFonts w:eastAsia="Calibri"/>
                <w:color w:val="000000"/>
                <w:sz w:val="22"/>
                <w:szCs w:val="22"/>
                <w:lang w:eastAsia="en-US"/>
              </w:rPr>
              <w:fldChar w:fldCharType="begin">
                <w:ffData>
                  <w:name w:val="Wybór1"/>
                  <w:enabled/>
                  <w:calcOnExit w:val="0"/>
                  <w:checkBox>
                    <w:sizeAuto/>
                    <w:default w:val="0"/>
                  </w:checkBox>
                </w:ffData>
              </w:fldChar>
            </w:r>
            <w:r w:rsidRPr="0097536A">
              <w:rPr>
                <w:rFonts w:eastAsia="Calibri"/>
                <w:color w:val="000000"/>
                <w:sz w:val="22"/>
                <w:szCs w:val="22"/>
                <w:lang w:eastAsia="en-US"/>
              </w:rPr>
              <w:instrText xml:space="preserve"> FORMCHECKBOX </w:instrText>
            </w:r>
            <w:r w:rsidR="00807221">
              <w:rPr>
                <w:rFonts w:eastAsia="Calibri"/>
                <w:color w:val="000000"/>
                <w:sz w:val="22"/>
                <w:szCs w:val="22"/>
                <w:lang w:eastAsia="en-US"/>
              </w:rPr>
            </w:r>
            <w:r w:rsidR="00807221">
              <w:rPr>
                <w:rFonts w:eastAsia="Calibri"/>
                <w:color w:val="000000"/>
                <w:sz w:val="22"/>
                <w:szCs w:val="22"/>
                <w:lang w:eastAsia="en-US"/>
              </w:rPr>
              <w:fldChar w:fldCharType="separate"/>
            </w:r>
            <w:r w:rsidRPr="0097536A">
              <w:rPr>
                <w:rFonts w:eastAsia="Calibri"/>
                <w:color w:val="000000"/>
                <w:sz w:val="22"/>
                <w:szCs w:val="22"/>
                <w:lang w:eastAsia="en-US"/>
              </w:rPr>
              <w:fldChar w:fldCharType="end"/>
            </w:r>
            <w:r w:rsidRPr="0097536A">
              <w:rPr>
                <w:rFonts w:eastAsia="Calibri"/>
                <w:color w:val="000000"/>
                <w:sz w:val="22"/>
                <w:szCs w:val="22"/>
                <w:lang w:eastAsia="en-US"/>
              </w:rPr>
              <w:t xml:space="preserve"> </w:t>
            </w:r>
            <w:r w:rsidRPr="0097536A">
              <w:rPr>
                <w:rFonts w:eastAsia="Calibri"/>
                <w:color w:val="000000"/>
                <w:spacing w:val="-2"/>
                <w:sz w:val="22"/>
                <w:szCs w:val="22"/>
                <w:lang w:eastAsia="en-US"/>
              </w:rPr>
              <w:t>zdrowie</w:t>
            </w:r>
          </w:p>
        </w:tc>
      </w:tr>
      <w:tr w:rsidR="002877ED" w:rsidRPr="0097536A" w14:paraId="1D7F064C" w14:textId="77777777" w:rsidTr="00C05C3C">
        <w:trPr>
          <w:trHeight w:val="712"/>
        </w:trPr>
        <w:tc>
          <w:tcPr>
            <w:tcW w:w="960" w:type="pct"/>
            <w:gridSpan w:val="2"/>
            <w:shd w:val="clear" w:color="auto" w:fill="FFFFFF"/>
            <w:vAlign w:val="center"/>
          </w:tcPr>
          <w:p w14:paraId="675F1137" w14:textId="77777777" w:rsidR="002877ED" w:rsidRPr="0097536A" w:rsidRDefault="002877ED" w:rsidP="002877ED">
            <w:pPr>
              <w:widowControl/>
              <w:autoSpaceDE/>
              <w:autoSpaceDN/>
              <w:adjustRightInd/>
              <w:spacing w:after="160" w:line="259" w:lineRule="auto"/>
              <w:rPr>
                <w:rFonts w:eastAsia="Calibri"/>
                <w:color w:val="000000"/>
                <w:sz w:val="22"/>
                <w:szCs w:val="22"/>
                <w:lang w:eastAsia="en-US"/>
              </w:rPr>
            </w:pPr>
            <w:r w:rsidRPr="0097536A">
              <w:rPr>
                <w:rFonts w:eastAsia="Calibri"/>
                <w:color w:val="000000"/>
                <w:sz w:val="22"/>
                <w:szCs w:val="22"/>
                <w:lang w:eastAsia="en-US"/>
              </w:rPr>
              <w:t>Omówienie wpływu</w:t>
            </w:r>
          </w:p>
        </w:tc>
        <w:tc>
          <w:tcPr>
            <w:tcW w:w="4040" w:type="pct"/>
            <w:gridSpan w:val="23"/>
            <w:shd w:val="clear" w:color="auto" w:fill="FFFFFF"/>
            <w:vAlign w:val="center"/>
          </w:tcPr>
          <w:p w14:paraId="45245288" w14:textId="10F8BFF5" w:rsidR="002877ED" w:rsidRPr="00C85305" w:rsidRDefault="002877ED" w:rsidP="00C05C3C">
            <w:pPr>
              <w:widowControl/>
              <w:autoSpaceDE/>
              <w:autoSpaceDN/>
              <w:adjustRightInd/>
              <w:spacing w:after="160" w:line="276" w:lineRule="auto"/>
              <w:jc w:val="both"/>
              <w:rPr>
                <w:rFonts w:eastAsia="Calibri"/>
                <w:color w:val="000000"/>
                <w:spacing w:val="-2"/>
                <w:sz w:val="22"/>
                <w:szCs w:val="22"/>
                <w:lang w:eastAsia="en-US"/>
              </w:rPr>
            </w:pPr>
            <w:r w:rsidRPr="00C85305">
              <w:rPr>
                <w:rFonts w:eastAsia="Calibri"/>
                <w:sz w:val="22"/>
                <w:szCs w:val="22"/>
                <w:lang w:eastAsia="en-US"/>
              </w:rPr>
              <w:t>Wejście w życie projektowanego rozporządzenia nie ma wpływu na inne obszary poza rolnictwem</w:t>
            </w:r>
            <w:r w:rsidR="00E05AE2">
              <w:rPr>
                <w:rFonts w:eastAsia="Calibri"/>
                <w:sz w:val="22"/>
                <w:szCs w:val="22"/>
                <w:lang w:eastAsia="en-US"/>
              </w:rPr>
              <w:t>.</w:t>
            </w:r>
          </w:p>
        </w:tc>
      </w:tr>
      <w:tr w:rsidR="002877ED" w:rsidRPr="0097536A" w14:paraId="7249F8CE" w14:textId="77777777" w:rsidTr="00192784">
        <w:trPr>
          <w:trHeight w:val="142"/>
        </w:trPr>
        <w:tc>
          <w:tcPr>
            <w:tcW w:w="5000" w:type="pct"/>
            <w:gridSpan w:val="25"/>
            <w:shd w:val="clear" w:color="auto" w:fill="99CCFF"/>
          </w:tcPr>
          <w:p w14:paraId="2D2151C0" w14:textId="77777777" w:rsidR="002877ED" w:rsidRPr="0097536A" w:rsidRDefault="002877ED" w:rsidP="002877ED">
            <w:pPr>
              <w:widowControl/>
              <w:numPr>
                <w:ilvl w:val="0"/>
                <w:numId w:val="1"/>
              </w:numPr>
              <w:autoSpaceDE/>
              <w:autoSpaceDN/>
              <w:adjustRightInd/>
              <w:spacing w:before="60" w:after="60" w:line="259" w:lineRule="auto"/>
              <w:ind w:left="318" w:hanging="284"/>
              <w:jc w:val="both"/>
              <w:rPr>
                <w:rFonts w:eastAsia="Calibri"/>
                <w:b/>
                <w:sz w:val="22"/>
                <w:szCs w:val="22"/>
                <w:lang w:eastAsia="en-US"/>
              </w:rPr>
            </w:pPr>
            <w:r w:rsidRPr="0097536A">
              <w:rPr>
                <w:rFonts w:eastAsia="Calibri"/>
                <w:b/>
                <w:spacing w:val="-2"/>
                <w:sz w:val="21"/>
                <w:szCs w:val="21"/>
                <w:lang w:eastAsia="en-US"/>
              </w:rPr>
              <w:t>Planowane wykonanie przepisów aktu prawnego</w:t>
            </w:r>
          </w:p>
        </w:tc>
      </w:tr>
      <w:tr w:rsidR="002877ED" w:rsidRPr="0097536A" w14:paraId="46E81157" w14:textId="77777777" w:rsidTr="00192784">
        <w:trPr>
          <w:trHeight w:val="142"/>
        </w:trPr>
        <w:tc>
          <w:tcPr>
            <w:tcW w:w="5000" w:type="pct"/>
            <w:gridSpan w:val="25"/>
            <w:shd w:val="clear" w:color="auto" w:fill="FFFFFF"/>
          </w:tcPr>
          <w:p w14:paraId="1ADAF0AC" w14:textId="31E8D486" w:rsidR="002877ED" w:rsidRPr="00C85305" w:rsidRDefault="002877ED" w:rsidP="002877ED">
            <w:pPr>
              <w:widowControl/>
              <w:autoSpaceDE/>
              <w:autoSpaceDN/>
              <w:adjustRightInd/>
              <w:spacing w:after="160" w:line="259" w:lineRule="auto"/>
              <w:jc w:val="both"/>
              <w:rPr>
                <w:rFonts w:eastAsia="Calibri"/>
                <w:bCs/>
                <w:sz w:val="22"/>
                <w:szCs w:val="22"/>
                <w:lang w:eastAsia="en-US"/>
              </w:rPr>
            </w:pPr>
            <w:r w:rsidRPr="00C85305">
              <w:rPr>
                <w:rFonts w:eastAsia="Calibri"/>
                <w:bCs/>
                <w:sz w:val="22"/>
                <w:szCs w:val="22"/>
                <w:lang w:eastAsia="en-US"/>
              </w:rPr>
              <w:t xml:space="preserve">Wejście w życie przepisów </w:t>
            </w:r>
            <w:r w:rsidR="00C05C3C">
              <w:rPr>
                <w:rFonts w:eastAsia="Calibri"/>
                <w:bCs/>
                <w:sz w:val="22"/>
                <w:szCs w:val="22"/>
                <w:lang w:eastAsia="en-US"/>
              </w:rPr>
              <w:t>po upływie siedmiu dni od dnia ogłoszenia</w:t>
            </w:r>
            <w:r w:rsidRPr="00C85305">
              <w:rPr>
                <w:rFonts w:eastAsia="Calibri"/>
                <w:bCs/>
                <w:sz w:val="22"/>
                <w:szCs w:val="22"/>
                <w:lang w:eastAsia="en-US"/>
              </w:rPr>
              <w:t>.</w:t>
            </w:r>
          </w:p>
          <w:p w14:paraId="5C4FB772" w14:textId="487C3EB8" w:rsidR="00F700BB" w:rsidRPr="00C85305" w:rsidRDefault="00F700BB" w:rsidP="002877ED">
            <w:pPr>
              <w:widowControl/>
              <w:autoSpaceDE/>
              <w:autoSpaceDN/>
              <w:adjustRightInd/>
              <w:spacing w:after="160" w:line="259" w:lineRule="auto"/>
              <w:jc w:val="both"/>
              <w:rPr>
                <w:rFonts w:eastAsia="Calibri"/>
                <w:bCs/>
                <w:sz w:val="22"/>
                <w:szCs w:val="22"/>
                <w:lang w:eastAsia="en-US"/>
              </w:rPr>
            </w:pPr>
            <w:r w:rsidRPr="00C85305">
              <w:rPr>
                <w:rFonts w:eastAsia="Calibri"/>
                <w:bCs/>
                <w:sz w:val="22"/>
                <w:szCs w:val="22"/>
                <w:lang w:eastAsia="en-US"/>
              </w:rPr>
              <w:t xml:space="preserve">W przypadku </w:t>
            </w:r>
            <w:r w:rsidR="00C05C3C">
              <w:rPr>
                <w:rFonts w:eastAsia="Calibri"/>
                <w:bCs/>
                <w:sz w:val="22"/>
                <w:szCs w:val="22"/>
                <w:lang w:eastAsia="en-US"/>
              </w:rPr>
              <w:t>preferencyjnych kredytów płynnościowych dla producentów rolnych</w:t>
            </w:r>
            <w:r w:rsidRPr="00C85305">
              <w:rPr>
                <w:rFonts w:eastAsia="Calibri"/>
                <w:bCs/>
                <w:sz w:val="22"/>
                <w:szCs w:val="22"/>
                <w:lang w:eastAsia="en-US"/>
              </w:rPr>
              <w:t xml:space="preserve"> </w:t>
            </w:r>
            <w:r w:rsidR="00E05AE2">
              <w:rPr>
                <w:rFonts w:eastAsia="Calibri"/>
                <w:bCs/>
                <w:sz w:val="22"/>
                <w:szCs w:val="22"/>
                <w:lang w:eastAsia="en-US"/>
              </w:rPr>
              <w:t>–</w:t>
            </w:r>
            <w:r w:rsidR="00C05C3C">
              <w:rPr>
                <w:rFonts w:eastAsia="Calibri"/>
                <w:bCs/>
                <w:sz w:val="22"/>
                <w:szCs w:val="22"/>
                <w:lang w:eastAsia="en-US"/>
              </w:rPr>
              <w:t xml:space="preserve"> </w:t>
            </w:r>
            <w:r w:rsidRPr="00C85305">
              <w:rPr>
                <w:rFonts w:eastAsia="Calibri"/>
                <w:bCs/>
                <w:sz w:val="22"/>
                <w:szCs w:val="22"/>
                <w:lang w:eastAsia="en-US"/>
              </w:rPr>
              <w:t xml:space="preserve">po ogłoszeniu pozytywnej decyzji Komisji </w:t>
            </w:r>
            <w:r w:rsidR="00E05AE2">
              <w:rPr>
                <w:rFonts w:eastAsia="Calibri"/>
                <w:bCs/>
                <w:sz w:val="22"/>
                <w:szCs w:val="22"/>
                <w:lang w:eastAsia="en-US"/>
              </w:rPr>
              <w:t xml:space="preserve">Europejskiej </w:t>
            </w:r>
            <w:r w:rsidRPr="00C85305">
              <w:rPr>
                <w:rFonts w:eastAsia="Calibri"/>
                <w:bCs/>
                <w:sz w:val="22"/>
                <w:szCs w:val="22"/>
                <w:lang w:eastAsia="en-US"/>
              </w:rPr>
              <w:t>o zgodności ze wspólnym rynkiem</w:t>
            </w:r>
            <w:r w:rsidR="00C05C3C">
              <w:rPr>
                <w:rFonts w:eastAsia="Calibri"/>
                <w:bCs/>
                <w:sz w:val="22"/>
                <w:szCs w:val="22"/>
                <w:lang w:eastAsia="en-US"/>
              </w:rPr>
              <w:t xml:space="preserve"> proponowanego wydłużenia terminu udzielania kredytów.</w:t>
            </w:r>
          </w:p>
          <w:p w14:paraId="793D7CC2" w14:textId="617EFE4C" w:rsidR="00F700BB" w:rsidRPr="004969B3" w:rsidRDefault="00F700BB" w:rsidP="00C05C3C">
            <w:pPr>
              <w:widowControl/>
              <w:autoSpaceDE/>
              <w:autoSpaceDN/>
              <w:adjustRightInd/>
              <w:spacing w:after="160" w:line="259" w:lineRule="auto"/>
              <w:jc w:val="both"/>
              <w:rPr>
                <w:rFonts w:eastAsia="Calibri"/>
                <w:bCs/>
                <w:szCs w:val="24"/>
                <w:lang w:eastAsia="en-US"/>
              </w:rPr>
            </w:pPr>
            <w:r w:rsidRPr="00C85305">
              <w:rPr>
                <w:rFonts w:eastAsia="Calibri"/>
                <w:bCs/>
                <w:sz w:val="22"/>
                <w:szCs w:val="22"/>
                <w:lang w:eastAsia="en-US"/>
              </w:rPr>
              <w:t xml:space="preserve">Ponadto program pomocy dla </w:t>
            </w:r>
            <w:r w:rsidR="00E05AE2">
              <w:rPr>
                <w:rFonts w:eastAsia="Calibri"/>
                <w:bCs/>
                <w:sz w:val="22"/>
                <w:szCs w:val="22"/>
                <w:lang w:eastAsia="en-US"/>
              </w:rPr>
              <w:t>k</w:t>
            </w:r>
            <w:r w:rsidRPr="00C85305">
              <w:rPr>
                <w:rFonts w:eastAsia="Calibri"/>
                <w:bCs/>
                <w:sz w:val="22"/>
                <w:szCs w:val="22"/>
                <w:lang w:eastAsia="en-US"/>
              </w:rPr>
              <w:t xml:space="preserve">ół </w:t>
            </w:r>
            <w:r w:rsidR="00E05AE2">
              <w:rPr>
                <w:rFonts w:eastAsia="Calibri"/>
                <w:bCs/>
                <w:sz w:val="22"/>
                <w:szCs w:val="22"/>
                <w:lang w:eastAsia="en-US"/>
              </w:rPr>
              <w:t>g</w:t>
            </w:r>
            <w:r w:rsidRPr="00C85305">
              <w:rPr>
                <w:rFonts w:eastAsia="Calibri"/>
                <w:bCs/>
                <w:sz w:val="22"/>
                <w:szCs w:val="22"/>
                <w:lang w:eastAsia="en-US"/>
              </w:rPr>
              <w:t xml:space="preserve">ospodyń </w:t>
            </w:r>
            <w:r w:rsidR="00E05AE2">
              <w:rPr>
                <w:rFonts w:eastAsia="Calibri"/>
                <w:bCs/>
                <w:sz w:val="22"/>
                <w:szCs w:val="22"/>
                <w:lang w:eastAsia="en-US"/>
              </w:rPr>
              <w:t>w</w:t>
            </w:r>
            <w:r w:rsidRPr="00C85305">
              <w:rPr>
                <w:rFonts w:eastAsia="Calibri"/>
                <w:bCs/>
                <w:sz w:val="22"/>
                <w:szCs w:val="22"/>
                <w:lang w:eastAsia="en-US"/>
              </w:rPr>
              <w:t>iejskich musi być uruchomiony również przed końcem II</w:t>
            </w:r>
            <w:r w:rsidR="00C05C3C">
              <w:rPr>
                <w:rFonts w:eastAsia="Calibri"/>
                <w:bCs/>
                <w:sz w:val="22"/>
                <w:szCs w:val="22"/>
                <w:lang w:eastAsia="en-US"/>
              </w:rPr>
              <w:t>I</w:t>
            </w:r>
            <w:r w:rsidRPr="00C85305">
              <w:rPr>
                <w:rFonts w:eastAsia="Calibri"/>
                <w:bCs/>
                <w:sz w:val="22"/>
                <w:szCs w:val="22"/>
                <w:lang w:eastAsia="en-US"/>
              </w:rPr>
              <w:t xml:space="preserve"> kwartału ze względu na nabór wniosków o pomoc ustalony do </w:t>
            </w:r>
            <w:r w:rsidR="00E05AE2">
              <w:rPr>
                <w:rFonts w:eastAsia="Calibri"/>
                <w:bCs/>
                <w:sz w:val="22"/>
                <w:szCs w:val="22"/>
                <w:lang w:eastAsia="en-US"/>
              </w:rPr>
              <w:t xml:space="preserve">dnia </w:t>
            </w:r>
            <w:r w:rsidR="00C05C3C">
              <w:rPr>
                <w:rFonts w:eastAsia="Calibri"/>
                <w:bCs/>
                <w:sz w:val="22"/>
                <w:szCs w:val="22"/>
                <w:lang w:eastAsia="en-US"/>
              </w:rPr>
              <w:t>13 września</w:t>
            </w:r>
            <w:r w:rsidRPr="00C85305">
              <w:rPr>
                <w:rFonts w:eastAsia="Calibri"/>
                <w:bCs/>
                <w:sz w:val="22"/>
                <w:szCs w:val="22"/>
                <w:lang w:eastAsia="en-US"/>
              </w:rPr>
              <w:t xml:space="preserve"> 2024 r.</w:t>
            </w:r>
          </w:p>
        </w:tc>
      </w:tr>
      <w:tr w:rsidR="002877ED" w:rsidRPr="0097536A" w14:paraId="7D9A58D2" w14:textId="77777777" w:rsidTr="00192784">
        <w:trPr>
          <w:trHeight w:val="142"/>
        </w:trPr>
        <w:tc>
          <w:tcPr>
            <w:tcW w:w="5000" w:type="pct"/>
            <w:gridSpan w:val="25"/>
            <w:shd w:val="clear" w:color="auto" w:fill="99CCFF"/>
          </w:tcPr>
          <w:p w14:paraId="4FEE21FA" w14:textId="77777777" w:rsidR="002877ED" w:rsidRPr="0097536A" w:rsidRDefault="002877ED" w:rsidP="002877ED">
            <w:pPr>
              <w:widowControl/>
              <w:numPr>
                <w:ilvl w:val="0"/>
                <w:numId w:val="1"/>
              </w:numPr>
              <w:autoSpaceDE/>
              <w:autoSpaceDN/>
              <w:adjustRightInd/>
              <w:spacing w:before="60" w:after="60" w:line="259" w:lineRule="auto"/>
              <w:ind w:left="318" w:hanging="284"/>
              <w:jc w:val="both"/>
              <w:rPr>
                <w:rFonts w:eastAsia="Calibri"/>
                <w:b/>
                <w:color w:val="000000"/>
                <w:sz w:val="22"/>
                <w:szCs w:val="22"/>
                <w:lang w:eastAsia="en-US"/>
              </w:rPr>
            </w:pPr>
            <w:r w:rsidRPr="0097536A">
              <w:rPr>
                <w:rFonts w:eastAsia="Calibri"/>
                <w:b/>
                <w:color w:val="000000"/>
                <w:sz w:val="22"/>
                <w:szCs w:val="22"/>
                <w:lang w:eastAsia="en-US"/>
              </w:rPr>
              <w:lastRenderedPageBreak/>
              <w:t xml:space="preserve"> </w:t>
            </w:r>
            <w:r w:rsidRPr="0097536A">
              <w:rPr>
                <w:rFonts w:eastAsia="Calibri"/>
                <w:b/>
                <w:spacing w:val="-2"/>
                <w:sz w:val="21"/>
                <w:szCs w:val="21"/>
                <w:lang w:eastAsia="en-US"/>
              </w:rPr>
              <w:t>W jaki sposób i kiedy nastąpi ewaluacja efektów projektu oraz jakie mierniki zostaną zastosowane?</w:t>
            </w:r>
          </w:p>
        </w:tc>
      </w:tr>
      <w:tr w:rsidR="002877ED" w:rsidRPr="0097536A" w14:paraId="4C63ED59" w14:textId="77777777" w:rsidTr="00192784">
        <w:trPr>
          <w:trHeight w:val="142"/>
        </w:trPr>
        <w:tc>
          <w:tcPr>
            <w:tcW w:w="5000" w:type="pct"/>
            <w:gridSpan w:val="25"/>
            <w:shd w:val="clear" w:color="auto" w:fill="FFFFFF"/>
          </w:tcPr>
          <w:p w14:paraId="254E6ACC" w14:textId="77777777" w:rsidR="002877ED" w:rsidRPr="004F03DF" w:rsidRDefault="002877ED" w:rsidP="002877ED">
            <w:pPr>
              <w:widowControl/>
              <w:autoSpaceDE/>
              <w:autoSpaceDN/>
              <w:adjustRightInd/>
              <w:spacing w:after="160" w:line="259" w:lineRule="auto"/>
              <w:jc w:val="both"/>
              <w:rPr>
                <w:rFonts w:eastAsia="Calibri"/>
                <w:color w:val="000000"/>
                <w:spacing w:val="-2"/>
                <w:szCs w:val="24"/>
                <w:lang w:eastAsia="en-US"/>
              </w:rPr>
            </w:pPr>
            <w:r w:rsidRPr="00C85305">
              <w:rPr>
                <w:rFonts w:eastAsia="Calibri"/>
                <w:sz w:val="22"/>
                <w:szCs w:val="22"/>
                <w:lang w:eastAsia="en-US"/>
              </w:rPr>
              <w:t>Ewaluacja efektów nastąpi na podstawie przedłożonego przez ARiMR stosownie do przepisów ustawy dnia 9 maja 2008 r. o Agencji Restrukturyzacji i Modernizacji Rolnictwa (Dz. U. z 2023 r. poz. 1199) sprawozdania z działalności za 2024 r., w tym m.in. w zakresie wsparcia realizowanego na podstawie projektowanego rozporządzenia</w:t>
            </w:r>
            <w:r w:rsidRPr="004F03DF">
              <w:rPr>
                <w:rFonts w:eastAsia="Calibri"/>
                <w:szCs w:val="24"/>
                <w:lang w:eastAsia="en-US"/>
              </w:rPr>
              <w:t xml:space="preserve">. </w:t>
            </w:r>
          </w:p>
        </w:tc>
      </w:tr>
      <w:tr w:rsidR="002877ED" w:rsidRPr="0097536A" w14:paraId="6C10788A" w14:textId="77777777" w:rsidTr="00192784">
        <w:trPr>
          <w:trHeight w:val="142"/>
        </w:trPr>
        <w:tc>
          <w:tcPr>
            <w:tcW w:w="5000" w:type="pct"/>
            <w:gridSpan w:val="25"/>
            <w:shd w:val="clear" w:color="auto" w:fill="99CCFF"/>
          </w:tcPr>
          <w:p w14:paraId="309555FC" w14:textId="77777777" w:rsidR="002877ED" w:rsidRPr="0097536A" w:rsidRDefault="002877ED" w:rsidP="002877ED">
            <w:pPr>
              <w:widowControl/>
              <w:numPr>
                <w:ilvl w:val="0"/>
                <w:numId w:val="1"/>
              </w:numPr>
              <w:autoSpaceDE/>
              <w:autoSpaceDN/>
              <w:adjustRightInd/>
              <w:spacing w:before="60" w:after="60" w:line="259" w:lineRule="auto"/>
              <w:ind w:left="318" w:hanging="284"/>
              <w:jc w:val="both"/>
              <w:rPr>
                <w:rFonts w:eastAsia="Calibri"/>
                <w:b/>
                <w:color w:val="000000"/>
                <w:spacing w:val="-2"/>
                <w:sz w:val="22"/>
                <w:szCs w:val="22"/>
                <w:lang w:eastAsia="en-US"/>
              </w:rPr>
            </w:pPr>
            <w:r w:rsidRPr="0097536A">
              <w:rPr>
                <w:rFonts w:eastAsia="Calibri"/>
                <w:b/>
                <w:color w:val="000000"/>
                <w:spacing w:val="-2"/>
                <w:sz w:val="22"/>
                <w:szCs w:val="22"/>
                <w:lang w:eastAsia="en-US"/>
              </w:rPr>
              <w:t xml:space="preserve">Załączniki </w:t>
            </w:r>
            <w:r w:rsidRPr="0097536A">
              <w:rPr>
                <w:rFonts w:eastAsia="Calibri"/>
                <w:b/>
                <w:spacing w:val="-2"/>
                <w:sz w:val="21"/>
                <w:szCs w:val="21"/>
                <w:lang w:eastAsia="en-US"/>
              </w:rPr>
              <w:t>(istotne dokumenty źródłowe, badania, analizy itp.</w:t>
            </w:r>
            <w:r w:rsidRPr="0097536A">
              <w:rPr>
                <w:rFonts w:eastAsia="Calibri"/>
                <w:b/>
                <w:color w:val="000000"/>
                <w:spacing w:val="-2"/>
                <w:sz w:val="22"/>
                <w:szCs w:val="22"/>
                <w:lang w:eastAsia="en-US"/>
              </w:rPr>
              <w:t xml:space="preserve">) </w:t>
            </w:r>
          </w:p>
        </w:tc>
      </w:tr>
      <w:tr w:rsidR="002877ED" w:rsidRPr="0097536A" w14:paraId="7D7F9C21" w14:textId="77777777" w:rsidTr="00192784">
        <w:trPr>
          <w:trHeight w:val="142"/>
        </w:trPr>
        <w:tc>
          <w:tcPr>
            <w:tcW w:w="5000" w:type="pct"/>
            <w:gridSpan w:val="25"/>
            <w:shd w:val="clear" w:color="auto" w:fill="FFFFFF"/>
          </w:tcPr>
          <w:p w14:paraId="4EED37B9" w14:textId="77777777" w:rsidR="002877ED" w:rsidRPr="0097536A" w:rsidRDefault="002877ED" w:rsidP="002877ED">
            <w:pPr>
              <w:widowControl/>
              <w:autoSpaceDE/>
              <w:autoSpaceDN/>
              <w:adjustRightInd/>
              <w:spacing w:after="160" w:line="259" w:lineRule="auto"/>
              <w:jc w:val="both"/>
              <w:rPr>
                <w:rFonts w:eastAsia="Calibri"/>
                <w:color w:val="000000"/>
                <w:spacing w:val="-2"/>
                <w:sz w:val="22"/>
                <w:szCs w:val="22"/>
                <w:lang w:eastAsia="en-US"/>
              </w:rPr>
            </w:pPr>
          </w:p>
        </w:tc>
      </w:tr>
    </w:tbl>
    <w:p w14:paraId="23959BB8" w14:textId="77777777" w:rsidR="0018480E" w:rsidRPr="00737F6A" w:rsidRDefault="0018480E" w:rsidP="0018480E">
      <w:pPr>
        <w:pStyle w:val="ARTartustawynprozporzdzenia"/>
      </w:pPr>
    </w:p>
    <w:p w14:paraId="3D83B3E4" w14:textId="77777777" w:rsidR="0018480E" w:rsidRPr="007457BF" w:rsidRDefault="0018480E" w:rsidP="00466133">
      <w:pPr>
        <w:jc w:val="both"/>
      </w:pPr>
    </w:p>
    <w:sectPr w:rsidR="0018480E" w:rsidRPr="007457BF" w:rsidSect="003642A4">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5EAC3" w14:textId="77777777" w:rsidR="00807221" w:rsidRDefault="00807221">
      <w:r>
        <w:separator/>
      </w:r>
    </w:p>
  </w:endnote>
  <w:endnote w:type="continuationSeparator" w:id="0">
    <w:p w14:paraId="33664C3B" w14:textId="77777777" w:rsidR="00807221" w:rsidRDefault="0080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D0AE3" w14:textId="77777777" w:rsidR="00807221" w:rsidRDefault="00807221">
      <w:r>
        <w:separator/>
      </w:r>
    </w:p>
  </w:footnote>
  <w:footnote w:type="continuationSeparator" w:id="0">
    <w:p w14:paraId="6D0F838F" w14:textId="77777777" w:rsidR="00807221" w:rsidRDefault="0080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9F3F8" w14:textId="4A93D4A3" w:rsidR="004C76BB" w:rsidRPr="00B371CC" w:rsidRDefault="004C76BB" w:rsidP="00B371CC">
    <w:pPr>
      <w:pStyle w:val="Nagwek"/>
      <w:jc w:val="center"/>
    </w:pPr>
    <w:r>
      <w:t xml:space="preserve">– </w:t>
    </w:r>
    <w:r>
      <w:fldChar w:fldCharType="begin"/>
    </w:r>
    <w:r>
      <w:instrText xml:space="preserve"> PAGE  \* MERGEFORMAT </w:instrText>
    </w:r>
    <w:r>
      <w:fldChar w:fldCharType="separate"/>
    </w:r>
    <w:r w:rsidR="00C52EAD">
      <w:rPr>
        <w:noProof/>
      </w:rPr>
      <w:t>11</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F79"/>
    <w:multiLevelType w:val="hybridMultilevel"/>
    <w:tmpl w:val="5E823C9E"/>
    <w:lvl w:ilvl="0" w:tplc="0415000F">
      <w:start w:val="1"/>
      <w:numFmt w:val="decimal"/>
      <w:lvlText w:val="%1."/>
      <w:lvlJc w:val="left"/>
      <w:pPr>
        <w:ind w:left="2564" w:hanging="360"/>
      </w:pPr>
      <w:rPr>
        <w:rFonts w:hint="default"/>
        <w:i w:val="0"/>
      </w:rPr>
    </w:lvl>
    <w:lvl w:ilvl="1" w:tplc="04150019" w:tentative="1">
      <w:start w:val="1"/>
      <w:numFmt w:val="lowerLetter"/>
      <w:lvlText w:val="%2."/>
      <w:lvlJc w:val="left"/>
      <w:pPr>
        <w:ind w:left="3284" w:hanging="360"/>
      </w:pPr>
    </w:lvl>
    <w:lvl w:ilvl="2" w:tplc="0415001B" w:tentative="1">
      <w:start w:val="1"/>
      <w:numFmt w:val="lowerRoman"/>
      <w:lvlText w:val="%3."/>
      <w:lvlJc w:val="right"/>
      <w:pPr>
        <w:ind w:left="4004" w:hanging="180"/>
      </w:pPr>
    </w:lvl>
    <w:lvl w:ilvl="3" w:tplc="0415000F" w:tentative="1">
      <w:start w:val="1"/>
      <w:numFmt w:val="decimal"/>
      <w:lvlText w:val="%4."/>
      <w:lvlJc w:val="left"/>
      <w:pPr>
        <w:ind w:left="4724" w:hanging="360"/>
      </w:pPr>
    </w:lvl>
    <w:lvl w:ilvl="4" w:tplc="04150019" w:tentative="1">
      <w:start w:val="1"/>
      <w:numFmt w:val="lowerLetter"/>
      <w:lvlText w:val="%5."/>
      <w:lvlJc w:val="left"/>
      <w:pPr>
        <w:ind w:left="5444" w:hanging="360"/>
      </w:pPr>
    </w:lvl>
    <w:lvl w:ilvl="5" w:tplc="0415001B" w:tentative="1">
      <w:start w:val="1"/>
      <w:numFmt w:val="lowerRoman"/>
      <w:lvlText w:val="%6."/>
      <w:lvlJc w:val="right"/>
      <w:pPr>
        <w:ind w:left="6164" w:hanging="180"/>
      </w:pPr>
    </w:lvl>
    <w:lvl w:ilvl="6" w:tplc="0415000F" w:tentative="1">
      <w:start w:val="1"/>
      <w:numFmt w:val="decimal"/>
      <w:lvlText w:val="%7."/>
      <w:lvlJc w:val="left"/>
      <w:pPr>
        <w:ind w:left="6884" w:hanging="360"/>
      </w:pPr>
    </w:lvl>
    <w:lvl w:ilvl="7" w:tplc="04150019" w:tentative="1">
      <w:start w:val="1"/>
      <w:numFmt w:val="lowerLetter"/>
      <w:lvlText w:val="%8."/>
      <w:lvlJc w:val="left"/>
      <w:pPr>
        <w:ind w:left="7604" w:hanging="360"/>
      </w:pPr>
    </w:lvl>
    <w:lvl w:ilvl="8" w:tplc="0415001B" w:tentative="1">
      <w:start w:val="1"/>
      <w:numFmt w:val="lowerRoman"/>
      <w:lvlText w:val="%9."/>
      <w:lvlJc w:val="right"/>
      <w:pPr>
        <w:ind w:left="8324" w:hanging="180"/>
      </w:pPr>
    </w:lvl>
  </w:abstractNum>
  <w:abstractNum w:abstractNumId="1" w15:restartNumberingAfterBreak="0">
    <w:nsid w:val="074765B1"/>
    <w:multiLevelType w:val="hybridMultilevel"/>
    <w:tmpl w:val="EF286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6C0C5C"/>
    <w:multiLevelType w:val="hybridMultilevel"/>
    <w:tmpl w:val="C00AE57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EB15344"/>
    <w:multiLevelType w:val="hybridMultilevel"/>
    <w:tmpl w:val="5388FBE4"/>
    <w:lvl w:ilvl="0" w:tplc="5F12A482">
      <w:start w:val="1"/>
      <w:numFmt w:val="decimal"/>
      <w:lvlText w:val="%1)"/>
      <w:lvlJc w:val="left"/>
      <w:pPr>
        <w:ind w:left="786"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D0556"/>
    <w:multiLevelType w:val="hybridMultilevel"/>
    <w:tmpl w:val="BACA8B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872D73"/>
    <w:multiLevelType w:val="hybridMultilevel"/>
    <w:tmpl w:val="F376AD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D6669"/>
    <w:multiLevelType w:val="hybridMultilevel"/>
    <w:tmpl w:val="915AD084"/>
    <w:lvl w:ilvl="0" w:tplc="7BE09D1A">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7" w15:restartNumberingAfterBreak="0">
    <w:nsid w:val="17E27D53"/>
    <w:multiLevelType w:val="hybridMultilevel"/>
    <w:tmpl w:val="8ABCB66A"/>
    <w:lvl w:ilvl="0" w:tplc="1E3AE324">
      <w:start w:val="1"/>
      <w:numFmt w:val="lowerLetter"/>
      <w:lvlText w:val="%1)"/>
      <w:lvlJc w:val="left"/>
      <w:pPr>
        <w:ind w:left="502" w:hanging="360"/>
      </w:pPr>
      <w:rPr>
        <w:rFonts w:ascii="Times" w:hAnsi="Times"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E4C77B3"/>
    <w:multiLevelType w:val="hybridMultilevel"/>
    <w:tmpl w:val="3B4C4F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4216C2"/>
    <w:multiLevelType w:val="hybridMultilevel"/>
    <w:tmpl w:val="8FF64EF4"/>
    <w:lvl w:ilvl="0" w:tplc="E0F0DC22">
      <w:start w:val="1"/>
      <w:numFmt w:val="lowerLetter"/>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22709E"/>
    <w:multiLevelType w:val="hybridMultilevel"/>
    <w:tmpl w:val="39D4C65C"/>
    <w:lvl w:ilvl="0" w:tplc="EC3C7B36">
      <w:start w:val="1"/>
      <w:numFmt w:val="lowerLetter"/>
      <w:lvlText w:val="%1)"/>
      <w:lvlJc w:val="left"/>
      <w:pPr>
        <w:ind w:left="480" w:hanging="1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BA03AF"/>
    <w:multiLevelType w:val="hybridMultilevel"/>
    <w:tmpl w:val="10641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084D01"/>
    <w:multiLevelType w:val="hybridMultilevel"/>
    <w:tmpl w:val="A8207230"/>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3" w15:restartNumberingAfterBreak="0">
    <w:nsid w:val="29F377EC"/>
    <w:multiLevelType w:val="hybridMultilevel"/>
    <w:tmpl w:val="05EC68E8"/>
    <w:lvl w:ilvl="0" w:tplc="30EAD342">
      <w:start w:val="2023"/>
      <w:numFmt w:val="decimal"/>
      <w:lvlText w:val="%1"/>
      <w:lvlJc w:val="left"/>
      <w:pPr>
        <w:ind w:left="1225" w:hanging="480"/>
      </w:pPr>
      <w:rPr>
        <w:rFonts w:hint="default"/>
      </w:rPr>
    </w:lvl>
    <w:lvl w:ilvl="1" w:tplc="04150019" w:tentative="1">
      <w:start w:val="1"/>
      <w:numFmt w:val="lowerLetter"/>
      <w:lvlText w:val="%2."/>
      <w:lvlJc w:val="left"/>
      <w:pPr>
        <w:ind w:left="1825" w:hanging="360"/>
      </w:pPr>
    </w:lvl>
    <w:lvl w:ilvl="2" w:tplc="0415001B" w:tentative="1">
      <w:start w:val="1"/>
      <w:numFmt w:val="lowerRoman"/>
      <w:lvlText w:val="%3."/>
      <w:lvlJc w:val="right"/>
      <w:pPr>
        <w:ind w:left="2545" w:hanging="180"/>
      </w:pPr>
    </w:lvl>
    <w:lvl w:ilvl="3" w:tplc="0415000F" w:tentative="1">
      <w:start w:val="1"/>
      <w:numFmt w:val="decimal"/>
      <w:lvlText w:val="%4."/>
      <w:lvlJc w:val="left"/>
      <w:pPr>
        <w:ind w:left="3265" w:hanging="360"/>
      </w:pPr>
    </w:lvl>
    <w:lvl w:ilvl="4" w:tplc="04150019" w:tentative="1">
      <w:start w:val="1"/>
      <w:numFmt w:val="lowerLetter"/>
      <w:lvlText w:val="%5."/>
      <w:lvlJc w:val="left"/>
      <w:pPr>
        <w:ind w:left="3985" w:hanging="360"/>
      </w:pPr>
    </w:lvl>
    <w:lvl w:ilvl="5" w:tplc="0415001B" w:tentative="1">
      <w:start w:val="1"/>
      <w:numFmt w:val="lowerRoman"/>
      <w:lvlText w:val="%6."/>
      <w:lvlJc w:val="right"/>
      <w:pPr>
        <w:ind w:left="4705" w:hanging="180"/>
      </w:pPr>
    </w:lvl>
    <w:lvl w:ilvl="6" w:tplc="0415000F" w:tentative="1">
      <w:start w:val="1"/>
      <w:numFmt w:val="decimal"/>
      <w:lvlText w:val="%7."/>
      <w:lvlJc w:val="left"/>
      <w:pPr>
        <w:ind w:left="5425" w:hanging="360"/>
      </w:pPr>
    </w:lvl>
    <w:lvl w:ilvl="7" w:tplc="04150019" w:tentative="1">
      <w:start w:val="1"/>
      <w:numFmt w:val="lowerLetter"/>
      <w:lvlText w:val="%8."/>
      <w:lvlJc w:val="left"/>
      <w:pPr>
        <w:ind w:left="6145" w:hanging="360"/>
      </w:pPr>
    </w:lvl>
    <w:lvl w:ilvl="8" w:tplc="0415001B" w:tentative="1">
      <w:start w:val="1"/>
      <w:numFmt w:val="lowerRoman"/>
      <w:lvlText w:val="%9."/>
      <w:lvlJc w:val="right"/>
      <w:pPr>
        <w:ind w:left="6865" w:hanging="180"/>
      </w:pPr>
    </w:lvl>
  </w:abstractNum>
  <w:abstractNum w:abstractNumId="14" w15:restartNumberingAfterBreak="0">
    <w:nsid w:val="32B57B6A"/>
    <w:multiLevelType w:val="hybridMultilevel"/>
    <w:tmpl w:val="BE9E6D22"/>
    <w:lvl w:ilvl="0" w:tplc="2D127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A113B4"/>
    <w:multiLevelType w:val="hybridMultilevel"/>
    <w:tmpl w:val="9530C5A8"/>
    <w:lvl w:ilvl="0" w:tplc="65F8673A">
      <w:start w:val="1"/>
      <w:numFmt w:val="decimal"/>
      <w:lvlText w:val="%1."/>
      <w:lvlJc w:val="left"/>
      <w:pPr>
        <w:ind w:left="720" w:hanging="360"/>
      </w:pPr>
      <w:rPr>
        <w:rFonts w:hint="default"/>
      </w:rPr>
    </w:lvl>
    <w:lvl w:ilvl="1" w:tplc="AAC6DA70" w:tentative="1">
      <w:start w:val="1"/>
      <w:numFmt w:val="bullet"/>
      <w:lvlText w:val="o"/>
      <w:lvlJc w:val="left"/>
      <w:pPr>
        <w:ind w:left="1440" w:hanging="360"/>
      </w:pPr>
      <w:rPr>
        <w:rFonts w:ascii="Courier New" w:hAnsi="Courier New" w:cs="Courier New" w:hint="default"/>
      </w:rPr>
    </w:lvl>
    <w:lvl w:ilvl="2" w:tplc="90C2EEB0" w:tentative="1">
      <w:start w:val="1"/>
      <w:numFmt w:val="bullet"/>
      <w:lvlText w:val=""/>
      <w:lvlJc w:val="left"/>
      <w:pPr>
        <w:ind w:left="2160" w:hanging="360"/>
      </w:pPr>
      <w:rPr>
        <w:rFonts w:ascii="Wingdings" w:hAnsi="Wingdings" w:hint="default"/>
      </w:rPr>
    </w:lvl>
    <w:lvl w:ilvl="3" w:tplc="8C866450" w:tentative="1">
      <w:start w:val="1"/>
      <w:numFmt w:val="bullet"/>
      <w:lvlText w:val=""/>
      <w:lvlJc w:val="left"/>
      <w:pPr>
        <w:ind w:left="2880" w:hanging="360"/>
      </w:pPr>
      <w:rPr>
        <w:rFonts w:ascii="Symbol" w:hAnsi="Symbol" w:hint="default"/>
      </w:rPr>
    </w:lvl>
    <w:lvl w:ilvl="4" w:tplc="DE40D088" w:tentative="1">
      <w:start w:val="1"/>
      <w:numFmt w:val="bullet"/>
      <w:lvlText w:val="o"/>
      <w:lvlJc w:val="left"/>
      <w:pPr>
        <w:ind w:left="3600" w:hanging="360"/>
      </w:pPr>
      <w:rPr>
        <w:rFonts w:ascii="Courier New" w:hAnsi="Courier New" w:cs="Courier New" w:hint="default"/>
      </w:rPr>
    </w:lvl>
    <w:lvl w:ilvl="5" w:tplc="72106506" w:tentative="1">
      <w:start w:val="1"/>
      <w:numFmt w:val="bullet"/>
      <w:lvlText w:val=""/>
      <w:lvlJc w:val="left"/>
      <w:pPr>
        <w:ind w:left="4320" w:hanging="360"/>
      </w:pPr>
      <w:rPr>
        <w:rFonts w:ascii="Wingdings" w:hAnsi="Wingdings" w:hint="default"/>
      </w:rPr>
    </w:lvl>
    <w:lvl w:ilvl="6" w:tplc="1DD4C9D6" w:tentative="1">
      <w:start w:val="1"/>
      <w:numFmt w:val="bullet"/>
      <w:lvlText w:val=""/>
      <w:lvlJc w:val="left"/>
      <w:pPr>
        <w:ind w:left="5040" w:hanging="360"/>
      </w:pPr>
      <w:rPr>
        <w:rFonts w:ascii="Symbol" w:hAnsi="Symbol" w:hint="default"/>
      </w:rPr>
    </w:lvl>
    <w:lvl w:ilvl="7" w:tplc="C26C43E2" w:tentative="1">
      <w:start w:val="1"/>
      <w:numFmt w:val="bullet"/>
      <w:lvlText w:val="o"/>
      <w:lvlJc w:val="left"/>
      <w:pPr>
        <w:ind w:left="5760" w:hanging="360"/>
      </w:pPr>
      <w:rPr>
        <w:rFonts w:ascii="Courier New" w:hAnsi="Courier New" w:cs="Courier New" w:hint="default"/>
      </w:rPr>
    </w:lvl>
    <w:lvl w:ilvl="8" w:tplc="87B25082" w:tentative="1">
      <w:start w:val="1"/>
      <w:numFmt w:val="bullet"/>
      <w:lvlText w:val=""/>
      <w:lvlJc w:val="left"/>
      <w:pPr>
        <w:ind w:left="6480" w:hanging="360"/>
      </w:pPr>
      <w:rPr>
        <w:rFonts w:ascii="Wingdings" w:hAnsi="Wingdings" w:hint="default"/>
      </w:rPr>
    </w:lvl>
  </w:abstractNum>
  <w:abstractNum w:abstractNumId="17" w15:restartNumberingAfterBreak="0">
    <w:nsid w:val="3B167F68"/>
    <w:multiLevelType w:val="hybridMultilevel"/>
    <w:tmpl w:val="14EE4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F31F25"/>
    <w:multiLevelType w:val="hybridMultilevel"/>
    <w:tmpl w:val="0074B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2D3BD0"/>
    <w:multiLevelType w:val="hybridMultilevel"/>
    <w:tmpl w:val="BD329FD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F94006"/>
    <w:multiLevelType w:val="hybridMultilevel"/>
    <w:tmpl w:val="E5849076"/>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1" w15:restartNumberingAfterBreak="0">
    <w:nsid w:val="46AC690F"/>
    <w:multiLevelType w:val="hybridMultilevel"/>
    <w:tmpl w:val="1638C5E8"/>
    <w:lvl w:ilvl="0" w:tplc="421454C2">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2" w15:restartNumberingAfterBreak="0">
    <w:nsid w:val="4A0E34CB"/>
    <w:multiLevelType w:val="hybridMultilevel"/>
    <w:tmpl w:val="146E0668"/>
    <w:lvl w:ilvl="0" w:tplc="FF5892A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806CE8"/>
    <w:multiLevelType w:val="hybridMultilevel"/>
    <w:tmpl w:val="C016950C"/>
    <w:lvl w:ilvl="0" w:tplc="5F12A482">
      <w:start w:val="1"/>
      <w:numFmt w:val="decimal"/>
      <w:lvlText w:val="%1)"/>
      <w:lvlJc w:val="left"/>
      <w:pPr>
        <w:ind w:left="786"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346E14"/>
    <w:multiLevelType w:val="hybridMultilevel"/>
    <w:tmpl w:val="6B46DAF8"/>
    <w:lvl w:ilvl="0" w:tplc="9580ED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854E89"/>
    <w:multiLevelType w:val="hybridMultilevel"/>
    <w:tmpl w:val="2DA47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261011"/>
    <w:multiLevelType w:val="hybridMultilevel"/>
    <w:tmpl w:val="A8207230"/>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27" w15:restartNumberingAfterBreak="0">
    <w:nsid w:val="577D2043"/>
    <w:multiLevelType w:val="hybridMultilevel"/>
    <w:tmpl w:val="6EDA4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B85AD3"/>
    <w:multiLevelType w:val="hybridMultilevel"/>
    <w:tmpl w:val="03227482"/>
    <w:lvl w:ilvl="0" w:tplc="76842844">
      <w:start w:val="1"/>
      <w:numFmt w:val="decimal"/>
      <w:lvlText w:val="%1)"/>
      <w:lvlJc w:val="left"/>
      <w:pPr>
        <w:ind w:left="891" w:hanging="5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E173DA"/>
    <w:multiLevelType w:val="hybridMultilevel"/>
    <w:tmpl w:val="A808EDC6"/>
    <w:lvl w:ilvl="0" w:tplc="549EC07A">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1" w15:restartNumberingAfterBreak="0">
    <w:nsid w:val="6D855DA6"/>
    <w:multiLevelType w:val="hybridMultilevel"/>
    <w:tmpl w:val="6E2AAA82"/>
    <w:lvl w:ilvl="0" w:tplc="9580ED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F064AB"/>
    <w:multiLevelType w:val="hybridMultilevel"/>
    <w:tmpl w:val="87543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C667E9"/>
    <w:multiLevelType w:val="hybridMultilevel"/>
    <w:tmpl w:val="38601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5C286C"/>
    <w:multiLevelType w:val="hybridMultilevel"/>
    <w:tmpl w:val="E15C15A8"/>
    <w:lvl w:ilvl="0" w:tplc="E0F0DC22">
      <w:start w:val="1"/>
      <w:numFmt w:val="lowerLetter"/>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EB76ED"/>
    <w:multiLevelType w:val="hybridMultilevel"/>
    <w:tmpl w:val="3C808782"/>
    <w:lvl w:ilvl="0" w:tplc="6EE010F0">
      <w:start w:val="1"/>
      <w:numFmt w:val="decimal"/>
      <w:lvlText w:val="%1)"/>
      <w:lvlJc w:val="left"/>
      <w:pPr>
        <w:ind w:left="891" w:hanging="5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103F25"/>
    <w:multiLevelType w:val="hybridMultilevel"/>
    <w:tmpl w:val="48D8ED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
  </w:num>
  <w:num w:numId="3">
    <w:abstractNumId w:val="30"/>
  </w:num>
  <w:num w:numId="4">
    <w:abstractNumId w:val="18"/>
  </w:num>
  <w:num w:numId="5">
    <w:abstractNumId w:val="0"/>
  </w:num>
  <w:num w:numId="6">
    <w:abstractNumId w:val="28"/>
  </w:num>
  <w:num w:numId="7">
    <w:abstractNumId w:val="2"/>
  </w:num>
  <w:num w:numId="8">
    <w:abstractNumId w:val="7"/>
  </w:num>
  <w:num w:numId="9">
    <w:abstractNumId w:val="27"/>
  </w:num>
  <w:num w:numId="10">
    <w:abstractNumId w:val="17"/>
  </w:num>
  <w:num w:numId="11">
    <w:abstractNumId w:val="33"/>
  </w:num>
  <w:num w:numId="12">
    <w:abstractNumId w:val="23"/>
  </w:num>
  <w:num w:numId="13">
    <w:abstractNumId w:val="3"/>
  </w:num>
  <w:num w:numId="14">
    <w:abstractNumId w:val="29"/>
  </w:num>
  <w:num w:numId="15">
    <w:abstractNumId w:val="35"/>
  </w:num>
  <w:num w:numId="16">
    <w:abstractNumId w:val="6"/>
  </w:num>
  <w:num w:numId="17">
    <w:abstractNumId w:val="25"/>
  </w:num>
  <w:num w:numId="18">
    <w:abstractNumId w:val="5"/>
  </w:num>
  <w:num w:numId="19">
    <w:abstractNumId w:val="4"/>
  </w:num>
  <w:num w:numId="20">
    <w:abstractNumId w:val="14"/>
  </w:num>
  <w:num w:numId="21">
    <w:abstractNumId w:val="22"/>
  </w:num>
  <w:num w:numId="22">
    <w:abstractNumId w:val="12"/>
  </w:num>
  <w:num w:numId="23">
    <w:abstractNumId w:val="26"/>
  </w:num>
  <w:num w:numId="24">
    <w:abstractNumId w:val="13"/>
  </w:num>
  <w:num w:numId="25">
    <w:abstractNumId w:val="36"/>
  </w:num>
  <w:num w:numId="26">
    <w:abstractNumId w:val="11"/>
  </w:num>
  <w:num w:numId="27">
    <w:abstractNumId w:val="9"/>
  </w:num>
  <w:num w:numId="28">
    <w:abstractNumId w:val="34"/>
  </w:num>
  <w:num w:numId="29">
    <w:abstractNumId w:val="10"/>
  </w:num>
  <w:num w:numId="30">
    <w:abstractNumId w:val="20"/>
  </w:num>
  <w:num w:numId="31">
    <w:abstractNumId w:val="21"/>
  </w:num>
  <w:num w:numId="32">
    <w:abstractNumId w:val="24"/>
  </w:num>
  <w:num w:numId="33">
    <w:abstractNumId w:val="31"/>
  </w:num>
  <w:num w:numId="34">
    <w:abstractNumId w:val="32"/>
  </w:num>
  <w:num w:numId="35">
    <w:abstractNumId w:val="8"/>
  </w:num>
  <w:num w:numId="36">
    <w:abstractNumId w:val="19"/>
  </w:num>
  <w:num w:numId="3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76"/>
    <w:rsid w:val="000002FB"/>
    <w:rsid w:val="00000359"/>
    <w:rsid w:val="0000105F"/>
    <w:rsid w:val="000012DA"/>
    <w:rsid w:val="0000246E"/>
    <w:rsid w:val="00002AFF"/>
    <w:rsid w:val="00003862"/>
    <w:rsid w:val="000059C2"/>
    <w:rsid w:val="00011E34"/>
    <w:rsid w:val="00012A35"/>
    <w:rsid w:val="00013817"/>
    <w:rsid w:val="00016099"/>
    <w:rsid w:val="000171DF"/>
    <w:rsid w:val="0001768C"/>
    <w:rsid w:val="00017915"/>
    <w:rsid w:val="00017DC2"/>
    <w:rsid w:val="00020B08"/>
    <w:rsid w:val="00021522"/>
    <w:rsid w:val="00023471"/>
    <w:rsid w:val="00023F13"/>
    <w:rsid w:val="0002711E"/>
    <w:rsid w:val="00030634"/>
    <w:rsid w:val="000313AB"/>
    <w:rsid w:val="000319C1"/>
    <w:rsid w:val="00031A8B"/>
    <w:rsid w:val="00031BCA"/>
    <w:rsid w:val="00032AF8"/>
    <w:rsid w:val="000330FA"/>
    <w:rsid w:val="0003362F"/>
    <w:rsid w:val="00033E56"/>
    <w:rsid w:val="00036B63"/>
    <w:rsid w:val="00037E1A"/>
    <w:rsid w:val="0004085F"/>
    <w:rsid w:val="00043495"/>
    <w:rsid w:val="0004673D"/>
    <w:rsid w:val="00046A75"/>
    <w:rsid w:val="00046B90"/>
    <w:rsid w:val="00047312"/>
    <w:rsid w:val="0005069D"/>
    <w:rsid w:val="000508BD"/>
    <w:rsid w:val="000517AB"/>
    <w:rsid w:val="00051FB5"/>
    <w:rsid w:val="0005339C"/>
    <w:rsid w:val="00053692"/>
    <w:rsid w:val="00054DA1"/>
    <w:rsid w:val="0005571B"/>
    <w:rsid w:val="0005642F"/>
    <w:rsid w:val="0005655F"/>
    <w:rsid w:val="00057810"/>
    <w:rsid w:val="00057AB3"/>
    <w:rsid w:val="00060076"/>
    <w:rsid w:val="00060432"/>
    <w:rsid w:val="00060D87"/>
    <w:rsid w:val="000615A5"/>
    <w:rsid w:val="0006191B"/>
    <w:rsid w:val="00061DEA"/>
    <w:rsid w:val="00062217"/>
    <w:rsid w:val="00064596"/>
    <w:rsid w:val="00064E4C"/>
    <w:rsid w:val="0006551C"/>
    <w:rsid w:val="00066901"/>
    <w:rsid w:val="0007172A"/>
    <w:rsid w:val="00071BEE"/>
    <w:rsid w:val="00072AB1"/>
    <w:rsid w:val="000736CD"/>
    <w:rsid w:val="0007533B"/>
    <w:rsid w:val="0007545D"/>
    <w:rsid w:val="000760BF"/>
    <w:rsid w:val="0007613E"/>
    <w:rsid w:val="00076BFC"/>
    <w:rsid w:val="000770CF"/>
    <w:rsid w:val="0008077C"/>
    <w:rsid w:val="0008098E"/>
    <w:rsid w:val="000811AA"/>
    <w:rsid w:val="000814A7"/>
    <w:rsid w:val="00082657"/>
    <w:rsid w:val="00083A70"/>
    <w:rsid w:val="0008520A"/>
    <w:rsid w:val="0008557B"/>
    <w:rsid w:val="00085CE7"/>
    <w:rsid w:val="000906EE"/>
    <w:rsid w:val="00091BA2"/>
    <w:rsid w:val="00093200"/>
    <w:rsid w:val="000944EF"/>
    <w:rsid w:val="0009732D"/>
    <w:rsid w:val="000973F0"/>
    <w:rsid w:val="000A0376"/>
    <w:rsid w:val="000A1296"/>
    <w:rsid w:val="000A1C27"/>
    <w:rsid w:val="000A1DAD"/>
    <w:rsid w:val="000A2649"/>
    <w:rsid w:val="000A323B"/>
    <w:rsid w:val="000A3820"/>
    <w:rsid w:val="000A5512"/>
    <w:rsid w:val="000B298D"/>
    <w:rsid w:val="000B359B"/>
    <w:rsid w:val="000B5B2D"/>
    <w:rsid w:val="000B5DCE"/>
    <w:rsid w:val="000C05BA"/>
    <w:rsid w:val="000C0E8F"/>
    <w:rsid w:val="000C4BC4"/>
    <w:rsid w:val="000C4E56"/>
    <w:rsid w:val="000D0110"/>
    <w:rsid w:val="000D140F"/>
    <w:rsid w:val="000D2468"/>
    <w:rsid w:val="000D318A"/>
    <w:rsid w:val="000D6173"/>
    <w:rsid w:val="000D6C14"/>
    <w:rsid w:val="000D6EDE"/>
    <w:rsid w:val="000D6F83"/>
    <w:rsid w:val="000E25CC"/>
    <w:rsid w:val="000E2F20"/>
    <w:rsid w:val="000E3694"/>
    <w:rsid w:val="000E490F"/>
    <w:rsid w:val="000E5CC2"/>
    <w:rsid w:val="000E6241"/>
    <w:rsid w:val="000E655A"/>
    <w:rsid w:val="000E7F37"/>
    <w:rsid w:val="000F2BE3"/>
    <w:rsid w:val="000F3D0D"/>
    <w:rsid w:val="000F4C0C"/>
    <w:rsid w:val="000F559F"/>
    <w:rsid w:val="000F5EC6"/>
    <w:rsid w:val="000F6555"/>
    <w:rsid w:val="000F6ED4"/>
    <w:rsid w:val="000F7A6E"/>
    <w:rsid w:val="001042BA"/>
    <w:rsid w:val="001068DB"/>
    <w:rsid w:val="00106D03"/>
    <w:rsid w:val="00110465"/>
    <w:rsid w:val="00110628"/>
    <w:rsid w:val="001108A3"/>
    <w:rsid w:val="00111915"/>
    <w:rsid w:val="0011245A"/>
    <w:rsid w:val="00112671"/>
    <w:rsid w:val="0011493E"/>
    <w:rsid w:val="001157D8"/>
    <w:rsid w:val="00115B72"/>
    <w:rsid w:val="00115F1C"/>
    <w:rsid w:val="00116E2B"/>
    <w:rsid w:val="0011788B"/>
    <w:rsid w:val="001209EC"/>
    <w:rsid w:val="00120A9E"/>
    <w:rsid w:val="00121DEA"/>
    <w:rsid w:val="00123E6D"/>
    <w:rsid w:val="00125A9C"/>
    <w:rsid w:val="001270A2"/>
    <w:rsid w:val="001309C8"/>
    <w:rsid w:val="00131237"/>
    <w:rsid w:val="00131295"/>
    <w:rsid w:val="001329AC"/>
    <w:rsid w:val="0013402A"/>
    <w:rsid w:val="0013451A"/>
    <w:rsid w:val="00134CA0"/>
    <w:rsid w:val="0014026F"/>
    <w:rsid w:val="00144865"/>
    <w:rsid w:val="00145982"/>
    <w:rsid w:val="00147137"/>
    <w:rsid w:val="001475E7"/>
    <w:rsid w:val="00147736"/>
    <w:rsid w:val="00147A47"/>
    <w:rsid w:val="00147AA1"/>
    <w:rsid w:val="001520CF"/>
    <w:rsid w:val="00152ED7"/>
    <w:rsid w:val="0015667C"/>
    <w:rsid w:val="00157110"/>
    <w:rsid w:val="0015742A"/>
    <w:rsid w:val="0015798D"/>
    <w:rsid w:val="00157DA1"/>
    <w:rsid w:val="00162025"/>
    <w:rsid w:val="00163147"/>
    <w:rsid w:val="00164C57"/>
    <w:rsid w:val="00164C9D"/>
    <w:rsid w:val="0017015B"/>
    <w:rsid w:val="00172F7A"/>
    <w:rsid w:val="00172FA6"/>
    <w:rsid w:val="00173150"/>
    <w:rsid w:val="00173390"/>
    <w:rsid w:val="001736F0"/>
    <w:rsid w:val="00173BB3"/>
    <w:rsid w:val="00173C82"/>
    <w:rsid w:val="001740D0"/>
    <w:rsid w:val="00174F2C"/>
    <w:rsid w:val="00180F2A"/>
    <w:rsid w:val="00182A05"/>
    <w:rsid w:val="0018480E"/>
    <w:rsid w:val="00184B91"/>
    <w:rsid w:val="00184D4A"/>
    <w:rsid w:val="00186EC1"/>
    <w:rsid w:val="00187BD0"/>
    <w:rsid w:val="001914E6"/>
    <w:rsid w:val="00191E1F"/>
    <w:rsid w:val="00192784"/>
    <w:rsid w:val="001944C2"/>
    <w:rsid w:val="0019473B"/>
    <w:rsid w:val="001952B1"/>
    <w:rsid w:val="00196E39"/>
    <w:rsid w:val="00197649"/>
    <w:rsid w:val="001A01FB"/>
    <w:rsid w:val="001A10E9"/>
    <w:rsid w:val="001A183D"/>
    <w:rsid w:val="001A2B65"/>
    <w:rsid w:val="001A3239"/>
    <w:rsid w:val="001A3CD3"/>
    <w:rsid w:val="001A5BEF"/>
    <w:rsid w:val="001A7C49"/>
    <w:rsid w:val="001A7F15"/>
    <w:rsid w:val="001B090C"/>
    <w:rsid w:val="001B342E"/>
    <w:rsid w:val="001B4A4A"/>
    <w:rsid w:val="001B6E5E"/>
    <w:rsid w:val="001C13CE"/>
    <w:rsid w:val="001C1832"/>
    <w:rsid w:val="001C188C"/>
    <w:rsid w:val="001C1E4A"/>
    <w:rsid w:val="001C6F7D"/>
    <w:rsid w:val="001D1783"/>
    <w:rsid w:val="001D29A2"/>
    <w:rsid w:val="001D53CD"/>
    <w:rsid w:val="001D55A3"/>
    <w:rsid w:val="001D5AF5"/>
    <w:rsid w:val="001D6EC5"/>
    <w:rsid w:val="001E1E73"/>
    <w:rsid w:val="001E4E0C"/>
    <w:rsid w:val="001E526D"/>
    <w:rsid w:val="001E5655"/>
    <w:rsid w:val="001F1832"/>
    <w:rsid w:val="001F220F"/>
    <w:rsid w:val="001F25B3"/>
    <w:rsid w:val="001F2D75"/>
    <w:rsid w:val="001F627B"/>
    <w:rsid w:val="001F6616"/>
    <w:rsid w:val="002001E6"/>
    <w:rsid w:val="00202BD4"/>
    <w:rsid w:val="00204A97"/>
    <w:rsid w:val="00204AA2"/>
    <w:rsid w:val="002072D9"/>
    <w:rsid w:val="002114EF"/>
    <w:rsid w:val="00211888"/>
    <w:rsid w:val="002141D4"/>
    <w:rsid w:val="002142DD"/>
    <w:rsid w:val="0021441F"/>
    <w:rsid w:val="002166AD"/>
    <w:rsid w:val="002171C5"/>
    <w:rsid w:val="00217871"/>
    <w:rsid w:val="00221ED8"/>
    <w:rsid w:val="002231EA"/>
    <w:rsid w:val="00223FDF"/>
    <w:rsid w:val="002279C0"/>
    <w:rsid w:val="002314A7"/>
    <w:rsid w:val="002326E7"/>
    <w:rsid w:val="0023671C"/>
    <w:rsid w:val="0023727E"/>
    <w:rsid w:val="00241CCE"/>
    <w:rsid w:val="00242081"/>
    <w:rsid w:val="00243777"/>
    <w:rsid w:val="002441CD"/>
    <w:rsid w:val="00245230"/>
    <w:rsid w:val="002501A3"/>
    <w:rsid w:val="0025166C"/>
    <w:rsid w:val="00253C5F"/>
    <w:rsid w:val="002555D4"/>
    <w:rsid w:val="00261A16"/>
    <w:rsid w:val="00263522"/>
    <w:rsid w:val="00264EC6"/>
    <w:rsid w:val="00266987"/>
    <w:rsid w:val="00271013"/>
    <w:rsid w:val="00273FE4"/>
    <w:rsid w:val="002765B4"/>
    <w:rsid w:val="00276A94"/>
    <w:rsid w:val="002854CE"/>
    <w:rsid w:val="002877ED"/>
    <w:rsid w:val="002917B1"/>
    <w:rsid w:val="00291BE6"/>
    <w:rsid w:val="0029358D"/>
    <w:rsid w:val="00293967"/>
    <w:rsid w:val="0029403B"/>
    <w:rsid w:val="0029405D"/>
    <w:rsid w:val="00294FA6"/>
    <w:rsid w:val="00295A6F"/>
    <w:rsid w:val="002A1F68"/>
    <w:rsid w:val="002A20C4"/>
    <w:rsid w:val="002A2943"/>
    <w:rsid w:val="002A3A58"/>
    <w:rsid w:val="002A570F"/>
    <w:rsid w:val="002A6876"/>
    <w:rsid w:val="002A7292"/>
    <w:rsid w:val="002A7358"/>
    <w:rsid w:val="002A7902"/>
    <w:rsid w:val="002A79DF"/>
    <w:rsid w:val="002B0CCB"/>
    <w:rsid w:val="002B0F6B"/>
    <w:rsid w:val="002B23B8"/>
    <w:rsid w:val="002B2667"/>
    <w:rsid w:val="002B4429"/>
    <w:rsid w:val="002B4740"/>
    <w:rsid w:val="002B6471"/>
    <w:rsid w:val="002B68A6"/>
    <w:rsid w:val="002B7FAF"/>
    <w:rsid w:val="002C116A"/>
    <w:rsid w:val="002C5101"/>
    <w:rsid w:val="002C607A"/>
    <w:rsid w:val="002D0C4F"/>
    <w:rsid w:val="002D1364"/>
    <w:rsid w:val="002D4BB4"/>
    <w:rsid w:val="002D4D30"/>
    <w:rsid w:val="002D5000"/>
    <w:rsid w:val="002D598D"/>
    <w:rsid w:val="002D6622"/>
    <w:rsid w:val="002D7188"/>
    <w:rsid w:val="002E1DE3"/>
    <w:rsid w:val="002E2AB6"/>
    <w:rsid w:val="002E2C96"/>
    <w:rsid w:val="002E3884"/>
    <w:rsid w:val="002E3F34"/>
    <w:rsid w:val="002E5D8D"/>
    <w:rsid w:val="002E5D9D"/>
    <w:rsid w:val="002E5F79"/>
    <w:rsid w:val="002E64FA"/>
    <w:rsid w:val="002F0A00"/>
    <w:rsid w:val="002F0CFA"/>
    <w:rsid w:val="002F3D59"/>
    <w:rsid w:val="002F626A"/>
    <w:rsid w:val="002F669F"/>
    <w:rsid w:val="002F7D02"/>
    <w:rsid w:val="0030172D"/>
    <w:rsid w:val="00301A39"/>
    <w:rsid w:val="00301C97"/>
    <w:rsid w:val="0031004C"/>
    <w:rsid w:val="003105F6"/>
    <w:rsid w:val="00311297"/>
    <w:rsid w:val="003113BE"/>
    <w:rsid w:val="003122CA"/>
    <w:rsid w:val="00314255"/>
    <w:rsid w:val="003148FD"/>
    <w:rsid w:val="00317A00"/>
    <w:rsid w:val="00321080"/>
    <w:rsid w:val="00322A70"/>
    <w:rsid w:val="00322D45"/>
    <w:rsid w:val="00322F00"/>
    <w:rsid w:val="0032569A"/>
    <w:rsid w:val="00325A1F"/>
    <w:rsid w:val="003268F9"/>
    <w:rsid w:val="00330BAF"/>
    <w:rsid w:val="003327EF"/>
    <w:rsid w:val="00333E12"/>
    <w:rsid w:val="00334E3A"/>
    <w:rsid w:val="0033501E"/>
    <w:rsid w:val="00335131"/>
    <w:rsid w:val="003361DD"/>
    <w:rsid w:val="00336F7F"/>
    <w:rsid w:val="00341A6A"/>
    <w:rsid w:val="00345B9C"/>
    <w:rsid w:val="0034714D"/>
    <w:rsid w:val="00347908"/>
    <w:rsid w:val="00350269"/>
    <w:rsid w:val="00352DAE"/>
    <w:rsid w:val="00354EB9"/>
    <w:rsid w:val="0035527A"/>
    <w:rsid w:val="00356598"/>
    <w:rsid w:val="003602AE"/>
    <w:rsid w:val="00360929"/>
    <w:rsid w:val="003642A4"/>
    <w:rsid w:val="003647D5"/>
    <w:rsid w:val="00365B50"/>
    <w:rsid w:val="0036618D"/>
    <w:rsid w:val="003674B0"/>
    <w:rsid w:val="00367FCC"/>
    <w:rsid w:val="0037128A"/>
    <w:rsid w:val="00371BDF"/>
    <w:rsid w:val="00373359"/>
    <w:rsid w:val="003734FD"/>
    <w:rsid w:val="0037727C"/>
    <w:rsid w:val="00377E70"/>
    <w:rsid w:val="00380904"/>
    <w:rsid w:val="00380AD1"/>
    <w:rsid w:val="003823EE"/>
    <w:rsid w:val="00382960"/>
    <w:rsid w:val="003846F7"/>
    <w:rsid w:val="003851ED"/>
    <w:rsid w:val="00385487"/>
    <w:rsid w:val="00385574"/>
    <w:rsid w:val="00385B39"/>
    <w:rsid w:val="00385C45"/>
    <w:rsid w:val="00386785"/>
    <w:rsid w:val="0038753F"/>
    <w:rsid w:val="00390E89"/>
    <w:rsid w:val="00391B1A"/>
    <w:rsid w:val="00393472"/>
    <w:rsid w:val="003934E8"/>
    <w:rsid w:val="00393F0F"/>
    <w:rsid w:val="00394423"/>
    <w:rsid w:val="00395E95"/>
    <w:rsid w:val="00396942"/>
    <w:rsid w:val="00396B49"/>
    <w:rsid w:val="00396E3E"/>
    <w:rsid w:val="003A1089"/>
    <w:rsid w:val="003A306E"/>
    <w:rsid w:val="003A60DC"/>
    <w:rsid w:val="003A6A46"/>
    <w:rsid w:val="003A6EF9"/>
    <w:rsid w:val="003A7A63"/>
    <w:rsid w:val="003A7BB3"/>
    <w:rsid w:val="003B000C"/>
    <w:rsid w:val="003B0F1D"/>
    <w:rsid w:val="003B2893"/>
    <w:rsid w:val="003B4A57"/>
    <w:rsid w:val="003B4E84"/>
    <w:rsid w:val="003B6199"/>
    <w:rsid w:val="003C06BB"/>
    <w:rsid w:val="003C0AD9"/>
    <w:rsid w:val="003C0ED0"/>
    <w:rsid w:val="003C1D49"/>
    <w:rsid w:val="003C35C4"/>
    <w:rsid w:val="003C3820"/>
    <w:rsid w:val="003C4DD6"/>
    <w:rsid w:val="003C762E"/>
    <w:rsid w:val="003D12C2"/>
    <w:rsid w:val="003D257C"/>
    <w:rsid w:val="003D2CF4"/>
    <w:rsid w:val="003D31B9"/>
    <w:rsid w:val="003D37A4"/>
    <w:rsid w:val="003D3867"/>
    <w:rsid w:val="003E0D1A"/>
    <w:rsid w:val="003E11CE"/>
    <w:rsid w:val="003E2DA3"/>
    <w:rsid w:val="003F020D"/>
    <w:rsid w:val="003F03D9"/>
    <w:rsid w:val="003F0D0A"/>
    <w:rsid w:val="003F2FBE"/>
    <w:rsid w:val="003F318D"/>
    <w:rsid w:val="003F50FF"/>
    <w:rsid w:val="003F5BAE"/>
    <w:rsid w:val="003F6ED7"/>
    <w:rsid w:val="00400E2B"/>
    <w:rsid w:val="00401C84"/>
    <w:rsid w:val="004023F0"/>
    <w:rsid w:val="00403210"/>
    <w:rsid w:val="0040359F"/>
    <w:rsid w:val="004035BB"/>
    <w:rsid w:val="004035EB"/>
    <w:rsid w:val="00406443"/>
    <w:rsid w:val="00407332"/>
    <w:rsid w:val="00407828"/>
    <w:rsid w:val="00410056"/>
    <w:rsid w:val="00413A81"/>
    <w:rsid w:val="00413D8E"/>
    <w:rsid w:val="004140F2"/>
    <w:rsid w:val="00415D25"/>
    <w:rsid w:val="00417B22"/>
    <w:rsid w:val="00417C11"/>
    <w:rsid w:val="00421085"/>
    <w:rsid w:val="00421902"/>
    <w:rsid w:val="0042465E"/>
    <w:rsid w:val="00424DF7"/>
    <w:rsid w:val="00425831"/>
    <w:rsid w:val="00426729"/>
    <w:rsid w:val="00427A40"/>
    <w:rsid w:val="00432B76"/>
    <w:rsid w:val="00434D01"/>
    <w:rsid w:val="00435D26"/>
    <w:rsid w:val="00436B7C"/>
    <w:rsid w:val="004401E6"/>
    <w:rsid w:val="00440C99"/>
    <w:rsid w:val="0044175C"/>
    <w:rsid w:val="00445EFC"/>
    <w:rsid w:val="00445F4D"/>
    <w:rsid w:val="00446B8E"/>
    <w:rsid w:val="004504C0"/>
    <w:rsid w:val="004506CC"/>
    <w:rsid w:val="00450A67"/>
    <w:rsid w:val="004525CC"/>
    <w:rsid w:val="00454EAD"/>
    <w:rsid w:val="004550FB"/>
    <w:rsid w:val="0046010D"/>
    <w:rsid w:val="0046111A"/>
    <w:rsid w:val="00462946"/>
    <w:rsid w:val="00462A5D"/>
    <w:rsid w:val="00463F43"/>
    <w:rsid w:val="00464B8B"/>
    <w:rsid w:val="00464B94"/>
    <w:rsid w:val="004653A8"/>
    <w:rsid w:val="00465A0B"/>
    <w:rsid w:val="00465A94"/>
    <w:rsid w:val="00466133"/>
    <w:rsid w:val="00470477"/>
    <w:rsid w:val="0047077C"/>
    <w:rsid w:val="00470B05"/>
    <w:rsid w:val="00471F03"/>
    <w:rsid w:val="0047207C"/>
    <w:rsid w:val="00472CD6"/>
    <w:rsid w:val="00474617"/>
    <w:rsid w:val="00474E3C"/>
    <w:rsid w:val="00475D9A"/>
    <w:rsid w:val="00480A58"/>
    <w:rsid w:val="00482151"/>
    <w:rsid w:val="00485FAD"/>
    <w:rsid w:val="0048607F"/>
    <w:rsid w:val="0048697A"/>
    <w:rsid w:val="00487AED"/>
    <w:rsid w:val="00491EDF"/>
    <w:rsid w:val="00492A3F"/>
    <w:rsid w:val="00494436"/>
    <w:rsid w:val="00494F62"/>
    <w:rsid w:val="00495DC8"/>
    <w:rsid w:val="004969B3"/>
    <w:rsid w:val="00497D0C"/>
    <w:rsid w:val="004A0F02"/>
    <w:rsid w:val="004A2001"/>
    <w:rsid w:val="004A3590"/>
    <w:rsid w:val="004B00A7"/>
    <w:rsid w:val="004B06E2"/>
    <w:rsid w:val="004B2194"/>
    <w:rsid w:val="004B21E1"/>
    <w:rsid w:val="004B25E2"/>
    <w:rsid w:val="004B34D7"/>
    <w:rsid w:val="004B5037"/>
    <w:rsid w:val="004B5B2F"/>
    <w:rsid w:val="004B626A"/>
    <w:rsid w:val="004B660E"/>
    <w:rsid w:val="004B72AC"/>
    <w:rsid w:val="004C05BD"/>
    <w:rsid w:val="004C3B06"/>
    <w:rsid w:val="004C3CF0"/>
    <w:rsid w:val="004C3F97"/>
    <w:rsid w:val="004C76BB"/>
    <w:rsid w:val="004C7EE7"/>
    <w:rsid w:val="004D10F8"/>
    <w:rsid w:val="004D2DEE"/>
    <w:rsid w:val="004D2E1F"/>
    <w:rsid w:val="004D7FD9"/>
    <w:rsid w:val="004E1324"/>
    <w:rsid w:val="004E19A5"/>
    <w:rsid w:val="004E37E5"/>
    <w:rsid w:val="004E3FDB"/>
    <w:rsid w:val="004E6A86"/>
    <w:rsid w:val="004F03DF"/>
    <w:rsid w:val="004F1F4A"/>
    <w:rsid w:val="004F296D"/>
    <w:rsid w:val="004F404E"/>
    <w:rsid w:val="004F508B"/>
    <w:rsid w:val="004F695F"/>
    <w:rsid w:val="004F6CA4"/>
    <w:rsid w:val="00500752"/>
    <w:rsid w:val="00501A50"/>
    <w:rsid w:val="0050222D"/>
    <w:rsid w:val="0050291D"/>
    <w:rsid w:val="00502AFB"/>
    <w:rsid w:val="00503AF3"/>
    <w:rsid w:val="0050696D"/>
    <w:rsid w:val="0051094B"/>
    <w:rsid w:val="00510E02"/>
    <w:rsid w:val="005110D7"/>
    <w:rsid w:val="00511D99"/>
    <w:rsid w:val="00512532"/>
    <w:rsid w:val="005128D3"/>
    <w:rsid w:val="005147E8"/>
    <w:rsid w:val="005158F2"/>
    <w:rsid w:val="00516225"/>
    <w:rsid w:val="00517AFD"/>
    <w:rsid w:val="0052074E"/>
    <w:rsid w:val="00520C0A"/>
    <w:rsid w:val="00525363"/>
    <w:rsid w:val="00526973"/>
    <w:rsid w:val="00526DFC"/>
    <w:rsid w:val="00526F43"/>
    <w:rsid w:val="00527596"/>
    <w:rsid w:val="00527651"/>
    <w:rsid w:val="00533926"/>
    <w:rsid w:val="005355F5"/>
    <w:rsid w:val="005363AB"/>
    <w:rsid w:val="0053678A"/>
    <w:rsid w:val="00537AF1"/>
    <w:rsid w:val="00540D1F"/>
    <w:rsid w:val="005430DE"/>
    <w:rsid w:val="00544EF4"/>
    <w:rsid w:val="00545E53"/>
    <w:rsid w:val="005479D9"/>
    <w:rsid w:val="00552C8A"/>
    <w:rsid w:val="00552DEA"/>
    <w:rsid w:val="005572BD"/>
    <w:rsid w:val="00557A12"/>
    <w:rsid w:val="005604F9"/>
    <w:rsid w:val="00560AC7"/>
    <w:rsid w:val="00561AFB"/>
    <w:rsid w:val="00561FA8"/>
    <w:rsid w:val="005635ED"/>
    <w:rsid w:val="00563984"/>
    <w:rsid w:val="00565253"/>
    <w:rsid w:val="00570191"/>
    <w:rsid w:val="00570570"/>
    <w:rsid w:val="00572512"/>
    <w:rsid w:val="005729F5"/>
    <w:rsid w:val="005739E4"/>
    <w:rsid w:val="00573EE6"/>
    <w:rsid w:val="00574887"/>
    <w:rsid w:val="00574A43"/>
    <w:rsid w:val="0057547F"/>
    <w:rsid w:val="005754EE"/>
    <w:rsid w:val="0057617E"/>
    <w:rsid w:val="0057628B"/>
    <w:rsid w:val="00576497"/>
    <w:rsid w:val="00576AE3"/>
    <w:rsid w:val="005835E7"/>
    <w:rsid w:val="0058397F"/>
    <w:rsid w:val="00583BF8"/>
    <w:rsid w:val="00585F33"/>
    <w:rsid w:val="0058652C"/>
    <w:rsid w:val="00591124"/>
    <w:rsid w:val="00592F28"/>
    <w:rsid w:val="00597024"/>
    <w:rsid w:val="005A0274"/>
    <w:rsid w:val="005A034C"/>
    <w:rsid w:val="005A095C"/>
    <w:rsid w:val="005A0ECA"/>
    <w:rsid w:val="005A0F75"/>
    <w:rsid w:val="005A1D9F"/>
    <w:rsid w:val="005A46A1"/>
    <w:rsid w:val="005A5A35"/>
    <w:rsid w:val="005A6156"/>
    <w:rsid w:val="005A669D"/>
    <w:rsid w:val="005A75D8"/>
    <w:rsid w:val="005B6117"/>
    <w:rsid w:val="005B6DF1"/>
    <w:rsid w:val="005B713E"/>
    <w:rsid w:val="005B7381"/>
    <w:rsid w:val="005C03B6"/>
    <w:rsid w:val="005C348E"/>
    <w:rsid w:val="005C68E1"/>
    <w:rsid w:val="005D127D"/>
    <w:rsid w:val="005D3763"/>
    <w:rsid w:val="005D4B10"/>
    <w:rsid w:val="005D52D0"/>
    <w:rsid w:val="005D55E1"/>
    <w:rsid w:val="005D5E8E"/>
    <w:rsid w:val="005D70FD"/>
    <w:rsid w:val="005E1079"/>
    <w:rsid w:val="005E19F7"/>
    <w:rsid w:val="005E39D9"/>
    <w:rsid w:val="005E4F04"/>
    <w:rsid w:val="005E5F3B"/>
    <w:rsid w:val="005E62C2"/>
    <w:rsid w:val="005E6C71"/>
    <w:rsid w:val="005F07AC"/>
    <w:rsid w:val="005F0963"/>
    <w:rsid w:val="005F2824"/>
    <w:rsid w:val="005F2EBA"/>
    <w:rsid w:val="005F33EB"/>
    <w:rsid w:val="005F35ED"/>
    <w:rsid w:val="005F475D"/>
    <w:rsid w:val="005F70DF"/>
    <w:rsid w:val="005F7812"/>
    <w:rsid w:val="005F7A88"/>
    <w:rsid w:val="00602F27"/>
    <w:rsid w:val="00603A1A"/>
    <w:rsid w:val="00603A8C"/>
    <w:rsid w:val="00603B21"/>
    <w:rsid w:val="006046D5"/>
    <w:rsid w:val="006062D7"/>
    <w:rsid w:val="00607A93"/>
    <w:rsid w:val="00607FE8"/>
    <w:rsid w:val="00610C08"/>
    <w:rsid w:val="00610D3B"/>
    <w:rsid w:val="00611F74"/>
    <w:rsid w:val="0061339D"/>
    <w:rsid w:val="00615772"/>
    <w:rsid w:val="00620C97"/>
    <w:rsid w:val="00621256"/>
    <w:rsid w:val="00621FCC"/>
    <w:rsid w:val="00622E4B"/>
    <w:rsid w:val="00624407"/>
    <w:rsid w:val="00630647"/>
    <w:rsid w:val="006308BE"/>
    <w:rsid w:val="00630C0B"/>
    <w:rsid w:val="006315F4"/>
    <w:rsid w:val="006333DA"/>
    <w:rsid w:val="00633865"/>
    <w:rsid w:val="00635134"/>
    <w:rsid w:val="006356E2"/>
    <w:rsid w:val="00635C81"/>
    <w:rsid w:val="00642A65"/>
    <w:rsid w:val="00645DCE"/>
    <w:rsid w:val="006465AC"/>
    <w:rsid w:val="006465BF"/>
    <w:rsid w:val="006469E9"/>
    <w:rsid w:val="00651DDB"/>
    <w:rsid w:val="00653B22"/>
    <w:rsid w:val="00657BF4"/>
    <w:rsid w:val="00657EE3"/>
    <w:rsid w:val="006603FB"/>
    <w:rsid w:val="006608DF"/>
    <w:rsid w:val="00661674"/>
    <w:rsid w:val="006623AC"/>
    <w:rsid w:val="00665317"/>
    <w:rsid w:val="00666CE3"/>
    <w:rsid w:val="006678AF"/>
    <w:rsid w:val="00667D85"/>
    <w:rsid w:val="006701EF"/>
    <w:rsid w:val="0067340E"/>
    <w:rsid w:val="00673BA5"/>
    <w:rsid w:val="00680058"/>
    <w:rsid w:val="006814DA"/>
    <w:rsid w:val="00681F9F"/>
    <w:rsid w:val="00682B2D"/>
    <w:rsid w:val="00683731"/>
    <w:rsid w:val="006840EA"/>
    <w:rsid w:val="006844E2"/>
    <w:rsid w:val="00685267"/>
    <w:rsid w:val="006862AA"/>
    <w:rsid w:val="006872AE"/>
    <w:rsid w:val="00690082"/>
    <w:rsid w:val="00690252"/>
    <w:rsid w:val="00690812"/>
    <w:rsid w:val="00692246"/>
    <w:rsid w:val="00693A47"/>
    <w:rsid w:val="006945C4"/>
    <w:rsid w:val="006946BB"/>
    <w:rsid w:val="00694DE0"/>
    <w:rsid w:val="006960FC"/>
    <w:rsid w:val="006969FA"/>
    <w:rsid w:val="006A35D5"/>
    <w:rsid w:val="006A3DB3"/>
    <w:rsid w:val="006A5D6E"/>
    <w:rsid w:val="006A748A"/>
    <w:rsid w:val="006C419E"/>
    <w:rsid w:val="006C4A31"/>
    <w:rsid w:val="006C5AC2"/>
    <w:rsid w:val="006C6015"/>
    <w:rsid w:val="006C6AFB"/>
    <w:rsid w:val="006C7AB5"/>
    <w:rsid w:val="006D2735"/>
    <w:rsid w:val="006D42B2"/>
    <w:rsid w:val="006D45B2"/>
    <w:rsid w:val="006E0FCC"/>
    <w:rsid w:val="006E1E96"/>
    <w:rsid w:val="006E45C3"/>
    <w:rsid w:val="006E5E21"/>
    <w:rsid w:val="006E6D37"/>
    <w:rsid w:val="006E7123"/>
    <w:rsid w:val="006F2648"/>
    <w:rsid w:val="006F2774"/>
    <w:rsid w:val="006F2F10"/>
    <w:rsid w:val="006F482B"/>
    <w:rsid w:val="006F6311"/>
    <w:rsid w:val="00701952"/>
    <w:rsid w:val="00702556"/>
    <w:rsid w:val="0070277E"/>
    <w:rsid w:val="00703D9E"/>
    <w:rsid w:val="00704156"/>
    <w:rsid w:val="0070640D"/>
    <w:rsid w:val="007069FC"/>
    <w:rsid w:val="0070705A"/>
    <w:rsid w:val="00711221"/>
    <w:rsid w:val="00712675"/>
    <w:rsid w:val="007126D0"/>
    <w:rsid w:val="00713808"/>
    <w:rsid w:val="007151B6"/>
    <w:rsid w:val="0071520D"/>
    <w:rsid w:val="007156E8"/>
    <w:rsid w:val="00715CE8"/>
    <w:rsid w:val="00715EDB"/>
    <w:rsid w:val="007160D5"/>
    <w:rsid w:val="007163FB"/>
    <w:rsid w:val="007166EB"/>
    <w:rsid w:val="00717C2E"/>
    <w:rsid w:val="007204FA"/>
    <w:rsid w:val="007213B3"/>
    <w:rsid w:val="00721DCC"/>
    <w:rsid w:val="0072353A"/>
    <w:rsid w:val="0072457F"/>
    <w:rsid w:val="00724862"/>
    <w:rsid w:val="00725406"/>
    <w:rsid w:val="0072621B"/>
    <w:rsid w:val="00730555"/>
    <w:rsid w:val="007312CC"/>
    <w:rsid w:val="0073172A"/>
    <w:rsid w:val="00733AD4"/>
    <w:rsid w:val="00736A64"/>
    <w:rsid w:val="00737F6A"/>
    <w:rsid w:val="007410B6"/>
    <w:rsid w:val="00742C89"/>
    <w:rsid w:val="00744C6F"/>
    <w:rsid w:val="007457BF"/>
    <w:rsid w:val="007457F6"/>
    <w:rsid w:val="00745ABB"/>
    <w:rsid w:val="00746E38"/>
    <w:rsid w:val="00747CD5"/>
    <w:rsid w:val="00750BC2"/>
    <w:rsid w:val="007529EF"/>
    <w:rsid w:val="00753B51"/>
    <w:rsid w:val="00756629"/>
    <w:rsid w:val="007575D2"/>
    <w:rsid w:val="00757B4F"/>
    <w:rsid w:val="00757B6A"/>
    <w:rsid w:val="007610E0"/>
    <w:rsid w:val="00761BEB"/>
    <w:rsid w:val="007621AA"/>
    <w:rsid w:val="0076260A"/>
    <w:rsid w:val="00763366"/>
    <w:rsid w:val="00764A67"/>
    <w:rsid w:val="00770F6B"/>
    <w:rsid w:val="00771883"/>
    <w:rsid w:val="00775018"/>
    <w:rsid w:val="0077527C"/>
    <w:rsid w:val="00776DC2"/>
    <w:rsid w:val="00780122"/>
    <w:rsid w:val="0078214B"/>
    <w:rsid w:val="00783078"/>
    <w:rsid w:val="0078498A"/>
    <w:rsid w:val="007868F6"/>
    <w:rsid w:val="007878FE"/>
    <w:rsid w:val="00792207"/>
    <w:rsid w:val="00792B64"/>
    <w:rsid w:val="00792E29"/>
    <w:rsid w:val="0079379A"/>
    <w:rsid w:val="00794953"/>
    <w:rsid w:val="007A1F2F"/>
    <w:rsid w:val="007A2A5C"/>
    <w:rsid w:val="007A5150"/>
    <w:rsid w:val="007A5373"/>
    <w:rsid w:val="007A5BB1"/>
    <w:rsid w:val="007A789F"/>
    <w:rsid w:val="007B034C"/>
    <w:rsid w:val="007B285F"/>
    <w:rsid w:val="007B5EC7"/>
    <w:rsid w:val="007B75BC"/>
    <w:rsid w:val="007B792D"/>
    <w:rsid w:val="007C0616"/>
    <w:rsid w:val="007C0882"/>
    <w:rsid w:val="007C0BD6"/>
    <w:rsid w:val="007C1C76"/>
    <w:rsid w:val="007C2789"/>
    <w:rsid w:val="007C3806"/>
    <w:rsid w:val="007C5BB7"/>
    <w:rsid w:val="007D050F"/>
    <w:rsid w:val="007D07D5"/>
    <w:rsid w:val="007D0944"/>
    <w:rsid w:val="007D0D3A"/>
    <w:rsid w:val="007D1C64"/>
    <w:rsid w:val="007D2071"/>
    <w:rsid w:val="007D26C9"/>
    <w:rsid w:val="007D32DD"/>
    <w:rsid w:val="007D67E4"/>
    <w:rsid w:val="007D6DCE"/>
    <w:rsid w:val="007D72C4"/>
    <w:rsid w:val="007E1CEC"/>
    <w:rsid w:val="007E2CFE"/>
    <w:rsid w:val="007E59C9"/>
    <w:rsid w:val="007E6EC9"/>
    <w:rsid w:val="007F0072"/>
    <w:rsid w:val="007F1D77"/>
    <w:rsid w:val="007F2EB6"/>
    <w:rsid w:val="007F3AB1"/>
    <w:rsid w:val="007F54C3"/>
    <w:rsid w:val="007F7BB7"/>
    <w:rsid w:val="00802949"/>
    <w:rsid w:val="0080301E"/>
    <w:rsid w:val="0080365F"/>
    <w:rsid w:val="00803913"/>
    <w:rsid w:val="00807221"/>
    <w:rsid w:val="0081286B"/>
    <w:rsid w:val="00812BE5"/>
    <w:rsid w:val="00815F78"/>
    <w:rsid w:val="00817008"/>
    <w:rsid w:val="00817429"/>
    <w:rsid w:val="00817722"/>
    <w:rsid w:val="00821514"/>
    <w:rsid w:val="00821E35"/>
    <w:rsid w:val="00822B47"/>
    <w:rsid w:val="00824591"/>
    <w:rsid w:val="00824AED"/>
    <w:rsid w:val="008255B6"/>
    <w:rsid w:val="008276AA"/>
    <w:rsid w:val="00827820"/>
    <w:rsid w:val="00831B8B"/>
    <w:rsid w:val="00832A19"/>
    <w:rsid w:val="0083405D"/>
    <w:rsid w:val="008352D4"/>
    <w:rsid w:val="00836DB9"/>
    <w:rsid w:val="00836FAF"/>
    <w:rsid w:val="00837C67"/>
    <w:rsid w:val="008415B0"/>
    <w:rsid w:val="008419D7"/>
    <w:rsid w:val="00842028"/>
    <w:rsid w:val="008436B8"/>
    <w:rsid w:val="00844C33"/>
    <w:rsid w:val="00844C9F"/>
    <w:rsid w:val="00845213"/>
    <w:rsid w:val="008459D7"/>
    <w:rsid w:val="00845FA8"/>
    <w:rsid w:val="008460B6"/>
    <w:rsid w:val="0084683F"/>
    <w:rsid w:val="00847A57"/>
    <w:rsid w:val="00850C9D"/>
    <w:rsid w:val="00852B59"/>
    <w:rsid w:val="00855833"/>
    <w:rsid w:val="00856272"/>
    <w:rsid w:val="008563FF"/>
    <w:rsid w:val="008600C0"/>
    <w:rsid w:val="0086018B"/>
    <w:rsid w:val="008611DD"/>
    <w:rsid w:val="008619E6"/>
    <w:rsid w:val="00861BF8"/>
    <w:rsid w:val="008620DE"/>
    <w:rsid w:val="00862113"/>
    <w:rsid w:val="00864874"/>
    <w:rsid w:val="00866867"/>
    <w:rsid w:val="00872257"/>
    <w:rsid w:val="008735F2"/>
    <w:rsid w:val="008753E6"/>
    <w:rsid w:val="0087738C"/>
    <w:rsid w:val="008802AF"/>
    <w:rsid w:val="00880853"/>
    <w:rsid w:val="00881926"/>
    <w:rsid w:val="0088318F"/>
    <w:rsid w:val="0088331D"/>
    <w:rsid w:val="008833B0"/>
    <w:rsid w:val="00883FF1"/>
    <w:rsid w:val="008840D2"/>
    <w:rsid w:val="008843CA"/>
    <w:rsid w:val="008852B0"/>
    <w:rsid w:val="00885AE7"/>
    <w:rsid w:val="00886B60"/>
    <w:rsid w:val="00886C6F"/>
    <w:rsid w:val="00887171"/>
    <w:rsid w:val="00887889"/>
    <w:rsid w:val="008920FF"/>
    <w:rsid w:val="008926E8"/>
    <w:rsid w:val="00894F19"/>
    <w:rsid w:val="00896A10"/>
    <w:rsid w:val="00896D0F"/>
    <w:rsid w:val="008971B5"/>
    <w:rsid w:val="008A5D26"/>
    <w:rsid w:val="008A6B13"/>
    <w:rsid w:val="008A6ECB"/>
    <w:rsid w:val="008B0BF9"/>
    <w:rsid w:val="008B0D7A"/>
    <w:rsid w:val="008B2179"/>
    <w:rsid w:val="008B2866"/>
    <w:rsid w:val="008B3859"/>
    <w:rsid w:val="008B436D"/>
    <w:rsid w:val="008B4E49"/>
    <w:rsid w:val="008B5FEF"/>
    <w:rsid w:val="008B7712"/>
    <w:rsid w:val="008B7B26"/>
    <w:rsid w:val="008C1215"/>
    <w:rsid w:val="008C3524"/>
    <w:rsid w:val="008C3586"/>
    <w:rsid w:val="008C4061"/>
    <w:rsid w:val="008C4229"/>
    <w:rsid w:val="008C5BE0"/>
    <w:rsid w:val="008C7233"/>
    <w:rsid w:val="008C7E01"/>
    <w:rsid w:val="008D018A"/>
    <w:rsid w:val="008D2434"/>
    <w:rsid w:val="008D4ACD"/>
    <w:rsid w:val="008D5D44"/>
    <w:rsid w:val="008D6192"/>
    <w:rsid w:val="008D637D"/>
    <w:rsid w:val="008E171D"/>
    <w:rsid w:val="008E2785"/>
    <w:rsid w:val="008E43BA"/>
    <w:rsid w:val="008E5047"/>
    <w:rsid w:val="008E6EC8"/>
    <w:rsid w:val="008E78A3"/>
    <w:rsid w:val="008E7BF2"/>
    <w:rsid w:val="008F0654"/>
    <w:rsid w:val="008F06CB"/>
    <w:rsid w:val="008F2E83"/>
    <w:rsid w:val="008F3529"/>
    <w:rsid w:val="008F5C46"/>
    <w:rsid w:val="008F612A"/>
    <w:rsid w:val="008F6D11"/>
    <w:rsid w:val="0090293D"/>
    <w:rsid w:val="009034DE"/>
    <w:rsid w:val="00905396"/>
    <w:rsid w:val="0090605D"/>
    <w:rsid w:val="009062C0"/>
    <w:rsid w:val="00906419"/>
    <w:rsid w:val="00907E23"/>
    <w:rsid w:val="00912889"/>
    <w:rsid w:val="00913A42"/>
    <w:rsid w:val="00914017"/>
    <w:rsid w:val="00914167"/>
    <w:rsid w:val="009143DB"/>
    <w:rsid w:val="00914A44"/>
    <w:rsid w:val="00914B1B"/>
    <w:rsid w:val="00915065"/>
    <w:rsid w:val="009153BF"/>
    <w:rsid w:val="00917CE5"/>
    <w:rsid w:val="009217C0"/>
    <w:rsid w:val="00925241"/>
    <w:rsid w:val="00925CEC"/>
    <w:rsid w:val="00926A3F"/>
    <w:rsid w:val="00926E73"/>
    <w:rsid w:val="0092794E"/>
    <w:rsid w:val="009301A0"/>
    <w:rsid w:val="00930D30"/>
    <w:rsid w:val="0093275A"/>
    <w:rsid w:val="009332A2"/>
    <w:rsid w:val="00933707"/>
    <w:rsid w:val="00933D6F"/>
    <w:rsid w:val="00937598"/>
    <w:rsid w:val="0093790B"/>
    <w:rsid w:val="0094081C"/>
    <w:rsid w:val="00941509"/>
    <w:rsid w:val="00943373"/>
    <w:rsid w:val="00943751"/>
    <w:rsid w:val="009464DC"/>
    <w:rsid w:val="00946DD0"/>
    <w:rsid w:val="00950803"/>
    <w:rsid w:val="009509E6"/>
    <w:rsid w:val="00952018"/>
    <w:rsid w:val="00952354"/>
    <w:rsid w:val="00952800"/>
    <w:rsid w:val="0095300D"/>
    <w:rsid w:val="00955D56"/>
    <w:rsid w:val="00956812"/>
    <w:rsid w:val="00956E3B"/>
    <w:rsid w:val="0095719A"/>
    <w:rsid w:val="0096021C"/>
    <w:rsid w:val="0096126A"/>
    <w:rsid w:val="009623E9"/>
    <w:rsid w:val="00963EEB"/>
    <w:rsid w:val="009648BC"/>
    <w:rsid w:val="00964C2F"/>
    <w:rsid w:val="00964D81"/>
    <w:rsid w:val="00965F88"/>
    <w:rsid w:val="00966330"/>
    <w:rsid w:val="00970932"/>
    <w:rsid w:val="00973482"/>
    <w:rsid w:val="00975D59"/>
    <w:rsid w:val="00982D8C"/>
    <w:rsid w:val="009837EA"/>
    <w:rsid w:val="0098423D"/>
    <w:rsid w:val="00984E03"/>
    <w:rsid w:val="00987E85"/>
    <w:rsid w:val="009909CF"/>
    <w:rsid w:val="00990C40"/>
    <w:rsid w:val="00992910"/>
    <w:rsid w:val="009A0D12"/>
    <w:rsid w:val="009A1987"/>
    <w:rsid w:val="009A2BEE"/>
    <w:rsid w:val="009A36A0"/>
    <w:rsid w:val="009A5289"/>
    <w:rsid w:val="009A76B4"/>
    <w:rsid w:val="009A7A53"/>
    <w:rsid w:val="009A7A82"/>
    <w:rsid w:val="009A7BDE"/>
    <w:rsid w:val="009B0402"/>
    <w:rsid w:val="009B0B75"/>
    <w:rsid w:val="009B16DF"/>
    <w:rsid w:val="009B370A"/>
    <w:rsid w:val="009B4CB2"/>
    <w:rsid w:val="009B5CE1"/>
    <w:rsid w:val="009B6701"/>
    <w:rsid w:val="009B6EF7"/>
    <w:rsid w:val="009B7000"/>
    <w:rsid w:val="009B739C"/>
    <w:rsid w:val="009C0497"/>
    <w:rsid w:val="009C04EC"/>
    <w:rsid w:val="009C230B"/>
    <w:rsid w:val="009C328C"/>
    <w:rsid w:val="009C4444"/>
    <w:rsid w:val="009C46AB"/>
    <w:rsid w:val="009C6D40"/>
    <w:rsid w:val="009C79AD"/>
    <w:rsid w:val="009C7CA6"/>
    <w:rsid w:val="009D21DC"/>
    <w:rsid w:val="009D2B19"/>
    <w:rsid w:val="009D3316"/>
    <w:rsid w:val="009D55AA"/>
    <w:rsid w:val="009D7A70"/>
    <w:rsid w:val="009E108B"/>
    <w:rsid w:val="009E12A9"/>
    <w:rsid w:val="009E3E77"/>
    <w:rsid w:val="009E3FAB"/>
    <w:rsid w:val="009E4948"/>
    <w:rsid w:val="009E51DE"/>
    <w:rsid w:val="009E5B3F"/>
    <w:rsid w:val="009E7D90"/>
    <w:rsid w:val="009F1AB0"/>
    <w:rsid w:val="009F4ACB"/>
    <w:rsid w:val="009F501D"/>
    <w:rsid w:val="00A00164"/>
    <w:rsid w:val="00A01147"/>
    <w:rsid w:val="00A018AB"/>
    <w:rsid w:val="00A039D5"/>
    <w:rsid w:val="00A046AD"/>
    <w:rsid w:val="00A079C1"/>
    <w:rsid w:val="00A12520"/>
    <w:rsid w:val="00A130FD"/>
    <w:rsid w:val="00A13530"/>
    <w:rsid w:val="00A13D6D"/>
    <w:rsid w:val="00A14769"/>
    <w:rsid w:val="00A15CF1"/>
    <w:rsid w:val="00A16151"/>
    <w:rsid w:val="00A16EC6"/>
    <w:rsid w:val="00A17C06"/>
    <w:rsid w:val="00A2126E"/>
    <w:rsid w:val="00A21706"/>
    <w:rsid w:val="00A24FCC"/>
    <w:rsid w:val="00A26A90"/>
    <w:rsid w:val="00A26B27"/>
    <w:rsid w:val="00A27D7B"/>
    <w:rsid w:val="00A3086E"/>
    <w:rsid w:val="00A308B2"/>
    <w:rsid w:val="00A30E4F"/>
    <w:rsid w:val="00A32253"/>
    <w:rsid w:val="00A3310E"/>
    <w:rsid w:val="00A333A0"/>
    <w:rsid w:val="00A37E70"/>
    <w:rsid w:val="00A41EE0"/>
    <w:rsid w:val="00A437E1"/>
    <w:rsid w:val="00A4601E"/>
    <w:rsid w:val="00A4685E"/>
    <w:rsid w:val="00A46A18"/>
    <w:rsid w:val="00A50CD4"/>
    <w:rsid w:val="00A51191"/>
    <w:rsid w:val="00A51564"/>
    <w:rsid w:val="00A51A7D"/>
    <w:rsid w:val="00A52FA2"/>
    <w:rsid w:val="00A53026"/>
    <w:rsid w:val="00A56D62"/>
    <w:rsid w:val="00A56F07"/>
    <w:rsid w:val="00A5762C"/>
    <w:rsid w:val="00A600FC"/>
    <w:rsid w:val="00A60BCA"/>
    <w:rsid w:val="00A6184D"/>
    <w:rsid w:val="00A63163"/>
    <w:rsid w:val="00A638DA"/>
    <w:rsid w:val="00A65B41"/>
    <w:rsid w:val="00A65E00"/>
    <w:rsid w:val="00A66A78"/>
    <w:rsid w:val="00A67D6F"/>
    <w:rsid w:val="00A70FFB"/>
    <w:rsid w:val="00A7436E"/>
    <w:rsid w:val="00A74E96"/>
    <w:rsid w:val="00A75A8E"/>
    <w:rsid w:val="00A824DD"/>
    <w:rsid w:val="00A8285B"/>
    <w:rsid w:val="00A83676"/>
    <w:rsid w:val="00A83B7B"/>
    <w:rsid w:val="00A84274"/>
    <w:rsid w:val="00A84443"/>
    <w:rsid w:val="00A84A74"/>
    <w:rsid w:val="00A850F3"/>
    <w:rsid w:val="00A864E3"/>
    <w:rsid w:val="00A90C90"/>
    <w:rsid w:val="00A91E27"/>
    <w:rsid w:val="00A94574"/>
    <w:rsid w:val="00A955C3"/>
    <w:rsid w:val="00A95936"/>
    <w:rsid w:val="00A96265"/>
    <w:rsid w:val="00A97084"/>
    <w:rsid w:val="00AA1581"/>
    <w:rsid w:val="00AA1C2C"/>
    <w:rsid w:val="00AA35F6"/>
    <w:rsid w:val="00AA37CA"/>
    <w:rsid w:val="00AA5D81"/>
    <w:rsid w:val="00AA5E5B"/>
    <w:rsid w:val="00AA667C"/>
    <w:rsid w:val="00AA6E91"/>
    <w:rsid w:val="00AA7439"/>
    <w:rsid w:val="00AB047E"/>
    <w:rsid w:val="00AB05B3"/>
    <w:rsid w:val="00AB0B0A"/>
    <w:rsid w:val="00AB0BB7"/>
    <w:rsid w:val="00AB1EF3"/>
    <w:rsid w:val="00AB22C6"/>
    <w:rsid w:val="00AB2AD0"/>
    <w:rsid w:val="00AB45FB"/>
    <w:rsid w:val="00AB615A"/>
    <w:rsid w:val="00AB63B2"/>
    <w:rsid w:val="00AB67FC"/>
    <w:rsid w:val="00AC00F2"/>
    <w:rsid w:val="00AC2F03"/>
    <w:rsid w:val="00AC31B5"/>
    <w:rsid w:val="00AC4EA1"/>
    <w:rsid w:val="00AC5381"/>
    <w:rsid w:val="00AC5920"/>
    <w:rsid w:val="00AC7961"/>
    <w:rsid w:val="00AD0E65"/>
    <w:rsid w:val="00AD1904"/>
    <w:rsid w:val="00AD26CD"/>
    <w:rsid w:val="00AD2BF2"/>
    <w:rsid w:val="00AD45E2"/>
    <w:rsid w:val="00AD4E90"/>
    <w:rsid w:val="00AD5422"/>
    <w:rsid w:val="00AE2049"/>
    <w:rsid w:val="00AE4179"/>
    <w:rsid w:val="00AE4425"/>
    <w:rsid w:val="00AE4FBE"/>
    <w:rsid w:val="00AE6496"/>
    <w:rsid w:val="00AE650F"/>
    <w:rsid w:val="00AE6555"/>
    <w:rsid w:val="00AE72B1"/>
    <w:rsid w:val="00AE7D16"/>
    <w:rsid w:val="00AF20D4"/>
    <w:rsid w:val="00AF244B"/>
    <w:rsid w:val="00AF4CAA"/>
    <w:rsid w:val="00AF5610"/>
    <w:rsid w:val="00AF571A"/>
    <w:rsid w:val="00AF60A0"/>
    <w:rsid w:val="00AF67FC"/>
    <w:rsid w:val="00AF79A5"/>
    <w:rsid w:val="00AF7DF5"/>
    <w:rsid w:val="00B006E5"/>
    <w:rsid w:val="00B024C2"/>
    <w:rsid w:val="00B07700"/>
    <w:rsid w:val="00B108B3"/>
    <w:rsid w:val="00B13921"/>
    <w:rsid w:val="00B1528C"/>
    <w:rsid w:val="00B163D9"/>
    <w:rsid w:val="00B16ACD"/>
    <w:rsid w:val="00B21487"/>
    <w:rsid w:val="00B217D4"/>
    <w:rsid w:val="00B232D1"/>
    <w:rsid w:val="00B2342E"/>
    <w:rsid w:val="00B24DB5"/>
    <w:rsid w:val="00B317D2"/>
    <w:rsid w:val="00B31F9E"/>
    <w:rsid w:val="00B3268F"/>
    <w:rsid w:val="00B32C2C"/>
    <w:rsid w:val="00B33A1A"/>
    <w:rsid w:val="00B33E6C"/>
    <w:rsid w:val="00B371CC"/>
    <w:rsid w:val="00B41CD9"/>
    <w:rsid w:val="00B427E6"/>
    <w:rsid w:val="00B428A6"/>
    <w:rsid w:val="00B43E1F"/>
    <w:rsid w:val="00B442BD"/>
    <w:rsid w:val="00B448C4"/>
    <w:rsid w:val="00B45FBC"/>
    <w:rsid w:val="00B47EDD"/>
    <w:rsid w:val="00B50412"/>
    <w:rsid w:val="00B50F0F"/>
    <w:rsid w:val="00B51A7D"/>
    <w:rsid w:val="00B535C2"/>
    <w:rsid w:val="00B55544"/>
    <w:rsid w:val="00B6014F"/>
    <w:rsid w:val="00B6185A"/>
    <w:rsid w:val="00B642FC"/>
    <w:rsid w:val="00B64D26"/>
    <w:rsid w:val="00B64FBB"/>
    <w:rsid w:val="00B70E22"/>
    <w:rsid w:val="00B71EE4"/>
    <w:rsid w:val="00B774CB"/>
    <w:rsid w:val="00B8032C"/>
    <w:rsid w:val="00B80402"/>
    <w:rsid w:val="00B808A8"/>
    <w:rsid w:val="00B80B9A"/>
    <w:rsid w:val="00B830B7"/>
    <w:rsid w:val="00B83DD2"/>
    <w:rsid w:val="00B848EA"/>
    <w:rsid w:val="00B84B2B"/>
    <w:rsid w:val="00B90500"/>
    <w:rsid w:val="00B9176C"/>
    <w:rsid w:val="00B929E8"/>
    <w:rsid w:val="00B935A4"/>
    <w:rsid w:val="00B93699"/>
    <w:rsid w:val="00B93B8A"/>
    <w:rsid w:val="00B94EF7"/>
    <w:rsid w:val="00BA0ACC"/>
    <w:rsid w:val="00BA101E"/>
    <w:rsid w:val="00BA122A"/>
    <w:rsid w:val="00BA45EC"/>
    <w:rsid w:val="00BA499F"/>
    <w:rsid w:val="00BA561A"/>
    <w:rsid w:val="00BB02A9"/>
    <w:rsid w:val="00BB0DC6"/>
    <w:rsid w:val="00BB15E4"/>
    <w:rsid w:val="00BB1E19"/>
    <w:rsid w:val="00BB21D1"/>
    <w:rsid w:val="00BB2249"/>
    <w:rsid w:val="00BB32F2"/>
    <w:rsid w:val="00BB4338"/>
    <w:rsid w:val="00BB5FF4"/>
    <w:rsid w:val="00BB621A"/>
    <w:rsid w:val="00BB6C0E"/>
    <w:rsid w:val="00BB7B38"/>
    <w:rsid w:val="00BC11E5"/>
    <w:rsid w:val="00BC36E6"/>
    <w:rsid w:val="00BC4BC6"/>
    <w:rsid w:val="00BC52FD"/>
    <w:rsid w:val="00BC6E62"/>
    <w:rsid w:val="00BC7443"/>
    <w:rsid w:val="00BD0648"/>
    <w:rsid w:val="00BD1040"/>
    <w:rsid w:val="00BD2A00"/>
    <w:rsid w:val="00BD34AA"/>
    <w:rsid w:val="00BD3E65"/>
    <w:rsid w:val="00BD5ED2"/>
    <w:rsid w:val="00BE0626"/>
    <w:rsid w:val="00BE0C44"/>
    <w:rsid w:val="00BE1B1D"/>
    <w:rsid w:val="00BE1B8B"/>
    <w:rsid w:val="00BE1F6A"/>
    <w:rsid w:val="00BE2A18"/>
    <w:rsid w:val="00BE2A43"/>
    <w:rsid w:val="00BE2C01"/>
    <w:rsid w:val="00BE41EC"/>
    <w:rsid w:val="00BE56FB"/>
    <w:rsid w:val="00BF3DDE"/>
    <w:rsid w:val="00BF6589"/>
    <w:rsid w:val="00BF69E8"/>
    <w:rsid w:val="00BF6F7F"/>
    <w:rsid w:val="00BF78D1"/>
    <w:rsid w:val="00C00647"/>
    <w:rsid w:val="00C02764"/>
    <w:rsid w:val="00C04CEF"/>
    <w:rsid w:val="00C05C3C"/>
    <w:rsid w:val="00C0662F"/>
    <w:rsid w:val="00C10AF3"/>
    <w:rsid w:val="00C11943"/>
    <w:rsid w:val="00C12E96"/>
    <w:rsid w:val="00C14763"/>
    <w:rsid w:val="00C16141"/>
    <w:rsid w:val="00C17CB6"/>
    <w:rsid w:val="00C21091"/>
    <w:rsid w:val="00C216E7"/>
    <w:rsid w:val="00C21A1C"/>
    <w:rsid w:val="00C22550"/>
    <w:rsid w:val="00C2363F"/>
    <w:rsid w:val="00C236C8"/>
    <w:rsid w:val="00C260B1"/>
    <w:rsid w:val="00C26E56"/>
    <w:rsid w:val="00C27CFC"/>
    <w:rsid w:val="00C309C1"/>
    <w:rsid w:val="00C31406"/>
    <w:rsid w:val="00C345C9"/>
    <w:rsid w:val="00C34837"/>
    <w:rsid w:val="00C37194"/>
    <w:rsid w:val="00C40637"/>
    <w:rsid w:val="00C40F6C"/>
    <w:rsid w:val="00C411E4"/>
    <w:rsid w:val="00C424F1"/>
    <w:rsid w:val="00C430C4"/>
    <w:rsid w:val="00C44398"/>
    <w:rsid w:val="00C44426"/>
    <w:rsid w:val="00C445F3"/>
    <w:rsid w:val="00C451F4"/>
    <w:rsid w:val="00C45EB1"/>
    <w:rsid w:val="00C514C1"/>
    <w:rsid w:val="00C52EAD"/>
    <w:rsid w:val="00C54A3A"/>
    <w:rsid w:val="00C55566"/>
    <w:rsid w:val="00C56448"/>
    <w:rsid w:val="00C62974"/>
    <w:rsid w:val="00C66689"/>
    <w:rsid w:val="00C667BE"/>
    <w:rsid w:val="00C6766B"/>
    <w:rsid w:val="00C715B7"/>
    <w:rsid w:val="00C72223"/>
    <w:rsid w:val="00C72AD5"/>
    <w:rsid w:val="00C75A6E"/>
    <w:rsid w:val="00C76417"/>
    <w:rsid w:val="00C7726F"/>
    <w:rsid w:val="00C774A3"/>
    <w:rsid w:val="00C823D4"/>
    <w:rsid w:val="00C823DA"/>
    <w:rsid w:val="00C8259F"/>
    <w:rsid w:val="00C82746"/>
    <w:rsid w:val="00C8312F"/>
    <w:rsid w:val="00C84C47"/>
    <w:rsid w:val="00C85305"/>
    <w:rsid w:val="00C858A4"/>
    <w:rsid w:val="00C86AFA"/>
    <w:rsid w:val="00C8764A"/>
    <w:rsid w:val="00C927FF"/>
    <w:rsid w:val="00C935E3"/>
    <w:rsid w:val="00C95A49"/>
    <w:rsid w:val="00CA2504"/>
    <w:rsid w:val="00CA2B42"/>
    <w:rsid w:val="00CA4F9D"/>
    <w:rsid w:val="00CB0022"/>
    <w:rsid w:val="00CB08AD"/>
    <w:rsid w:val="00CB18D0"/>
    <w:rsid w:val="00CB1C8A"/>
    <w:rsid w:val="00CB24F5"/>
    <w:rsid w:val="00CB2663"/>
    <w:rsid w:val="00CB3BBE"/>
    <w:rsid w:val="00CB4408"/>
    <w:rsid w:val="00CB59E9"/>
    <w:rsid w:val="00CB685B"/>
    <w:rsid w:val="00CB7DE2"/>
    <w:rsid w:val="00CC0D6A"/>
    <w:rsid w:val="00CC3831"/>
    <w:rsid w:val="00CC3E3D"/>
    <w:rsid w:val="00CC519B"/>
    <w:rsid w:val="00CC5C14"/>
    <w:rsid w:val="00CD12C1"/>
    <w:rsid w:val="00CD214E"/>
    <w:rsid w:val="00CD3A57"/>
    <w:rsid w:val="00CD46FA"/>
    <w:rsid w:val="00CD5973"/>
    <w:rsid w:val="00CE18A0"/>
    <w:rsid w:val="00CE31A6"/>
    <w:rsid w:val="00CE342E"/>
    <w:rsid w:val="00CE62DE"/>
    <w:rsid w:val="00CF080A"/>
    <w:rsid w:val="00CF09AA"/>
    <w:rsid w:val="00CF0EDF"/>
    <w:rsid w:val="00CF100D"/>
    <w:rsid w:val="00CF1801"/>
    <w:rsid w:val="00CF1F0F"/>
    <w:rsid w:val="00CF281D"/>
    <w:rsid w:val="00CF4813"/>
    <w:rsid w:val="00CF5175"/>
    <w:rsid w:val="00CF5233"/>
    <w:rsid w:val="00CF78F0"/>
    <w:rsid w:val="00D029B8"/>
    <w:rsid w:val="00D02F60"/>
    <w:rsid w:val="00D0464E"/>
    <w:rsid w:val="00D04A96"/>
    <w:rsid w:val="00D05D2A"/>
    <w:rsid w:val="00D07A7B"/>
    <w:rsid w:val="00D10E06"/>
    <w:rsid w:val="00D114DE"/>
    <w:rsid w:val="00D1281A"/>
    <w:rsid w:val="00D12CCE"/>
    <w:rsid w:val="00D15197"/>
    <w:rsid w:val="00D16820"/>
    <w:rsid w:val="00D169C8"/>
    <w:rsid w:val="00D171BD"/>
    <w:rsid w:val="00D1793F"/>
    <w:rsid w:val="00D17DD2"/>
    <w:rsid w:val="00D22A6D"/>
    <w:rsid w:val="00D22AF5"/>
    <w:rsid w:val="00D235EA"/>
    <w:rsid w:val="00D2453E"/>
    <w:rsid w:val="00D247A9"/>
    <w:rsid w:val="00D32721"/>
    <w:rsid w:val="00D328DC"/>
    <w:rsid w:val="00D33387"/>
    <w:rsid w:val="00D347EA"/>
    <w:rsid w:val="00D3645D"/>
    <w:rsid w:val="00D37832"/>
    <w:rsid w:val="00D402FB"/>
    <w:rsid w:val="00D40967"/>
    <w:rsid w:val="00D42D63"/>
    <w:rsid w:val="00D47D7A"/>
    <w:rsid w:val="00D50ABD"/>
    <w:rsid w:val="00D55290"/>
    <w:rsid w:val="00D57791"/>
    <w:rsid w:val="00D57EC8"/>
    <w:rsid w:val="00D6046A"/>
    <w:rsid w:val="00D62870"/>
    <w:rsid w:val="00D63E25"/>
    <w:rsid w:val="00D655D9"/>
    <w:rsid w:val="00D65872"/>
    <w:rsid w:val="00D66873"/>
    <w:rsid w:val="00D676F3"/>
    <w:rsid w:val="00D70EF5"/>
    <w:rsid w:val="00D71024"/>
    <w:rsid w:val="00D71A25"/>
    <w:rsid w:val="00D71FCF"/>
    <w:rsid w:val="00D72A54"/>
    <w:rsid w:val="00D72CC1"/>
    <w:rsid w:val="00D73FA7"/>
    <w:rsid w:val="00D743DE"/>
    <w:rsid w:val="00D76D23"/>
    <w:rsid w:val="00D76EC9"/>
    <w:rsid w:val="00D774B8"/>
    <w:rsid w:val="00D80E7D"/>
    <w:rsid w:val="00D81397"/>
    <w:rsid w:val="00D8213D"/>
    <w:rsid w:val="00D843A1"/>
    <w:rsid w:val="00D848B9"/>
    <w:rsid w:val="00D909E3"/>
    <w:rsid w:val="00D90E69"/>
    <w:rsid w:val="00D91368"/>
    <w:rsid w:val="00D92134"/>
    <w:rsid w:val="00D92624"/>
    <w:rsid w:val="00D93106"/>
    <w:rsid w:val="00D933E9"/>
    <w:rsid w:val="00D9505D"/>
    <w:rsid w:val="00D953D0"/>
    <w:rsid w:val="00D95940"/>
    <w:rsid w:val="00D959F5"/>
    <w:rsid w:val="00D96883"/>
    <w:rsid w:val="00D96884"/>
    <w:rsid w:val="00D97887"/>
    <w:rsid w:val="00DA18E9"/>
    <w:rsid w:val="00DA3FDD"/>
    <w:rsid w:val="00DA4A42"/>
    <w:rsid w:val="00DA7017"/>
    <w:rsid w:val="00DA7028"/>
    <w:rsid w:val="00DB04D1"/>
    <w:rsid w:val="00DB1AD2"/>
    <w:rsid w:val="00DB2B58"/>
    <w:rsid w:val="00DB5206"/>
    <w:rsid w:val="00DB6276"/>
    <w:rsid w:val="00DB63F5"/>
    <w:rsid w:val="00DB6739"/>
    <w:rsid w:val="00DB6D1C"/>
    <w:rsid w:val="00DB745A"/>
    <w:rsid w:val="00DB79C1"/>
    <w:rsid w:val="00DC0039"/>
    <w:rsid w:val="00DC1C6B"/>
    <w:rsid w:val="00DC2C2E"/>
    <w:rsid w:val="00DC4AF0"/>
    <w:rsid w:val="00DC7886"/>
    <w:rsid w:val="00DD04E7"/>
    <w:rsid w:val="00DD06F6"/>
    <w:rsid w:val="00DD0CF2"/>
    <w:rsid w:val="00DD644D"/>
    <w:rsid w:val="00DE1554"/>
    <w:rsid w:val="00DE25CD"/>
    <w:rsid w:val="00DE2901"/>
    <w:rsid w:val="00DE590F"/>
    <w:rsid w:val="00DE73F0"/>
    <w:rsid w:val="00DE7DC1"/>
    <w:rsid w:val="00DF18CC"/>
    <w:rsid w:val="00DF2A0B"/>
    <w:rsid w:val="00DF385C"/>
    <w:rsid w:val="00DF3F7E"/>
    <w:rsid w:val="00DF7648"/>
    <w:rsid w:val="00E00E29"/>
    <w:rsid w:val="00E02BAB"/>
    <w:rsid w:val="00E04CEB"/>
    <w:rsid w:val="00E05AE2"/>
    <w:rsid w:val="00E05C3A"/>
    <w:rsid w:val="00E060BC"/>
    <w:rsid w:val="00E11420"/>
    <w:rsid w:val="00E132FB"/>
    <w:rsid w:val="00E15AF0"/>
    <w:rsid w:val="00E170B7"/>
    <w:rsid w:val="00E177DD"/>
    <w:rsid w:val="00E17A13"/>
    <w:rsid w:val="00E20900"/>
    <w:rsid w:val="00E20C7F"/>
    <w:rsid w:val="00E2396E"/>
    <w:rsid w:val="00E24728"/>
    <w:rsid w:val="00E2497B"/>
    <w:rsid w:val="00E24D64"/>
    <w:rsid w:val="00E276AC"/>
    <w:rsid w:val="00E300E6"/>
    <w:rsid w:val="00E30A46"/>
    <w:rsid w:val="00E32AD7"/>
    <w:rsid w:val="00E34A35"/>
    <w:rsid w:val="00E36F9D"/>
    <w:rsid w:val="00E36FAB"/>
    <w:rsid w:val="00E37C2F"/>
    <w:rsid w:val="00E41C28"/>
    <w:rsid w:val="00E43CF8"/>
    <w:rsid w:val="00E43E6F"/>
    <w:rsid w:val="00E46308"/>
    <w:rsid w:val="00E51E17"/>
    <w:rsid w:val="00E52DAB"/>
    <w:rsid w:val="00E539B0"/>
    <w:rsid w:val="00E53CCA"/>
    <w:rsid w:val="00E55994"/>
    <w:rsid w:val="00E60606"/>
    <w:rsid w:val="00E60C66"/>
    <w:rsid w:val="00E61457"/>
    <w:rsid w:val="00E6164D"/>
    <w:rsid w:val="00E618C9"/>
    <w:rsid w:val="00E62774"/>
    <w:rsid w:val="00E6307C"/>
    <w:rsid w:val="00E636FA"/>
    <w:rsid w:val="00E65007"/>
    <w:rsid w:val="00E66C50"/>
    <w:rsid w:val="00E679D3"/>
    <w:rsid w:val="00E67C3F"/>
    <w:rsid w:val="00E71208"/>
    <w:rsid w:val="00E71444"/>
    <w:rsid w:val="00E71C91"/>
    <w:rsid w:val="00E720A1"/>
    <w:rsid w:val="00E74F43"/>
    <w:rsid w:val="00E75A11"/>
    <w:rsid w:val="00E75DDA"/>
    <w:rsid w:val="00E773E8"/>
    <w:rsid w:val="00E809A4"/>
    <w:rsid w:val="00E83ADD"/>
    <w:rsid w:val="00E84F38"/>
    <w:rsid w:val="00E85623"/>
    <w:rsid w:val="00E87374"/>
    <w:rsid w:val="00E87441"/>
    <w:rsid w:val="00E87D89"/>
    <w:rsid w:val="00E906D2"/>
    <w:rsid w:val="00E91CFE"/>
    <w:rsid w:val="00E91FAE"/>
    <w:rsid w:val="00E94E2C"/>
    <w:rsid w:val="00E96E3F"/>
    <w:rsid w:val="00EA270C"/>
    <w:rsid w:val="00EA41B5"/>
    <w:rsid w:val="00EA4974"/>
    <w:rsid w:val="00EA532E"/>
    <w:rsid w:val="00EB06D9"/>
    <w:rsid w:val="00EB192B"/>
    <w:rsid w:val="00EB19ED"/>
    <w:rsid w:val="00EB1CAB"/>
    <w:rsid w:val="00EB395B"/>
    <w:rsid w:val="00EB77C3"/>
    <w:rsid w:val="00EC0F5A"/>
    <w:rsid w:val="00EC3696"/>
    <w:rsid w:val="00EC39A9"/>
    <w:rsid w:val="00EC4265"/>
    <w:rsid w:val="00EC4CEB"/>
    <w:rsid w:val="00EC5C4D"/>
    <w:rsid w:val="00EC659E"/>
    <w:rsid w:val="00EC6E86"/>
    <w:rsid w:val="00EC74BD"/>
    <w:rsid w:val="00EC77A3"/>
    <w:rsid w:val="00ED1C4C"/>
    <w:rsid w:val="00ED2072"/>
    <w:rsid w:val="00ED2AE0"/>
    <w:rsid w:val="00ED2E9D"/>
    <w:rsid w:val="00ED403D"/>
    <w:rsid w:val="00ED4F69"/>
    <w:rsid w:val="00ED5553"/>
    <w:rsid w:val="00ED5D68"/>
    <w:rsid w:val="00ED5E36"/>
    <w:rsid w:val="00ED6961"/>
    <w:rsid w:val="00EE2291"/>
    <w:rsid w:val="00EE55C2"/>
    <w:rsid w:val="00EE794D"/>
    <w:rsid w:val="00EF0B96"/>
    <w:rsid w:val="00EF3486"/>
    <w:rsid w:val="00EF47AF"/>
    <w:rsid w:val="00EF5002"/>
    <w:rsid w:val="00EF53B6"/>
    <w:rsid w:val="00EF7317"/>
    <w:rsid w:val="00F00B73"/>
    <w:rsid w:val="00F019F3"/>
    <w:rsid w:val="00F10DED"/>
    <w:rsid w:val="00F115CA"/>
    <w:rsid w:val="00F12F10"/>
    <w:rsid w:val="00F140D8"/>
    <w:rsid w:val="00F14817"/>
    <w:rsid w:val="00F14EBA"/>
    <w:rsid w:val="00F1510F"/>
    <w:rsid w:val="00F1533A"/>
    <w:rsid w:val="00F15E5A"/>
    <w:rsid w:val="00F16406"/>
    <w:rsid w:val="00F17F0A"/>
    <w:rsid w:val="00F2059E"/>
    <w:rsid w:val="00F24573"/>
    <w:rsid w:val="00F24FC4"/>
    <w:rsid w:val="00F2668F"/>
    <w:rsid w:val="00F2742F"/>
    <w:rsid w:val="00F2753B"/>
    <w:rsid w:val="00F31A54"/>
    <w:rsid w:val="00F33F8B"/>
    <w:rsid w:val="00F340B2"/>
    <w:rsid w:val="00F357BC"/>
    <w:rsid w:val="00F43264"/>
    <w:rsid w:val="00F43390"/>
    <w:rsid w:val="00F443B2"/>
    <w:rsid w:val="00F44B85"/>
    <w:rsid w:val="00F458D8"/>
    <w:rsid w:val="00F50237"/>
    <w:rsid w:val="00F53119"/>
    <w:rsid w:val="00F531B3"/>
    <w:rsid w:val="00F53596"/>
    <w:rsid w:val="00F55BA8"/>
    <w:rsid w:val="00F55DB1"/>
    <w:rsid w:val="00F56ACA"/>
    <w:rsid w:val="00F5781E"/>
    <w:rsid w:val="00F600FE"/>
    <w:rsid w:val="00F60E5C"/>
    <w:rsid w:val="00F60FAA"/>
    <w:rsid w:val="00F62E4D"/>
    <w:rsid w:val="00F63D32"/>
    <w:rsid w:val="00F66B34"/>
    <w:rsid w:val="00F675B9"/>
    <w:rsid w:val="00F700BB"/>
    <w:rsid w:val="00F70B12"/>
    <w:rsid w:val="00F70F12"/>
    <w:rsid w:val="00F711C9"/>
    <w:rsid w:val="00F74910"/>
    <w:rsid w:val="00F74C59"/>
    <w:rsid w:val="00F752A8"/>
    <w:rsid w:val="00F75C3A"/>
    <w:rsid w:val="00F75D32"/>
    <w:rsid w:val="00F82E30"/>
    <w:rsid w:val="00F831CB"/>
    <w:rsid w:val="00F848A3"/>
    <w:rsid w:val="00F84ACF"/>
    <w:rsid w:val="00F84EDB"/>
    <w:rsid w:val="00F85742"/>
    <w:rsid w:val="00F85BF8"/>
    <w:rsid w:val="00F871CE"/>
    <w:rsid w:val="00F87802"/>
    <w:rsid w:val="00F9032A"/>
    <w:rsid w:val="00F92C0A"/>
    <w:rsid w:val="00F9415B"/>
    <w:rsid w:val="00FA13C2"/>
    <w:rsid w:val="00FA18EA"/>
    <w:rsid w:val="00FA3921"/>
    <w:rsid w:val="00FA7F91"/>
    <w:rsid w:val="00FB0117"/>
    <w:rsid w:val="00FB121C"/>
    <w:rsid w:val="00FB1CDD"/>
    <w:rsid w:val="00FB1FBF"/>
    <w:rsid w:val="00FB283A"/>
    <w:rsid w:val="00FB2C2F"/>
    <w:rsid w:val="00FB305C"/>
    <w:rsid w:val="00FB7604"/>
    <w:rsid w:val="00FC2E3D"/>
    <w:rsid w:val="00FC2ECD"/>
    <w:rsid w:val="00FC3BDE"/>
    <w:rsid w:val="00FC3C37"/>
    <w:rsid w:val="00FC4081"/>
    <w:rsid w:val="00FD1DBE"/>
    <w:rsid w:val="00FD25A7"/>
    <w:rsid w:val="00FD27B6"/>
    <w:rsid w:val="00FD3689"/>
    <w:rsid w:val="00FD3E74"/>
    <w:rsid w:val="00FD42A3"/>
    <w:rsid w:val="00FD4B76"/>
    <w:rsid w:val="00FD7468"/>
    <w:rsid w:val="00FD7AAB"/>
    <w:rsid w:val="00FD7CE0"/>
    <w:rsid w:val="00FD7E71"/>
    <w:rsid w:val="00FE0A80"/>
    <w:rsid w:val="00FE0B3B"/>
    <w:rsid w:val="00FE0EBE"/>
    <w:rsid w:val="00FE1B94"/>
    <w:rsid w:val="00FE1BE2"/>
    <w:rsid w:val="00FE5244"/>
    <w:rsid w:val="00FE612E"/>
    <w:rsid w:val="00FE730A"/>
    <w:rsid w:val="00FF16D8"/>
    <w:rsid w:val="00FF1DD7"/>
    <w:rsid w:val="00FF2C3D"/>
    <w:rsid w:val="00FF4453"/>
    <w:rsid w:val="00FF4C88"/>
    <w:rsid w:val="00FF67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90DEA"/>
  <w15:docId w15:val="{2BAB5DDB-5B4E-4B0B-8DA5-26CB623D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41F"/>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04085F"/>
    <w:pPr>
      <w:spacing w:line="240" w:lineRule="auto"/>
    </w:pPr>
    <w:rPr>
      <w:rFonts w:ascii="Times New Roman" w:eastAsiaTheme="minorEastAsia" w:hAnsi="Times New Roman" w:cs="Arial"/>
      <w:szCs w:val="20"/>
    </w:rPr>
  </w:style>
  <w:style w:type="paragraph" w:styleId="Akapitzlist">
    <w:name w:val="List Paragraph"/>
    <w:basedOn w:val="Normalny"/>
    <w:link w:val="AkapitzlistZnak"/>
    <w:uiPriority w:val="99"/>
    <w:qFormat/>
    <w:rsid w:val="00BE0626"/>
    <w:pPr>
      <w:ind w:left="720"/>
      <w:contextualSpacing/>
    </w:pPr>
  </w:style>
  <w:style w:type="paragraph" w:customStyle="1" w:styleId="divpoint">
    <w:name w:val="div.point"/>
    <w:uiPriority w:val="99"/>
    <w:rsid w:val="00C21A1C"/>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kt">
    <w:name w:val="div.pkt"/>
    <w:uiPriority w:val="99"/>
    <w:rsid w:val="00C21A1C"/>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rPr>
  </w:style>
  <w:style w:type="paragraph" w:customStyle="1" w:styleId="divparagraph">
    <w:name w:val="div.paragraph"/>
    <w:uiPriority w:val="99"/>
    <w:rsid w:val="00C21A1C"/>
    <w:pPr>
      <w:widowControl w:val="0"/>
      <w:autoSpaceDE w:val="0"/>
      <w:autoSpaceDN w:val="0"/>
      <w:adjustRightInd w:val="0"/>
      <w:spacing w:line="40" w:lineRule="atLeast"/>
    </w:pPr>
    <w:rPr>
      <w:rFonts w:ascii="Helvetica" w:eastAsiaTheme="minorEastAsia" w:hAnsi="Helvetica" w:cs="Helvetica"/>
      <w:color w:val="000000"/>
      <w:sz w:val="18"/>
      <w:szCs w:val="18"/>
    </w:rPr>
  </w:style>
  <w:style w:type="character" w:customStyle="1" w:styleId="footnote">
    <w:name w:val="footnote"/>
    <w:basedOn w:val="Domylnaczcionkaakapitu"/>
    <w:rsid w:val="003B4E84"/>
  </w:style>
  <w:style w:type="character" w:styleId="Hipercze">
    <w:name w:val="Hyperlink"/>
    <w:basedOn w:val="Domylnaczcionkaakapitu"/>
    <w:uiPriority w:val="99"/>
    <w:unhideWhenUsed/>
    <w:rsid w:val="003B4E84"/>
    <w:rPr>
      <w:color w:val="0000FF"/>
      <w:u w:val="single"/>
    </w:rPr>
  </w:style>
  <w:style w:type="character" w:customStyle="1" w:styleId="hgkelc">
    <w:name w:val="hgkelc"/>
    <w:basedOn w:val="Domylnaczcionkaakapitu"/>
    <w:rsid w:val="00510E02"/>
  </w:style>
  <w:style w:type="paragraph" w:styleId="Tekstprzypisukocowego">
    <w:name w:val="endnote text"/>
    <w:basedOn w:val="Normalny"/>
    <w:link w:val="TekstprzypisukocowegoZnak"/>
    <w:uiPriority w:val="99"/>
    <w:semiHidden/>
    <w:unhideWhenUsed/>
    <w:rsid w:val="006960FC"/>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6960FC"/>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6960FC"/>
    <w:rPr>
      <w:vertAlign w:val="superscript"/>
    </w:rPr>
  </w:style>
  <w:style w:type="character" w:customStyle="1" w:styleId="AkapitzlistZnak">
    <w:name w:val="Akapit z listą Znak"/>
    <w:basedOn w:val="Domylnaczcionkaakapitu"/>
    <w:link w:val="Akapitzlist"/>
    <w:uiPriority w:val="99"/>
    <w:locked/>
    <w:rsid w:val="0096021C"/>
    <w:rPr>
      <w:rFonts w:ascii="Times New Roman" w:eastAsiaTheme="minorEastAsia" w:hAnsi="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00477">
      <w:bodyDiv w:val="1"/>
      <w:marLeft w:val="0"/>
      <w:marRight w:val="0"/>
      <w:marTop w:val="0"/>
      <w:marBottom w:val="0"/>
      <w:divBdr>
        <w:top w:val="none" w:sz="0" w:space="0" w:color="auto"/>
        <w:left w:val="none" w:sz="0" w:space="0" w:color="auto"/>
        <w:bottom w:val="none" w:sz="0" w:space="0" w:color="auto"/>
        <w:right w:val="none" w:sz="0" w:space="0" w:color="auto"/>
      </w:divBdr>
    </w:div>
    <w:div w:id="667052278">
      <w:bodyDiv w:val="1"/>
      <w:marLeft w:val="0"/>
      <w:marRight w:val="0"/>
      <w:marTop w:val="0"/>
      <w:marBottom w:val="0"/>
      <w:divBdr>
        <w:top w:val="none" w:sz="0" w:space="0" w:color="auto"/>
        <w:left w:val="none" w:sz="0" w:space="0" w:color="auto"/>
        <w:bottom w:val="none" w:sz="0" w:space="0" w:color="auto"/>
        <w:right w:val="none" w:sz="0" w:space="0" w:color="auto"/>
      </w:divBdr>
      <w:divsChild>
        <w:div w:id="1539004619">
          <w:marLeft w:val="0"/>
          <w:marRight w:val="0"/>
          <w:marTop w:val="0"/>
          <w:marBottom w:val="0"/>
          <w:divBdr>
            <w:top w:val="none" w:sz="0" w:space="0" w:color="auto"/>
            <w:left w:val="none" w:sz="0" w:space="0" w:color="auto"/>
            <w:bottom w:val="none" w:sz="0" w:space="0" w:color="auto"/>
            <w:right w:val="none" w:sz="0" w:space="0" w:color="auto"/>
          </w:divBdr>
          <w:divsChild>
            <w:div w:id="1414350964">
              <w:marLeft w:val="0"/>
              <w:marRight w:val="0"/>
              <w:marTop w:val="0"/>
              <w:marBottom w:val="0"/>
              <w:divBdr>
                <w:top w:val="none" w:sz="0" w:space="0" w:color="auto"/>
                <w:left w:val="none" w:sz="0" w:space="0" w:color="auto"/>
                <w:bottom w:val="none" w:sz="0" w:space="0" w:color="auto"/>
                <w:right w:val="none" w:sz="0" w:space="0" w:color="auto"/>
              </w:divBdr>
            </w:div>
            <w:div w:id="407851289">
              <w:marLeft w:val="0"/>
              <w:marRight w:val="0"/>
              <w:marTop w:val="0"/>
              <w:marBottom w:val="0"/>
              <w:divBdr>
                <w:top w:val="none" w:sz="0" w:space="0" w:color="auto"/>
                <w:left w:val="none" w:sz="0" w:space="0" w:color="auto"/>
                <w:bottom w:val="none" w:sz="0" w:space="0" w:color="auto"/>
                <w:right w:val="none" w:sz="0" w:space="0" w:color="auto"/>
              </w:divBdr>
              <w:divsChild>
                <w:div w:id="71781445">
                  <w:marLeft w:val="0"/>
                  <w:marRight w:val="0"/>
                  <w:marTop w:val="0"/>
                  <w:marBottom w:val="0"/>
                  <w:divBdr>
                    <w:top w:val="none" w:sz="0" w:space="0" w:color="auto"/>
                    <w:left w:val="none" w:sz="0" w:space="0" w:color="auto"/>
                    <w:bottom w:val="none" w:sz="0" w:space="0" w:color="auto"/>
                    <w:right w:val="none" w:sz="0" w:space="0" w:color="auto"/>
                  </w:divBdr>
                  <w:divsChild>
                    <w:div w:id="3596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90222">
              <w:marLeft w:val="0"/>
              <w:marRight w:val="0"/>
              <w:marTop w:val="0"/>
              <w:marBottom w:val="0"/>
              <w:divBdr>
                <w:top w:val="none" w:sz="0" w:space="0" w:color="auto"/>
                <w:left w:val="none" w:sz="0" w:space="0" w:color="auto"/>
                <w:bottom w:val="none" w:sz="0" w:space="0" w:color="auto"/>
                <w:right w:val="none" w:sz="0" w:space="0" w:color="auto"/>
              </w:divBdr>
              <w:divsChild>
                <w:div w:id="283968988">
                  <w:marLeft w:val="0"/>
                  <w:marRight w:val="0"/>
                  <w:marTop w:val="0"/>
                  <w:marBottom w:val="0"/>
                  <w:divBdr>
                    <w:top w:val="none" w:sz="0" w:space="0" w:color="auto"/>
                    <w:left w:val="none" w:sz="0" w:space="0" w:color="auto"/>
                    <w:bottom w:val="none" w:sz="0" w:space="0" w:color="auto"/>
                    <w:right w:val="none" w:sz="0" w:space="0" w:color="auto"/>
                  </w:divBdr>
                  <w:divsChild>
                    <w:div w:id="13354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25333">
          <w:marLeft w:val="0"/>
          <w:marRight w:val="0"/>
          <w:marTop w:val="0"/>
          <w:marBottom w:val="0"/>
          <w:divBdr>
            <w:top w:val="none" w:sz="0" w:space="0" w:color="auto"/>
            <w:left w:val="none" w:sz="0" w:space="0" w:color="auto"/>
            <w:bottom w:val="none" w:sz="0" w:space="0" w:color="auto"/>
            <w:right w:val="none" w:sz="0" w:space="0" w:color="auto"/>
          </w:divBdr>
          <w:divsChild>
            <w:div w:id="51126988">
              <w:marLeft w:val="0"/>
              <w:marRight w:val="0"/>
              <w:marTop w:val="0"/>
              <w:marBottom w:val="0"/>
              <w:divBdr>
                <w:top w:val="none" w:sz="0" w:space="0" w:color="auto"/>
                <w:left w:val="none" w:sz="0" w:space="0" w:color="auto"/>
                <w:bottom w:val="none" w:sz="0" w:space="0" w:color="auto"/>
                <w:right w:val="none" w:sz="0" w:space="0" w:color="auto"/>
              </w:divBdr>
            </w:div>
          </w:divsChild>
        </w:div>
        <w:div w:id="799306783">
          <w:marLeft w:val="0"/>
          <w:marRight w:val="0"/>
          <w:marTop w:val="0"/>
          <w:marBottom w:val="0"/>
          <w:divBdr>
            <w:top w:val="none" w:sz="0" w:space="0" w:color="auto"/>
            <w:left w:val="none" w:sz="0" w:space="0" w:color="auto"/>
            <w:bottom w:val="none" w:sz="0" w:space="0" w:color="auto"/>
            <w:right w:val="none" w:sz="0" w:space="0" w:color="auto"/>
          </w:divBdr>
          <w:divsChild>
            <w:div w:id="1901553355">
              <w:marLeft w:val="0"/>
              <w:marRight w:val="0"/>
              <w:marTop w:val="0"/>
              <w:marBottom w:val="0"/>
              <w:divBdr>
                <w:top w:val="none" w:sz="0" w:space="0" w:color="auto"/>
                <w:left w:val="none" w:sz="0" w:space="0" w:color="auto"/>
                <w:bottom w:val="none" w:sz="0" w:space="0" w:color="auto"/>
                <w:right w:val="none" w:sz="0" w:space="0" w:color="auto"/>
              </w:divBdr>
            </w:div>
          </w:divsChild>
        </w:div>
        <w:div w:id="184290793">
          <w:marLeft w:val="0"/>
          <w:marRight w:val="0"/>
          <w:marTop w:val="0"/>
          <w:marBottom w:val="0"/>
          <w:divBdr>
            <w:top w:val="none" w:sz="0" w:space="0" w:color="auto"/>
            <w:left w:val="none" w:sz="0" w:space="0" w:color="auto"/>
            <w:bottom w:val="none" w:sz="0" w:space="0" w:color="auto"/>
            <w:right w:val="none" w:sz="0" w:space="0" w:color="auto"/>
          </w:divBdr>
          <w:divsChild>
            <w:div w:id="51194400">
              <w:marLeft w:val="0"/>
              <w:marRight w:val="0"/>
              <w:marTop w:val="0"/>
              <w:marBottom w:val="0"/>
              <w:divBdr>
                <w:top w:val="none" w:sz="0" w:space="0" w:color="auto"/>
                <w:left w:val="none" w:sz="0" w:space="0" w:color="auto"/>
                <w:bottom w:val="none" w:sz="0" w:space="0" w:color="auto"/>
                <w:right w:val="none" w:sz="0" w:space="0" w:color="auto"/>
              </w:divBdr>
            </w:div>
            <w:div w:id="759522602">
              <w:marLeft w:val="0"/>
              <w:marRight w:val="0"/>
              <w:marTop w:val="0"/>
              <w:marBottom w:val="0"/>
              <w:divBdr>
                <w:top w:val="none" w:sz="0" w:space="0" w:color="auto"/>
                <w:left w:val="none" w:sz="0" w:space="0" w:color="auto"/>
                <w:bottom w:val="none" w:sz="0" w:space="0" w:color="auto"/>
                <w:right w:val="none" w:sz="0" w:space="0" w:color="auto"/>
              </w:divBdr>
              <w:divsChild>
                <w:div w:id="1852067787">
                  <w:marLeft w:val="0"/>
                  <w:marRight w:val="0"/>
                  <w:marTop w:val="0"/>
                  <w:marBottom w:val="0"/>
                  <w:divBdr>
                    <w:top w:val="none" w:sz="0" w:space="0" w:color="auto"/>
                    <w:left w:val="none" w:sz="0" w:space="0" w:color="auto"/>
                    <w:bottom w:val="none" w:sz="0" w:space="0" w:color="auto"/>
                    <w:right w:val="none" w:sz="0" w:space="0" w:color="auto"/>
                  </w:divBdr>
                  <w:divsChild>
                    <w:div w:id="5313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8229">
              <w:marLeft w:val="0"/>
              <w:marRight w:val="0"/>
              <w:marTop w:val="0"/>
              <w:marBottom w:val="0"/>
              <w:divBdr>
                <w:top w:val="none" w:sz="0" w:space="0" w:color="auto"/>
                <w:left w:val="none" w:sz="0" w:space="0" w:color="auto"/>
                <w:bottom w:val="none" w:sz="0" w:space="0" w:color="auto"/>
                <w:right w:val="none" w:sz="0" w:space="0" w:color="auto"/>
              </w:divBdr>
              <w:divsChild>
                <w:div w:id="407532458">
                  <w:marLeft w:val="0"/>
                  <w:marRight w:val="0"/>
                  <w:marTop w:val="0"/>
                  <w:marBottom w:val="0"/>
                  <w:divBdr>
                    <w:top w:val="none" w:sz="0" w:space="0" w:color="auto"/>
                    <w:left w:val="none" w:sz="0" w:space="0" w:color="auto"/>
                    <w:bottom w:val="none" w:sz="0" w:space="0" w:color="auto"/>
                    <w:right w:val="none" w:sz="0" w:space="0" w:color="auto"/>
                  </w:divBdr>
                  <w:divsChild>
                    <w:div w:id="8466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9969">
              <w:marLeft w:val="0"/>
              <w:marRight w:val="0"/>
              <w:marTop w:val="0"/>
              <w:marBottom w:val="0"/>
              <w:divBdr>
                <w:top w:val="none" w:sz="0" w:space="0" w:color="auto"/>
                <w:left w:val="none" w:sz="0" w:space="0" w:color="auto"/>
                <w:bottom w:val="none" w:sz="0" w:space="0" w:color="auto"/>
                <w:right w:val="none" w:sz="0" w:space="0" w:color="auto"/>
              </w:divBdr>
              <w:divsChild>
                <w:div w:id="1653366056">
                  <w:marLeft w:val="0"/>
                  <w:marRight w:val="0"/>
                  <w:marTop w:val="0"/>
                  <w:marBottom w:val="0"/>
                  <w:divBdr>
                    <w:top w:val="none" w:sz="0" w:space="0" w:color="auto"/>
                    <w:left w:val="none" w:sz="0" w:space="0" w:color="auto"/>
                    <w:bottom w:val="none" w:sz="0" w:space="0" w:color="auto"/>
                    <w:right w:val="none" w:sz="0" w:space="0" w:color="auto"/>
                  </w:divBdr>
                  <w:divsChild>
                    <w:div w:id="1695576701">
                      <w:marLeft w:val="0"/>
                      <w:marRight w:val="0"/>
                      <w:marTop w:val="0"/>
                      <w:marBottom w:val="0"/>
                      <w:divBdr>
                        <w:top w:val="none" w:sz="0" w:space="0" w:color="auto"/>
                        <w:left w:val="none" w:sz="0" w:space="0" w:color="auto"/>
                        <w:bottom w:val="none" w:sz="0" w:space="0" w:color="auto"/>
                        <w:right w:val="none" w:sz="0" w:space="0" w:color="auto"/>
                      </w:divBdr>
                    </w:div>
                    <w:div w:id="395279372">
                      <w:marLeft w:val="0"/>
                      <w:marRight w:val="0"/>
                      <w:marTop w:val="0"/>
                      <w:marBottom w:val="0"/>
                      <w:divBdr>
                        <w:top w:val="none" w:sz="0" w:space="0" w:color="auto"/>
                        <w:left w:val="none" w:sz="0" w:space="0" w:color="auto"/>
                        <w:bottom w:val="none" w:sz="0" w:space="0" w:color="auto"/>
                        <w:right w:val="none" w:sz="0" w:space="0" w:color="auto"/>
                      </w:divBdr>
                      <w:divsChild>
                        <w:div w:id="1411928514">
                          <w:marLeft w:val="0"/>
                          <w:marRight w:val="0"/>
                          <w:marTop w:val="0"/>
                          <w:marBottom w:val="0"/>
                          <w:divBdr>
                            <w:top w:val="none" w:sz="0" w:space="0" w:color="auto"/>
                            <w:left w:val="none" w:sz="0" w:space="0" w:color="auto"/>
                            <w:bottom w:val="none" w:sz="0" w:space="0" w:color="auto"/>
                            <w:right w:val="none" w:sz="0" w:space="0" w:color="auto"/>
                          </w:divBdr>
                        </w:div>
                      </w:divsChild>
                    </w:div>
                    <w:div w:id="299458092">
                      <w:marLeft w:val="0"/>
                      <w:marRight w:val="0"/>
                      <w:marTop w:val="0"/>
                      <w:marBottom w:val="0"/>
                      <w:divBdr>
                        <w:top w:val="none" w:sz="0" w:space="0" w:color="auto"/>
                        <w:left w:val="none" w:sz="0" w:space="0" w:color="auto"/>
                        <w:bottom w:val="none" w:sz="0" w:space="0" w:color="auto"/>
                        <w:right w:val="none" w:sz="0" w:space="0" w:color="auto"/>
                      </w:divBdr>
                      <w:divsChild>
                        <w:div w:id="3759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3493">
          <w:marLeft w:val="0"/>
          <w:marRight w:val="0"/>
          <w:marTop w:val="0"/>
          <w:marBottom w:val="0"/>
          <w:divBdr>
            <w:top w:val="none" w:sz="0" w:space="0" w:color="auto"/>
            <w:left w:val="none" w:sz="0" w:space="0" w:color="auto"/>
            <w:bottom w:val="none" w:sz="0" w:space="0" w:color="auto"/>
            <w:right w:val="none" w:sz="0" w:space="0" w:color="auto"/>
          </w:divBdr>
          <w:divsChild>
            <w:div w:id="1012151131">
              <w:marLeft w:val="0"/>
              <w:marRight w:val="0"/>
              <w:marTop w:val="0"/>
              <w:marBottom w:val="0"/>
              <w:divBdr>
                <w:top w:val="none" w:sz="0" w:space="0" w:color="auto"/>
                <w:left w:val="none" w:sz="0" w:space="0" w:color="auto"/>
                <w:bottom w:val="none" w:sz="0" w:space="0" w:color="auto"/>
                <w:right w:val="none" w:sz="0" w:space="0" w:color="auto"/>
              </w:divBdr>
            </w:div>
          </w:divsChild>
        </w:div>
        <w:div w:id="222910427">
          <w:marLeft w:val="0"/>
          <w:marRight w:val="0"/>
          <w:marTop w:val="0"/>
          <w:marBottom w:val="0"/>
          <w:divBdr>
            <w:top w:val="none" w:sz="0" w:space="0" w:color="auto"/>
            <w:left w:val="none" w:sz="0" w:space="0" w:color="auto"/>
            <w:bottom w:val="none" w:sz="0" w:space="0" w:color="auto"/>
            <w:right w:val="none" w:sz="0" w:space="0" w:color="auto"/>
          </w:divBdr>
          <w:divsChild>
            <w:div w:id="350255510">
              <w:marLeft w:val="0"/>
              <w:marRight w:val="0"/>
              <w:marTop w:val="0"/>
              <w:marBottom w:val="0"/>
              <w:divBdr>
                <w:top w:val="none" w:sz="0" w:space="0" w:color="auto"/>
                <w:left w:val="none" w:sz="0" w:space="0" w:color="auto"/>
                <w:bottom w:val="none" w:sz="0" w:space="0" w:color="auto"/>
                <w:right w:val="none" w:sz="0" w:space="0" w:color="auto"/>
              </w:divBdr>
            </w:div>
            <w:div w:id="704211900">
              <w:marLeft w:val="0"/>
              <w:marRight w:val="0"/>
              <w:marTop w:val="0"/>
              <w:marBottom w:val="0"/>
              <w:divBdr>
                <w:top w:val="none" w:sz="0" w:space="0" w:color="auto"/>
                <w:left w:val="none" w:sz="0" w:space="0" w:color="auto"/>
                <w:bottom w:val="none" w:sz="0" w:space="0" w:color="auto"/>
                <w:right w:val="none" w:sz="0" w:space="0" w:color="auto"/>
              </w:divBdr>
              <w:divsChild>
                <w:div w:id="272176084">
                  <w:marLeft w:val="0"/>
                  <w:marRight w:val="0"/>
                  <w:marTop w:val="0"/>
                  <w:marBottom w:val="0"/>
                  <w:divBdr>
                    <w:top w:val="none" w:sz="0" w:space="0" w:color="auto"/>
                    <w:left w:val="none" w:sz="0" w:space="0" w:color="auto"/>
                    <w:bottom w:val="none" w:sz="0" w:space="0" w:color="auto"/>
                    <w:right w:val="none" w:sz="0" w:space="0" w:color="auto"/>
                  </w:divBdr>
                  <w:divsChild>
                    <w:div w:id="2872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0749">
              <w:marLeft w:val="0"/>
              <w:marRight w:val="0"/>
              <w:marTop w:val="0"/>
              <w:marBottom w:val="0"/>
              <w:divBdr>
                <w:top w:val="none" w:sz="0" w:space="0" w:color="auto"/>
                <w:left w:val="none" w:sz="0" w:space="0" w:color="auto"/>
                <w:bottom w:val="none" w:sz="0" w:space="0" w:color="auto"/>
                <w:right w:val="none" w:sz="0" w:space="0" w:color="auto"/>
              </w:divBdr>
              <w:divsChild>
                <w:div w:id="1962422783">
                  <w:marLeft w:val="0"/>
                  <w:marRight w:val="0"/>
                  <w:marTop w:val="0"/>
                  <w:marBottom w:val="0"/>
                  <w:divBdr>
                    <w:top w:val="none" w:sz="0" w:space="0" w:color="auto"/>
                    <w:left w:val="none" w:sz="0" w:space="0" w:color="auto"/>
                    <w:bottom w:val="none" w:sz="0" w:space="0" w:color="auto"/>
                    <w:right w:val="none" w:sz="0" w:space="0" w:color="auto"/>
                  </w:divBdr>
                  <w:divsChild>
                    <w:div w:id="1110516589">
                      <w:marLeft w:val="0"/>
                      <w:marRight w:val="0"/>
                      <w:marTop w:val="0"/>
                      <w:marBottom w:val="0"/>
                      <w:divBdr>
                        <w:top w:val="none" w:sz="0" w:space="0" w:color="auto"/>
                        <w:left w:val="none" w:sz="0" w:space="0" w:color="auto"/>
                        <w:bottom w:val="none" w:sz="0" w:space="0" w:color="auto"/>
                        <w:right w:val="none" w:sz="0" w:space="0" w:color="auto"/>
                      </w:divBdr>
                    </w:div>
                    <w:div w:id="1265453829">
                      <w:marLeft w:val="0"/>
                      <w:marRight w:val="0"/>
                      <w:marTop w:val="0"/>
                      <w:marBottom w:val="0"/>
                      <w:divBdr>
                        <w:top w:val="none" w:sz="0" w:space="0" w:color="auto"/>
                        <w:left w:val="none" w:sz="0" w:space="0" w:color="auto"/>
                        <w:bottom w:val="none" w:sz="0" w:space="0" w:color="auto"/>
                        <w:right w:val="none" w:sz="0" w:space="0" w:color="auto"/>
                      </w:divBdr>
                      <w:divsChild>
                        <w:div w:id="753934644">
                          <w:marLeft w:val="0"/>
                          <w:marRight w:val="0"/>
                          <w:marTop w:val="0"/>
                          <w:marBottom w:val="0"/>
                          <w:divBdr>
                            <w:top w:val="none" w:sz="0" w:space="0" w:color="auto"/>
                            <w:left w:val="none" w:sz="0" w:space="0" w:color="auto"/>
                            <w:bottom w:val="none" w:sz="0" w:space="0" w:color="auto"/>
                            <w:right w:val="none" w:sz="0" w:space="0" w:color="auto"/>
                          </w:divBdr>
                        </w:div>
                      </w:divsChild>
                    </w:div>
                    <w:div w:id="1073814633">
                      <w:marLeft w:val="0"/>
                      <w:marRight w:val="0"/>
                      <w:marTop w:val="0"/>
                      <w:marBottom w:val="0"/>
                      <w:divBdr>
                        <w:top w:val="none" w:sz="0" w:space="0" w:color="auto"/>
                        <w:left w:val="none" w:sz="0" w:space="0" w:color="auto"/>
                        <w:bottom w:val="none" w:sz="0" w:space="0" w:color="auto"/>
                        <w:right w:val="none" w:sz="0" w:space="0" w:color="auto"/>
                      </w:divBdr>
                      <w:divsChild>
                        <w:div w:id="5937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5340">
          <w:marLeft w:val="0"/>
          <w:marRight w:val="0"/>
          <w:marTop w:val="0"/>
          <w:marBottom w:val="0"/>
          <w:divBdr>
            <w:top w:val="none" w:sz="0" w:space="0" w:color="auto"/>
            <w:left w:val="none" w:sz="0" w:space="0" w:color="auto"/>
            <w:bottom w:val="none" w:sz="0" w:space="0" w:color="auto"/>
            <w:right w:val="none" w:sz="0" w:space="0" w:color="auto"/>
          </w:divBdr>
          <w:divsChild>
            <w:div w:id="242494899">
              <w:marLeft w:val="0"/>
              <w:marRight w:val="0"/>
              <w:marTop w:val="0"/>
              <w:marBottom w:val="0"/>
              <w:divBdr>
                <w:top w:val="none" w:sz="0" w:space="0" w:color="auto"/>
                <w:left w:val="none" w:sz="0" w:space="0" w:color="auto"/>
                <w:bottom w:val="none" w:sz="0" w:space="0" w:color="auto"/>
                <w:right w:val="none" w:sz="0" w:space="0" w:color="auto"/>
              </w:divBdr>
            </w:div>
            <w:div w:id="1752048617">
              <w:marLeft w:val="0"/>
              <w:marRight w:val="0"/>
              <w:marTop w:val="0"/>
              <w:marBottom w:val="0"/>
              <w:divBdr>
                <w:top w:val="none" w:sz="0" w:space="0" w:color="auto"/>
                <w:left w:val="none" w:sz="0" w:space="0" w:color="auto"/>
                <w:bottom w:val="none" w:sz="0" w:space="0" w:color="auto"/>
                <w:right w:val="none" w:sz="0" w:space="0" w:color="auto"/>
              </w:divBdr>
              <w:divsChild>
                <w:div w:id="562058729">
                  <w:marLeft w:val="0"/>
                  <w:marRight w:val="0"/>
                  <w:marTop w:val="0"/>
                  <w:marBottom w:val="0"/>
                  <w:divBdr>
                    <w:top w:val="none" w:sz="0" w:space="0" w:color="auto"/>
                    <w:left w:val="none" w:sz="0" w:space="0" w:color="auto"/>
                    <w:bottom w:val="none" w:sz="0" w:space="0" w:color="auto"/>
                    <w:right w:val="none" w:sz="0" w:space="0" w:color="auto"/>
                  </w:divBdr>
                  <w:divsChild>
                    <w:div w:id="13381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428">
              <w:marLeft w:val="0"/>
              <w:marRight w:val="0"/>
              <w:marTop w:val="0"/>
              <w:marBottom w:val="0"/>
              <w:divBdr>
                <w:top w:val="none" w:sz="0" w:space="0" w:color="auto"/>
                <w:left w:val="none" w:sz="0" w:space="0" w:color="auto"/>
                <w:bottom w:val="none" w:sz="0" w:space="0" w:color="auto"/>
                <w:right w:val="none" w:sz="0" w:space="0" w:color="auto"/>
              </w:divBdr>
              <w:divsChild>
                <w:div w:id="1737433177">
                  <w:marLeft w:val="0"/>
                  <w:marRight w:val="0"/>
                  <w:marTop w:val="0"/>
                  <w:marBottom w:val="0"/>
                  <w:divBdr>
                    <w:top w:val="none" w:sz="0" w:space="0" w:color="auto"/>
                    <w:left w:val="none" w:sz="0" w:space="0" w:color="auto"/>
                    <w:bottom w:val="none" w:sz="0" w:space="0" w:color="auto"/>
                    <w:right w:val="none" w:sz="0" w:space="0" w:color="auto"/>
                  </w:divBdr>
                  <w:divsChild>
                    <w:div w:id="11284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0280">
          <w:marLeft w:val="0"/>
          <w:marRight w:val="0"/>
          <w:marTop w:val="0"/>
          <w:marBottom w:val="0"/>
          <w:divBdr>
            <w:top w:val="none" w:sz="0" w:space="0" w:color="auto"/>
            <w:left w:val="none" w:sz="0" w:space="0" w:color="auto"/>
            <w:bottom w:val="none" w:sz="0" w:space="0" w:color="auto"/>
            <w:right w:val="none" w:sz="0" w:space="0" w:color="auto"/>
          </w:divBdr>
          <w:divsChild>
            <w:div w:id="1111822575">
              <w:marLeft w:val="0"/>
              <w:marRight w:val="0"/>
              <w:marTop w:val="0"/>
              <w:marBottom w:val="0"/>
              <w:divBdr>
                <w:top w:val="none" w:sz="0" w:space="0" w:color="auto"/>
                <w:left w:val="none" w:sz="0" w:space="0" w:color="auto"/>
                <w:bottom w:val="none" w:sz="0" w:space="0" w:color="auto"/>
                <w:right w:val="none" w:sz="0" w:space="0" w:color="auto"/>
              </w:divBdr>
            </w:div>
          </w:divsChild>
        </w:div>
        <w:div w:id="1804076210">
          <w:marLeft w:val="0"/>
          <w:marRight w:val="0"/>
          <w:marTop w:val="0"/>
          <w:marBottom w:val="0"/>
          <w:divBdr>
            <w:top w:val="none" w:sz="0" w:space="0" w:color="auto"/>
            <w:left w:val="none" w:sz="0" w:space="0" w:color="auto"/>
            <w:bottom w:val="none" w:sz="0" w:space="0" w:color="auto"/>
            <w:right w:val="none" w:sz="0" w:space="0" w:color="auto"/>
          </w:divBdr>
          <w:divsChild>
            <w:div w:id="17896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13023">
      <w:bodyDiv w:val="1"/>
      <w:marLeft w:val="0"/>
      <w:marRight w:val="0"/>
      <w:marTop w:val="0"/>
      <w:marBottom w:val="0"/>
      <w:divBdr>
        <w:top w:val="none" w:sz="0" w:space="0" w:color="auto"/>
        <w:left w:val="none" w:sz="0" w:space="0" w:color="auto"/>
        <w:bottom w:val="none" w:sz="0" w:space="0" w:color="auto"/>
        <w:right w:val="none" w:sz="0" w:space="0" w:color="auto"/>
      </w:divBdr>
      <w:divsChild>
        <w:div w:id="760220350">
          <w:marLeft w:val="0"/>
          <w:marRight w:val="0"/>
          <w:marTop w:val="0"/>
          <w:marBottom w:val="0"/>
          <w:divBdr>
            <w:top w:val="none" w:sz="0" w:space="0" w:color="auto"/>
            <w:left w:val="none" w:sz="0" w:space="0" w:color="auto"/>
            <w:bottom w:val="none" w:sz="0" w:space="0" w:color="auto"/>
            <w:right w:val="none" w:sz="0" w:space="0" w:color="auto"/>
          </w:divBdr>
          <w:divsChild>
            <w:div w:id="632759446">
              <w:marLeft w:val="255"/>
              <w:marRight w:val="0"/>
              <w:marTop w:val="0"/>
              <w:marBottom w:val="0"/>
              <w:divBdr>
                <w:top w:val="none" w:sz="0" w:space="0" w:color="auto"/>
                <w:left w:val="none" w:sz="0" w:space="0" w:color="auto"/>
                <w:bottom w:val="none" w:sz="0" w:space="0" w:color="auto"/>
                <w:right w:val="none" w:sz="0" w:space="0" w:color="auto"/>
              </w:divBdr>
            </w:div>
          </w:divsChild>
        </w:div>
        <w:div w:id="312951622">
          <w:marLeft w:val="0"/>
          <w:marRight w:val="0"/>
          <w:marTop w:val="0"/>
          <w:marBottom w:val="0"/>
          <w:divBdr>
            <w:top w:val="none" w:sz="0" w:space="0" w:color="auto"/>
            <w:left w:val="none" w:sz="0" w:space="0" w:color="auto"/>
            <w:bottom w:val="none" w:sz="0" w:space="0" w:color="auto"/>
            <w:right w:val="none" w:sz="0" w:space="0" w:color="auto"/>
          </w:divBdr>
          <w:divsChild>
            <w:div w:id="584998649">
              <w:marLeft w:val="255"/>
              <w:marRight w:val="0"/>
              <w:marTop w:val="0"/>
              <w:marBottom w:val="0"/>
              <w:divBdr>
                <w:top w:val="none" w:sz="0" w:space="0" w:color="auto"/>
                <w:left w:val="none" w:sz="0" w:space="0" w:color="auto"/>
                <w:bottom w:val="none" w:sz="0" w:space="0" w:color="auto"/>
                <w:right w:val="none" w:sz="0" w:space="0" w:color="auto"/>
              </w:divBdr>
            </w:div>
          </w:divsChild>
        </w:div>
        <w:div w:id="1125198468">
          <w:marLeft w:val="0"/>
          <w:marRight w:val="0"/>
          <w:marTop w:val="0"/>
          <w:marBottom w:val="0"/>
          <w:divBdr>
            <w:top w:val="none" w:sz="0" w:space="0" w:color="auto"/>
            <w:left w:val="none" w:sz="0" w:space="0" w:color="auto"/>
            <w:bottom w:val="none" w:sz="0" w:space="0" w:color="auto"/>
            <w:right w:val="none" w:sz="0" w:space="0" w:color="auto"/>
          </w:divBdr>
          <w:divsChild>
            <w:div w:id="184550969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67391785">
      <w:bodyDiv w:val="1"/>
      <w:marLeft w:val="0"/>
      <w:marRight w:val="0"/>
      <w:marTop w:val="0"/>
      <w:marBottom w:val="0"/>
      <w:divBdr>
        <w:top w:val="none" w:sz="0" w:space="0" w:color="auto"/>
        <w:left w:val="none" w:sz="0" w:space="0" w:color="auto"/>
        <w:bottom w:val="none" w:sz="0" w:space="0" w:color="auto"/>
        <w:right w:val="none" w:sz="0" w:space="0" w:color="auto"/>
      </w:divBdr>
    </w:div>
    <w:div w:id="1123499741">
      <w:bodyDiv w:val="1"/>
      <w:marLeft w:val="0"/>
      <w:marRight w:val="0"/>
      <w:marTop w:val="0"/>
      <w:marBottom w:val="0"/>
      <w:divBdr>
        <w:top w:val="none" w:sz="0" w:space="0" w:color="auto"/>
        <w:left w:val="none" w:sz="0" w:space="0" w:color="auto"/>
        <w:bottom w:val="none" w:sz="0" w:space="0" w:color="auto"/>
        <w:right w:val="none" w:sz="0" w:space="0" w:color="auto"/>
      </w:divBdr>
    </w:div>
    <w:div w:id="1150026878">
      <w:bodyDiv w:val="1"/>
      <w:marLeft w:val="0"/>
      <w:marRight w:val="0"/>
      <w:marTop w:val="0"/>
      <w:marBottom w:val="0"/>
      <w:divBdr>
        <w:top w:val="none" w:sz="0" w:space="0" w:color="auto"/>
        <w:left w:val="none" w:sz="0" w:space="0" w:color="auto"/>
        <w:bottom w:val="none" w:sz="0" w:space="0" w:color="auto"/>
        <w:right w:val="none" w:sz="0" w:space="0" w:color="auto"/>
      </w:divBdr>
    </w:div>
    <w:div w:id="1178038539">
      <w:bodyDiv w:val="1"/>
      <w:marLeft w:val="0"/>
      <w:marRight w:val="0"/>
      <w:marTop w:val="0"/>
      <w:marBottom w:val="0"/>
      <w:divBdr>
        <w:top w:val="none" w:sz="0" w:space="0" w:color="auto"/>
        <w:left w:val="none" w:sz="0" w:space="0" w:color="auto"/>
        <w:bottom w:val="none" w:sz="0" w:space="0" w:color="auto"/>
        <w:right w:val="none" w:sz="0" w:space="0" w:color="auto"/>
      </w:divBdr>
    </w:div>
    <w:div w:id="1343432595">
      <w:bodyDiv w:val="1"/>
      <w:marLeft w:val="0"/>
      <w:marRight w:val="0"/>
      <w:marTop w:val="0"/>
      <w:marBottom w:val="0"/>
      <w:divBdr>
        <w:top w:val="none" w:sz="0" w:space="0" w:color="auto"/>
        <w:left w:val="none" w:sz="0" w:space="0" w:color="auto"/>
        <w:bottom w:val="none" w:sz="0" w:space="0" w:color="auto"/>
        <w:right w:val="none" w:sz="0" w:space="0" w:color="auto"/>
      </w:divBdr>
    </w:div>
    <w:div w:id="1844202839">
      <w:bodyDiv w:val="1"/>
      <w:marLeft w:val="0"/>
      <w:marRight w:val="0"/>
      <w:marTop w:val="0"/>
      <w:marBottom w:val="0"/>
      <w:divBdr>
        <w:top w:val="none" w:sz="0" w:space="0" w:color="auto"/>
        <w:left w:val="none" w:sz="0" w:space="0" w:color="auto"/>
        <w:bottom w:val="none" w:sz="0" w:space="0" w:color="auto"/>
        <w:right w:val="none" w:sz="0" w:space="0" w:color="auto"/>
      </w:divBdr>
    </w:div>
    <w:div w:id="210280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rzcinska\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D914E8-6A8D-4626-9980-2128B816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11</Pages>
  <Words>2874</Words>
  <Characters>17244</Characters>
  <Application>Microsoft Office Word</Application>
  <DocSecurity>0</DocSecurity>
  <Lines>143</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Sekuła Patrycja</dc:creator>
  <cp:lastModifiedBy>Łękawska Anna</cp:lastModifiedBy>
  <cp:revision>2</cp:revision>
  <cp:lastPrinted>2024-06-18T05:49:00Z</cp:lastPrinted>
  <dcterms:created xsi:type="dcterms:W3CDTF">2024-06-18T11:11:00Z</dcterms:created>
  <dcterms:modified xsi:type="dcterms:W3CDTF">2024-06-18T11:11:00Z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