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A8" w:rsidRPr="000101E2" w:rsidRDefault="000A02A8" w:rsidP="009812DF">
      <w:pPr>
        <w:jc w:val="right"/>
        <w:rPr>
          <w:rFonts w:cs="Times New Roman"/>
          <w:szCs w:val="24"/>
        </w:rPr>
      </w:pPr>
      <w:bookmarkStart w:id="0" w:name="_GoBack"/>
      <w:bookmarkEnd w:id="0"/>
    </w:p>
    <w:p w:rsidR="009354EB" w:rsidRDefault="009354EB" w:rsidP="000E175B">
      <w:pPr>
        <w:pStyle w:val="OZNRODZAKTUtznustawalubrozporzdzenieiorganwydajcy"/>
      </w:pPr>
    </w:p>
    <w:p w:rsidR="002308EE" w:rsidRPr="00553103" w:rsidRDefault="002308EE" w:rsidP="002308EE">
      <w:pPr>
        <w:pStyle w:val="OZNRODZAKTUtznustawalubrozporzdzenieiorganwydajcy"/>
      </w:pPr>
      <w:r w:rsidRPr="00553103">
        <w:t>ROZPORZĄDZENIE</w:t>
      </w:r>
    </w:p>
    <w:p w:rsidR="002308EE" w:rsidRPr="00553103" w:rsidRDefault="002308EE" w:rsidP="002308EE">
      <w:pPr>
        <w:pStyle w:val="OZNRODZAKTUtznustawalubrozporzdzenieiorganwydajcy"/>
      </w:pPr>
      <w:r w:rsidRPr="00553103">
        <w:t>MINISTRA ROLNICTWA I ROZWOJU WSI</w:t>
      </w:r>
      <w:r w:rsidRPr="00BF4CDF">
        <w:rPr>
          <w:rStyle w:val="Odwoanieprzypisudolnego"/>
          <w:b w:val="0"/>
        </w:rPr>
        <w:footnoteReference w:id="1"/>
      </w:r>
      <w:r w:rsidRPr="00BF4CDF">
        <w:rPr>
          <w:rStyle w:val="Odwoanieprzypisudolnego"/>
          <w:b w:val="0"/>
        </w:rPr>
        <w:t>)</w:t>
      </w:r>
    </w:p>
    <w:p w:rsidR="002308EE" w:rsidRPr="00553103" w:rsidRDefault="002308EE" w:rsidP="002308EE">
      <w:pPr>
        <w:pStyle w:val="DATAAKTUdatauchwalenialubwydaniaaktu"/>
      </w:pPr>
      <w:r>
        <w:t>z dnia ………………….. 2020</w:t>
      </w:r>
      <w:r w:rsidRPr="00553103">
        <w:t> r.</w:t>
      </w:r>
    </w:p>
    <w:p w:rsidR="002308EE" w:rsidRPr="00553103" w:rsidRDefault="002308EE" w:rsidP="002308EE">
      <w:pPr>
        <w:pStyle w:val="TYTUAKTUprzedmiotregulacjiustawylubrozporzdzenia"/>
      </w:pPr>
      <w:r w:rsidRPr="00553103">
        <w:t xml:space="preserve">zmieniające rozporządzenie w sprawie </w:t>
      </w:r>
      <w:r>
        <w:t>wzoru dokumentu handlowego stosowanego przy przewozie, wyłącznie na terytorium Rzeczypospolitej Polskiej, produktów ubocznych pochodzenia zwierzęcego i produktów pochodnych</w:t>
      </w:r>
    </w:p>
    <w:p w:rsidR="00872143" w:rsidRDefault="002308EE" w:rsidP="000A02A8">
      <w:pPr>
        <w:pStyle w:val="NIEARTTEKSTtekstnieartykuowanynppodstprawnarozplubpreambua"/>
        <w:rPr>
          <w:rStyle w:val="Ppogrubienie"/>
        </w:rPr>
      </w:pPr>
      <w:r w:rsidRPr="00DE28E6">
        <w:t>Na podstawie art. 2</w:t>
      </w:r>
      <w:r w:rsidR="00DB3E7B">
        <w:t>6</w:t>
      </w:r>
      <w:r w:rsidRPr="00DE28E6">
        <w:t>d</w:t>
      </w:r>
      <w:r w:rsidRPr="00DB3E7B">
        <w:t xml:space="preserve"> ust. 2 ustawy z dnia 11 marca 2004 r. o ochronie zdrowia zwierząt oraz zwalczaniu chorób zakaźnych zwierząt (Dz. U. z 2018 r. poz. 1967</w:t>
      </w:r>
      <w:r w:rsidR="00DB3E7B">
        <w:t xml:space="preserve"> oraz z 2020 r. poz. 148 i 285</w:t>
      </w:r>
      <w:r w:rsidRPr="00DB3E7B">
        <w:t xml:space="preserve">) zarządza się, </w:t>
      </w:r>
      <w:r w:rsidRPr="001B3372">
        <w:t>co następuje:</w:t>
      </w:r>
    </w:p>
    <w:p w:rsidR="009354EB" w:rsidRPr="000A02A8" w:rsidRDefault="00872143" w:rsidP="000A02A8">
      <w:pPr>
        <w:pStyle w:val="ARTartustawynprozporzdzenia"/>
      </w:pPr>
      <w:r w:rsidRPr="00872143">
        <w:rPr>
          <w:rStyle w:val="Ppogrubienie"/>
        </w:rPr>
        <w:t>§ 1.</w:t>
      </w:r>
      <w:r w:rsidRPr="00872143">
        <w:t xml:space="preserve"> W rozporządzeniu Ministra Rolnictwa i Rozwoju Wsi z dnia 1</w:t>
      </w:r>
      <w:r w:rsidR="000E175B">
        <w:t>9</w:t>
      </w:r>
      <w:r w:rsidRPr="00872143">
        <w:t xml:space="preserve"> </w:t>
      </w:r>
      <w:r w:rsidR="000E175B">
        <w:t>sierp</w:t>
      </w:r>
      <w:r w:rsidRPr="00872143">
        <w:t xml:space="preserve">nia 2014 r. w sprawie wzoru dokumentu handlowego stosowanego przy przewozie, wyłącznie </w:t>
      </w:r>
      <w:r w:rsidRPr="00872143">
        <w:br/>
        <w:t xml:space="preserve">na terytorium Rzeczypospolitej Polskiej, produktów ubocznych pochodzenia zwierzęcego </w:t>
      </w:r>
      <w:r w:rsidRPr="00872143">
        <w:br/>
        <w:t>i produktów pochodnych (Dz. U.  poz. 1222) załączniki nr 1-3 do rozporządzenia otrzymują brzmienie określone odpowiednio w załącznikach nr 1-3 do niniejszego rozporządzenia.</w:t>
      </w:r>
    </w:p>
    <w:p w:rsidR="00A25F4B" w:rsidRDefault="00A25F4B" w:rsidP="009354EB">
      <w:pPr>
        <w:pStyle w:val="ARTartustawynprozporzdzenia"/>
        <w:ind w:left="426" w:firstLine="0"/>
      </w:pPr>
      <w:r w:rsidRPr="00553103">
        <w:rPr>
          <w:rStyle w:val="Ppogrubienie"/>
        </w:rPr>
        <w:t>§</w:t>
      </w:r>
      <w:r>
        <w:rPr>
          <w:rStyle w:val="Ppogrubienie"/>
        </w:rPr>
        <w:t> </w:t>
      </w:r>
      <w:r w:rsidRPr="00553103">
        <w:rPr>
          <w:rStyle w:val="Ppogrubienie"/>
        </w:rPr>
        <w:t>2.</w:t>
      </w:r>
      <w:r w:rsidRPr="00150C4E">
        <w:rPr>
          <w:rStyle w:val="Ppogrubienie"/>
        </w:rPr>
        <w:t xml:space="preserve"> </w:t>
      </w:r>
      <w:r w:rsidRPr="00150C4E">
        <w:t xml:space="preserve">Rozporządzenie wchodzi w życie </w:t>
      </w:r>
      <w:r w:rsidRPr="006020E1">
        <w:t xml:space="preserve">po upływie </w:t>
      </w:r>
      <w:r w:rsidR="00B57D58" w:rsidRPr="006A24DB">
        <w:t>14</w:t>
      </w:r>
      <w:r w:rsidRPr="00E6491C">
        <w:rPr>
          <w:color w:val="FF0000"/>
        </w:rPr>
        <w:t xml:space="preserve"> </w:t>
      </w:r>
      <w:r w:rsidRPr="00150C4E">
        <w:t>dni od dnia ogłoszenia.</w:t>
      </w:r>
    </w:p>
    <w:p w:rsidR="00A25F4B" w:rsidRDefault="00A25F4B" w:rsidP="00A25F4B">
      <w:pPr>
        <w:pStyle w:val="ARTartustawynprozporzdzenia"/>
      </w:pPr>
    </w:p>
    <w:p w:rsidR="00A25F4B" w:rsidRPr="000A02A8" w:rsidRDefault="00A25F4B" w:rsidP="000A02A8">
      <w:pPr>
        <w:pStyle w:val="NAZORGWYDnazwaorganuwydajcegoprojektowanyakt"/>
      </w:pPr>
      <w:r>
        <w:rPr>
          <w:rStyle w:val="Ppogrubienie"/>
        </w:rPr>
        <w:t xml:space="preserve">                                                       </w:t>
      </w:r>
      <w:r w:rsidRPr="000A02A8">
        <w:t>MINISTER ROLNICTWA I ROZWOJU WSI</w:t>
      </w:r>
    </w:p>
    <w:p w:rsidR="002D59AC" w:rsidRDefault="002D59AC" w:rsidP="002D59AC">
      <w:pPr>
        <w:pStyle w:val="NAZORGWYDnazwaorganuwydajcegoprojektowanyakt"/>
        <w:ind w:left="0"/>
        <w:jc w:val="left"/>
      </w:pPr>
    </w:p>
    <w:p w:rsidR="0057744F" w:rsidRPr="00553103" w:rsidRDefault="0057744F" w:rsidP="00553103">
      <w:pPr>
        <w:pStyle w:val="NAZORGWYDnazwaorganuwydajcegoprojektowanyakt"/>
      </w:pPr>
    </w:p>
    <w:p w:rsidR="00553103" w:rsidRDefault="002D59AC" w:rsidP="00553103">
      <w:r>
        <w:t xml:space="preserve">                                                     </w:t>
      </w:r>
    </w:p>
    <w:p w:rsidR="00A25F4B" w:rsidRDefault="00A25F4B" w:rsidP="00553103"/>
    <w:p w:rsidR="00A25F4B" w:rsidRDefault="00A25F4B" w:rsidP="00553103"/>
    <w:p w:rsidR="00A25F4B" w:rsidRDefault="00A25F4B" w:rsidP="00553103"/>
    <w:p w:rsidR="00A25F4B" w:rsidRDefault="00A25F4B" w:rsidP="00553103"/>
    <w:p w:rsidR="00A25F4B" w:rsidRDefault="00A25F4B" w:rsidP="00553103"/>
    <w:p w:rsidR="00A25F4B" w:rsidRDefault="00A25F4B" w:rsidP="00553103"/>
    <w:p w:rsidR="00A25F4B" w:rsidRPr="000A02A8" w:rsidRDefault="003C7EC6" w:rsidP="003C7EC6">
      <w:pPr>
        <w:pStyle w:val="NIEARTTEKSTtekstnieartykuowanynppodstprawnarozplubpreambua"/>
        <w:jc w:val="center"/>
        <w:rPr>
          <w:rStyle w:val="Ppogrubienie"/>
        </w:rPr>
      </w:pPr>
      <w:r w:rsidRPr="000A02A8">
        <w:rPr>
          <w:rStyle w:val="Ppogrubienie"/>
        </w:rPr>
        <w:t>U</w:t>
      </w:r>
      <w:r w:rsidR="00A25F4B" w:rsidRPr="000A02A8">
        <w:rPr>
          <w:rStyle w:val="Ppogrubienie"/>
        </w:rPr>
        <w:t>zasadnienie</w:t>
      </w:r>
    </w:p>
    <w:p w:rsidR="005F59FA" w:rsidRPr="00052956" w:rsidRDefault="003C7EC6" w:rsidP="001773A4">
      <w:pPr>
        <w:ind w:firstLine="567"/>
        <w:jc w:val="both"/>
      </w:pPr>
      <w:r w:rsidRPr="001772A1">
        <w:rPr>
          <w:rFonts w:cs="Times New Roman"/>
        </w:rPr>
        <w:t>Potrzeba nowelizacji</w:t>
      </w:r>
      <w:r w:rsidRPr="001772A1">
        <w:rPr>
          <w:rFonts w:cs="Times New Roman"/>
          <w:color w:val="FF0000"/>
        </w:rPr>
        <w:t xml:space="preserve"> </w:t>
      </w:r>
      <w:r w:rsidRPr="000A02A8">
        <w:t xml:space="preserve">rozporządzenia Ministra Rolnictwa i Rozwoju Wsi </w:t>
      </w:r>
      <w:r w:rsidRPr="000A02A8">
        <w:br/>
        <w:t>z dnia 1</w:t>
      </w:r>
      <w:r w:rsidR="000E175B">
        <w:t>9</w:t>
      </w:r>
      <w:r w:rsidRPr="000A02A8">
        <w:t xml:space="preserve"> </w:t>
      </w:r>
      <w:r w:rsidR="000E175B">
        <w:t>sierp</w:t>
      </w:r>
      <w:r w:rsidRPr="000A02A8">
        <w:t>nia 2014 r. w sprawie wzoru dokumentu handlowego stosowanego przy przewozie, wyłącznie na terytorium Rzeczypospolitej Polskiej, produktów ubocznych pochodzenia zwierzęcego i produktów pochodnych</w:t>
      </w:r>
      <w:r w:rsidRPr="00872143">
        <w:t xml:space="preserve"> (Dz. U.  poz. 1222) wynikła z wejścia </w:t>
      </w:r>
      <w:r w:rsidRPr="00872143">
        <w:br/>
        <w:t xml:space="preserve">w życie </w:t>
      </w:r>
      <w:r w:rsidR="00A25F4B" w:rsidRPr="000A02A8">
        <w:t>rozporządzeni</w:t>
      </w:r>
      <w:r w:rsidRPr="000A02A8">
        <w:t>a</w:t>
      </w:r>
      <w:r w:rsidR="00A25F4B" w:rsidRPr="000A02A8">
        <w:t xml:space="preserve"> Komisji (UE) 2019/1084 z dnia  25 czerwca 2019 r. zmieniając</w:t>
      </w:r>
      <w:r w:rsidRPr="000A02A8">
        <w:t>ego</w:t>
      </w:r>
      <w:r w:rsidR="00A25F4B" w:rsidRPr="000A02A8">
        <w:t xml:space="preserve"> rozporządzenie (UE) nr 142/2011 w odniesieniu do harmonizacji wykazu zatwierdzonych </w:t>
      </w:r>
      <w:r w:rsidR="00CF7C0D" w:rsidRPr="000A02A8">
        <w:br/>
      </w:r>
      <w:r w:rsidR="00A25F4B" w:rsidRPr="000A02A8">
        <w:t>lub zarejestrowanych przedsiębiorstw, zakładów i podmiotów oraz identyfikowalności niektórych produktów ubocznych pochodzenia zwierzęcego i produktów pochodnych</w:t>
      </w:r>
      <w:r w:rsidR="00A25F4B" w:rsidRPr="00872143">
        <w:t xml:space="preserve"> </w:t>
      </w:r>
      <w:r w:rsidR="00CF7C0D" w:rsidRPr="00B64F18">
        <w:br/>
      </w:r>
      <w:r w:rsidR="00A25F4B" w:rsidRPr="00052956">
        <w:t>(Dz. Urz. UE L 171 z 26.6.2019, str. 100)</w:t>
      </w:r>
      <w:r w:rsidRPr="00052956">
        <w:t xml:space="preserve">. </w:t>
      </w:r>
      <w:r w:rsidR="00201BD2" w:rsidRPr="000A02A8">
        <w:t>Zgodnie z treścią</w:t>
      </w:r>
      <w:r w:rsidR="001A6752" w:rsidRPr="000A02A8">
        <w:t xml:space="preserve"> ww. rozporządzenia nadano  nowe brzmienie rubryce I. 23 - „Numer pieczęci, jeżeli została nałożona przez właściwy organ, oraz numer BIC ID kontenera” dokumentu handlowego wykorzystywanego co celów przewozu w obrębie terytorium Unii Europejskiej produktów ubocznych pochodzenia zwierzęcego i produktów pochodnych nieprzeznaczonych do spożycia przez ludzi</w:t>
      </w:r>
      <w:r w:rsidR="00201BD2" w:rsidRPr="000A02A8">
        <w:t xml:space="preserve">, określonego w załączniku VIII rozdział III </w:t>
      </w:r>
      <w:proofErr w:type="spellStart"/>
      <w:r w:rsidR="00201BD2" w:rsidRPr="000A02A8">
        <w:t>pkt</w:t>
      </w:r>
      <w:proofErr w:type="spellEnd"/>
      <w:r w:rsidR="00201BD2" w:rsidRPr="000A02A8">
        <w:t xml:space="preserve"> 6 </w:t>
      </w:r>
      <w:r w:rsidR="005F59FA" w:rsidRPr="000A02A8">
        <w:t xml:space="preserve">do </w:t>
      </w:r>
      <w:r w:rsidR="00201BD2" w:rsidRPr="000A02A8">
        <w:t xml:space="preserve">rozporządzenia Komisji (UE) 142/2011 </w:t>
      </w:r>
      <w:r w:rsidR="001772A1" w:rsidRPr="000A02A8">
        <w:br/>
      </w:r>
      <w:r w:rsidR="00201BD2" w:rsidRPr="000A02A8">
        <w:t xml:space="preserve">z dnia 25 lutego 2011 r. w sprawie wykonania rozporządzenia Parlamentu Europejskiego 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 myśl tej dyrektywy </w:t>
      </w:r>
      <w:r w:rsidR="001772A1" w:rsidRPr="000A02A8">
        <w:br/>
      </w:r>
      <w:r w:rsidR="00201BD2" w:rsidRPr="00872143">
        <w:t>(Dz. Urz. UE L 054, z 26.2.2011, str.1, z </w:t>
      </w:r>
      <w:proofErr w:type="spellStart"/>
      <w:r w:rsidR="00201BD2" w:rsidRPr="00872143">
        <w:t>póź</w:t>
      </w:r>
      <w:r w:rsidR="00A048ED" w:rsidRPr="00B64F18">
        <w:t>n</w:t>
      </w:r>
      <w:proofErr w:type="spellEnd"/>
      <w:r w:rsidR="00201BD2" w:rsidRPr="00052956">
        <w:t>. zm.).</w:t>
      </w:r>
    </w:p>
    <w:p w:rsidR="006020E1" w:rsidRPr="000A02A8" w:rsidRDefault="00B57D58" w:rsidP="001773A4">
      <w:pPr>
        <w:ind w:firstLine="567"/>
        <w:jc w:val="both"/>
      </w:pPr>
      <w:r w:rsidRPr="00052956">
        <w:t xml:space="preserve">Dokumenty handlowe, </w:t>
      </w:r>
      <w:r w:rsidR="006020E1" w:rsidRPr="000A02A8">
        <w:t>stosowane</w:t>
      </w:r>
      <w:r w:rsidRPr="000A02A8">
        <w:t xml:space="preserve"> przy przewozie, wyłącznie na terytorium Rzeczypospolitej Polskiej, produktów ubocznych pochodzenia zwierzęcego nieprzeznaczonych do spożycia przez ludzi lub produktów pochodnych, kategorii 1, 2 i 3, </w:t>
      </w:r>
      <w:r w:rsidR="005F59FA" w:rsidRPr="000A02A8">
        <w:br/>
      </w:r>
      <w:r w:rsidRPr="000A02A8">
        <w:t>w rozumieniu rozporządzenia nr 1069/2009,</w:t>
      </w:r>
      <w:r w:rsidR="006020E1" w:rsidRPr="000A02A8">
        <w:t xml:space="preserve"> muszą </w:t>
      </w:r>
      <w:r w:rsidR="006020E1" w:rsidRPr="00872143">
        <w:t>zawierać wymagan</w:t>
      </w:r>
      <w:r w:rsidR="00D34971" w:rsidRPr="00B64F18">
        <w:t>ą</w:t>
      </w:r>
      <w:r w:rsidR="006020E1" w:rsidRPr="00052956">
        <w:t xml:space="preserve"> informacj</w:t>
      </w:r>
      <w:r w:rsidR="00D34971" w:rsidRPr="00052956">
        <w:t>ę</w:t>
      </w:r>
      <w:r w:rsidR="006020E1" w:rsidRPr="00052956">
        <w:t xml:space="preserve"> określon</w:t>
      </w:r>
      <w:r w:rsidR="00D34971" w:rsidRPr="000A02A8">
        <w:t>ą</w:t>
      </w:r>
      <w:r w:rsidR="006020E1" w:rsidRPr="000A02A8">
        <w:t xml:space="preserve"> w załączniku VIII rozdział III </w:t>
      </w:r>
      <w:proofErr w:type="spellStart"/>
      <w:r w:rsidR="006020E1" w:rsidRPr="000A02A8">
        <w:t>pkt</w:t>
      </w:r>
      <w:proofErr w:type="spellEnd"/>
      <w:r w:rsidR="006020E1" w:rsidRPr="000A02A8">
        <w:t xml:space="preserve"> 6 lit. f </w:t>
      </w:r>
      <w:r w:rsidR="00D65822" w:rsidRPr="000A02A8">
        <w:t xml:space="preserve"> </w:t>
      </w:r>
      <w:r w:rsidR="006020E1" w:rsidRPr="000A02A8">
        <w:t xml:space="preserve">do </w:t>
      </w:r>
      <w:r w:rsidR="005F59FA" w:rsidRPr="000A02A8">
        <w:t xml:space="preserve">ww. </w:t>
      </w:r>
      <w:r w:rsidR="006020E1" w:rsidRPr="000A02A8">
        <w:t>rozporządzenia</w:t>
      </w:r>
      <w:r w:rsidR="005F59FA" w:rsidRPr="000A02A8">
        <w:t>.</w:t>
      </w:r>
    </w:p>
    <w:p w:rsidR="00D65822" w:rsidRPr="000A02A8" w:rsidRDefault="00217BF3" w:rsidP="00DB4B90">
      <w:pPr>
        <w:pStyle w:val="ARTartustawynprozporzdzenia"/>
      </w:pPr>
      <w:r w:rsidRPr="000A02A8">
        <w:t xml:space="preserve">W związku z powyższym </w:t>
      </w:r>
      <w:r w:rsidR="00FD225C" w:rsidRPr="000A02A8">
        <w:t xml:space="preserve">wprowadzono </w:t>
      </w:r>
      <w:r w:rsidRPr="000A02A8">
        <w:t>do wzorów dokumentów handlowych</w:t>
      </w:r>
      <w:r w:rsidR="000559B8" w:rsidRPr="000A02A8">
        <w:t>,</w:t>
      </w:r>
      <w:r w:rsidRPr="000A02A8">
        <w:t xml:space="preserve"> </w:t>
      </w:r>
      <w:r w:rsidR="00FD225C" w:rsidRPr="000A02A8">
        <w:t xml:space="preserve">określonych w  trzech </w:t>
      </w:r>
      <w:r w:rsidRPr="000A02A8">
        <w:t>załącznika</w:t>
      </w:r>
      <w:r w:rsidR="00FD225C" w:rsidRPr="000A02A8">
        <w:t xml:space="preserve">ch </w:t>
      </w:r>
      <w:r w:rsidRPr="000A02A8">
        <w:t>do pr</w:t>
      </w:r>
      <w:r w:rsidR="006020E1" w:rsidRPr="000A02A8">
        <w:t>oponowanego</w:t>
      </w:r>
      <w:r w:rsidRPr="000A02A8">
        <w:t xml:space="preserve"> projektu  rozporządzenia</w:t>
      </w:r>
      <w:r w:rsidR="004C73D3" w:rsidRPr="000A02A8">
        <w:t xml:space="preserve">, </w:t>
      </w:r>
      <w:r w:rsidR="006C150F" w:rsidRPr="000A02A8">
        <w:br/>
      </w:r>
      <w:r w:rsidR="00FD225C" w:rsidRPr="000A02A8">
        <w:t xml:space="preserve">w </w:t>
      </w:r>
      <w:r w:rsidR="00402D6A" w:rsidRPr="000A02A8">
        <w:t>rubryce</w:t>
      </w:r>
      <w:r w:rsidR="00FD225C" w:rsidRPr="000A02A8">
        <w:t xml:space="preserve"> trzeci</w:t>
      </w:r>
      <w:r w:rsidR="00402D6A" w:rsidRPr="000A02A8">
        <w:t>ej</w:t>
      </w:r>
      <w:r w:rsidR="00FD225C" w:rsidRPr="000A02A8">
        <w:t>, następujący zapis: „Nr rejestracyjny samochod</w:t>
      </w:r>
      <w:r w:rsidR="00A538B8" w:rsidRPr="000A02A8">
        <w:t>u</w:t>
      </w:r>
      <w:r w:rsidR="006C150F" w:rsidRPr="000A02A8">
        <w:t>.</w:t>
      </w:r>
      <w:r w:rsidR="00A538B8" w:rsidRPr="000A02A8">
        <w:t>……</w:t>
      </w:r>
      <w:r w:rsidR="006C150F" w:rsidRPr="000A02A8">
        <w:t>………...........</w:t>
      </w:r>
      <w:r w:rsidR="006C150F" w:rsidRPr="000A02A8">
        <w:br/>
      </w:r>
      <w:r w:rsidR="00A538B8" w:rsidRPr="000A02A8">
        <w:lastRenderedPageBreak/>
        <w:t>Numer</w:t>
      </w:r>
      <w:r w:rsidR="00FD225C" w:rsidRPr="000A02A8">
        <w:t xml:space="preserve"> kontenera („kod BIC”)</w:t>
      </w:r>
      <w:r w:rsidR="00F11C63" w:rsidRPr="000A02A8">
        <w:t xml:space="preserve"> jeżeli dotyczy</w:t>
      </w:r>
      <w:r w:rsidR="006C150F" w:rsidRPr="000A02A8">
        <w:t>………..</w:t>
      </w:r>
      <w:r w:rsidR="00FD225C" w:rsidRPr="000A02A8">
        <w:t>”</w:t>
      </w:r>
      <w:r w:rsidR="005F59FA" w:rsidRPr="000A02A8">
        <w:t>.</w:t>
      </w:r>
      <w:r w:rsidR="008F5280" w:rsidRPr="000A02A8">
        <w:t xml:space="preserve"> Ww. wymóg dotyczy przypadków, gdy do transportu produktów ubocznych pochodzenia zwierzęcego nieprzeznaczonych </w:t>
      </w:r>
      <w:r w:rsidR="006C150F" w:rsidRPr="000A02A8">
        <w:br/>
      </w:r>
      <w:r w:rsidR="008F5280" w:rsidRPr="000A02A8">
        <w:t>do spożycia przez ludzi lub produktów pochodnych wykorzystywane są kontener</w:t>
      </w:r>
      <w:r w:rsidR="0014621A" w:rsidRPr="000A02A8">
        <w:t>y</w:t>
      </w:r>
      <w:r w:rsidR="008F5280" w:rsidRPr="000A02A8">
        <w:t xml:space="preserve"> używane</w:t>
      </w:r>
      <w:r w:rsidR="00402D6A" w:rsidRPr="000A02A8">
        <w:t xml:space="preserve"> do przewozu na terytorium </w:t>
      </w:r>
      <w:r w:rsidR="008F5280" w:rsidRPr="000A02A8">
        <w:t xml:space="preserve"> </w:t>
      </w:r>
      <w:r w:rsidR="00402D6A" w:rsidRPr="000A02A8">
        <w:t>Unii Europejskiej  i równocześnie na terytorium Rzeczypospolitej Polskiej.</w:t>
      </w:r>
    </w:p>
    <w:p w:rsidR="001773A4" w:rsidRPr="004651EA" w:rsidRDefault="004C73D3" w:rsidP="00AC77A5">
      <w:pPr>
        <w:ind w:firstLine="567"/>
        <w:jc w:val="both"/>
      </w:pPr>
      <w:r w:rsidRPr="000A02A8">
        <w:t xml:space="preserve">Ponadto do wzoru dokumentu handlowego stosowanego przy przewozie, wyłącznie </w:t>
      </w:r>
      <w:r w:rsidRPr="000A02A8">
        <w:br/>
        <w:t xml:space="preserve">na terytorium Rzeczypospolitej Polskiej, produktów ubocznych pochodzenia zwierzęcego nieprzeznaczonych do spożycia przez ludzi lub produktów pochodnych KATEGORIA 3 </w:t>
      </w:r>
      <w:r w:rsidRPr="000A02A8">
        <w:br/>
        <w:t>w rozumieniu rozporządzenia nr 1069/2009 wprowadzono</w:t>
      </w:r>
      <w:r w:rsidR="00402D6A" w:rsidRPr="000A02A8">
        <w:t xml:space="preserve">, po rubryce trzeciej </w:t>
      </w:r>
      <w:r w:rsidR="001773A4" w:rsidRPr="000A02A8">
        <w:br/>
      </w:r>
      <w:r w:rsidR="00AC77A5" w:rsidRPr="00872143">
        <w:t xml:space="preserve">„Nr rejestracyjny </w:t>
      </w:r>
      <w:proofErr w:type="spellStart"/>
      <w:r w:rsidR="00AC77A5" w:rsidRPr="00872143">
        <w:t>samochod</w:t>
      </w:r>
      <w:r w:rsidR="00AC77A5" w:rsidRPr="00B64F18">
        <w:t>u.……Numer</w:t>
      </w:r>
      <w:proofErr w:type="spellEnd"/>
      <w:r w:rsidR="00AC77A5" w:rsidRPr="00B64F18">
        <w:t xml:space="preserve"> kontenera („kod BIC”) jeżeli dotyczy………..”</w:t>
      </w:r>
      <w:r w:rsidR="009D55EB" w:rsidRPr="004651EA">
        <w:t xml:space="preserve">, </w:t>
      </w:r>
      <w:r w:rsidR="00D65822" w:rsidRPr="000A02A8">
        <w:t>now</w:t>
      </w:r>
      <w:r w:rsidR="009D55EB" w:rsidRPr="000A02A8">
        <w:t>ą</w:t>
      </w:r>
      <w:r w:rsidR="00D65822" w:rsidRPr="000A02A8">
        <w:t xml:space="preserve"> </w:t>
      </w:r>
      <w:r w:rsidR="009D55EB" w:rsidRPr="000A02A8">
        <w:t>rubrykę</w:t>
      </w:r>
      <w:r w:rsidR="00D65822" w:rsidRPr="000A02A8">
        <w:t>,</w:t>
      </w:r>
      <w:r w:rsidR="00AC77A5" w:rsidRPr="000A02A8">
        <w:t xml:space="preserve"> </w:t>
      </w:r>
      <w:r w:rsidR="00D65822" w:rsidRPr="000A02A8">
        <w:t>w następującym brzmieniu</w:t>
      </w:r>
      <w:r w:rsidR="00EC479D" w:rsidRPr="000A02A8">
        <w:t>: „</w:t>
      </w:r>
      <w:r w:rsidR="009D55EB" w:rsidRPr="00872143">
        <w:t>Państwo członkowskie wyjś</w:t>
      </w:r>
      <w:r w:rsidR="00EC479D" w:rsidRPr="004651EA">
        <w:t xml:space="preserve">cia </w:t>
      </w:r>
      <w:r w:rsidR="009D55EB" w:rsidRPr="004651EA">
        <w:t>i punkt kontroli granicznej</w:t>
      </w:r>
      <w:r w:rsidR="00AC77A5" w:rsidRPr="00B64F18">
        <w:t xml:space="preserve"> </w:t>
      </w:r>
      <w:r w:rsidR="00D65822" w:rsidRPr="00052956">
        <w:t xml:space="preserve">w przypadku wywozu </w:t>
      </w:r>
      <w:r w:rsidR="009D55EB" w:rsidRPr="004651EA">
        <w:t>PAP</w:t>
      </w:r>
      <w:r w:rsidR="001773A4" w:rsidRPr="004651EA">
        <w:t xml:space="preserve"> </w:t>
      </w:r>
      <w:r w:rsidR="009D55EB" w:rsidRPr="004651EA">
        <w:t>lub produktów zawierających PAP do państw trzecich</w:t>
      </w:r>
      <w:r w:rsidR="008D4959" w:rsidRPr="004651EA">
        <w:t>.</w:t>
      </w:r>
      <w:r w:rsidR="009D55EB" w:rsidRPr="004651EA">
        <w:t>”</w:t>
      </w:r>
      <w:r w:rsidR="001773A4" w:rsidRPr="004651EA">
        <w:t xml:space="preserve">. </w:t>
      </w:r>
    </w:p>
    <w:p w:rsidR="001773A4" w:rsidRPr="000A02A8" w:rsidRDefault="001773A4" w:rsidP="006C150F">
      <w:pPr>
        <w:ind w:firstLine="567"/>
        <w:jc w:val="both"/>
      </w:pPr>
      <w:r w:rsidRPr="004651EA">
        <w:t xml:space="preserve">W praktyce dane te będą mogły być wskazywane przed podmiot gospodarczy </w:t>
      </w:r>
      <w:r w:rsidRPr="004651EA">
        <w:br/>
        <w:t xml:space="preserve">w przypadku wywozu </w:t>
      </w:r>
      <w:r w:rsidR="00557DE2" w:rsidRPr="004651EA">
        <w:t xml:space="preserve"> </w:t>
      </w:r>
      <w:r w:rsidRPr="004651EA">
        <w:t>przetworzonych białek pochodzenia zwierzęcego (PAP), wyprodukowanych bez przeżuwaczy (np. z drobiu, piór, ryb) przez polskie przejście kontroli  granicznej oraz przeznaczonej do państwa trzeciego, które nie wymaga</w:t>
      </w:r>
      <w:r w:rsidR="00557DE2" w:rsidRPr="004651EA">
        <w:t>,</w:t>
      </w:r>
      <w:r w:rsidRPr="004651EA">
        <w:t xml:space="preserve"> aby takiej przesyłce towarzyszyło  weterynaryjne świadectwo urzędowe. W takim przypadku podczas transportu na terytorium Polski przesyłce będzie towarzyszyć dokument handlowy, w treści którego będzie zawarta informacja, </w:t>
      </w:r>
      <w:r w:rsidR="00557DE2" w:rsidRPr="004651EA">
        <w:t>że</w:t>
      </w:r>
      <w:r w:rsidRPr="004651EA">
        <w:t xml:space="preserve"> jest to przesyłka przeznaczona do wywozu </w:t>
      </w:r>
      <w:r w:rsidR="00557DE2" w:rsidRPr="004651EA">
        <w:br/>
      </w:r>
      <w:r w:rsidRPr="004651EA">
        <w:t xml:space="preserve">do państwa trzeciego oraz będzie wskazany punkt graniczny opuszczenia Polski. Ułatwi </w:t>
      </w:r>
      <w:r w:rsidR="00557DE2" w:rsidRPr="004651EA">
        <w:br/>
      </w:r>
      <w:r w:rsidRPr="004651EA">
        <w:t>to identyfikację i śledzenie przesyłki, jak również wykrycie ewentualnych nieprawidłowości w zakresie miejsc jej przeznaczenia.</w:t>
      </w:r>
    </w:p>
    <w:p w:rsidR="00723CB7" w:rsidRDefault="00991F45" w:rsidP="00723CB7">
      <w:pPr>
        <w:pStyle w:val="ARTartustawynprozporzdzenia"/>
      </w:pPr>
      <w:r w:rsidRPr="000A02A8">
        <w:t xml:space="preserve">Proponuje się, aby  </w:t>
      </w:r>
      <w:r w:rsidR="00232649" w:rsidRPr="000A02A8">
        <w:t xml:space="preserve">projektowane </w:t>
      </w:r>
      <w:r w:rsidRPr="000A02A8">
        <w:t>rozporządzenie weszło w życie po upływie</w:t>
      </w:r>
      <w:r w:rsidR="006020E1" w:rsidRPr="000A02A8">
        <w:t xml:space="preserve"> 14</w:t>
      </w:r>
      <w:r w:rsidRPr="000A02A8">
        <w:t xml:space="preserve"> dni od dnia ogłoszenia</w:t>
      </w:r>
      <w:r w:rsidR="00CF7C0D" w:rsidRPr="000A02A8">
        <w:t xml:space="preserve">, ponieważ podmioty biorące udział w </w:t>
      </w:r>
      <w:r w:rsidR="00D6317C" w:rsidRPr="000A02A8">
        <w:t>transpor</w:t>
      </w:r>
      <w:r w:rsidR="00CF7C0D" w:rsidRPr="000A02A8">
        <w:t>cie</w:t>
      </w:r>
      <w:r w:rsidR="00D6317C" w:rsidRPr="000A02A8">
        <w:t xml:space="preserve"> produktów ubocznych pochodzenia zwierzęcego nieprzeznaczonych do spożycia przez ludzi lub produktów pochodnych</w:t>
      </w:r>
      <w:r w:rsidR="00CD5BB5" w:rsidRPr="000A02A8">
        <w:t xml:space="preserve"> w kontenerach</w:t>
      </w:r>
      <w:r w:rsidR="000559B8" w:rsidRPr="000A02A8">
        <w:t>,</w:t>
      </w:r>
      <w:r w:rsidR="006020E1" w:rsidRPr="000A02A8">
        <w:t xml:space="preserve"> używanych również do ich przewozu na terytorium Unii Europejskiej</w:t>
      </w:r>
      <w:r w:rsidR="00CF7C0D" w:rsidRPr="000A02A8">
        <w:t xml:space="preserve">, dostosowały się </w:t>
      </w:r>
      <w:r w:rsidR="00232649" w:rsidRPr="000A02A8">
        <w:t>już do</w:t>
      </w:r>
      <w:r w:rsidR="00CF7C0D" w:rsidRPr="000A02A8">
        <w:t xml:space="preserve"> przedmiotowego </w:t>
      </w:r>
      <w:r w:rsidR="00232649" w:rsidRPr="000A02A8">
        <w:t>nowego wymogu wpisanego do wzoru dokumentu handlowego, zawartego w załączniku do ww. rozporządzenia (UE) 2019/1084, które weszło w życie z dniem 16 lipca 2019 r.</w:t>
      </w:r>
      <w:r w:rsidR="00723CB7" w:rsidRPr="00723CB7">
        <w:t xml:space="preserve"> </w:t>
      </w:r>
    </w:p>
    <w:p w:rsidR="00CF7C0D" w:rsidRPr="000A02A8" w:rsidRDefault="00723CB7" w:rsidP="00872143">
      <w:pPr>
        <w:pStyle w:val="ARTartustawynprozporzdzenia"/>
      </w:pPr>
      <w:r>
        <w:t xml:space="preserve">Wejście w życie przepisów zawartych w projekcie rozporządzenia nie będzie miało wpływu na działalność </w:t>
      </w:r>
      <w:proofErr w:type="spellStart"/>
      <w:r>
        <w:t>mikroprzedsiębiorców</w:t>
      </w:r>
      <w:proofErr w:type="spellEnd"/>
      <w:r>
        <w:t xml:space="preserve"> oraz małych i średnich przedsiębiorców, </w:t>
      </w:r>
      <w:r>
        <w:lastRenderedPageBreak/>
        <w:t>ponieważ podmioty biorące udział w przewozie, na terytorium Unii Europejskiej, produktów ubocznych pochodzenia zwierzęcego nieprzeznaczonych do spożycia przez ludzi lub produktów pochodnych w kontenerach, zostały już zobowiązane do dostosowania się do wymogów wprowadzonych  rozporządzeniem (UE) 2019/1084, z dniem wejścia ww. aktu prawnego w życie, tj. 16 lipca 2019 r.</w:t>
      </w:r>
    </w:p>
    <w:p w:rsidR="00553103" w:rsidRPr="000A02A8" w:rsidRDefault="005F59FA" w:rsidP="005F59FA">
      <w:pPr>
        <w:pStyle w:val="ARTartustawynprozporzdzenia"/>
      </w:pPr>
      <w:r w:rsidRPr="000A02A8">
        <w:t>Projekt r</w:t>
      </w:r>
      <w:r w:rsidR="008D3CAB" w:rsidRPr="000A02A8">
        <w:t>ozporządzeni</w:t>
      </w:r>
      <w:r w:rsidRPr="000A02A8">
        <w:t>a</w:t>
      </w:r>
      <w:r w:rsidR="00232649" w:rsidRPr="000A02A8">
        <w:t xml:space="preserve"> nie </w:t>
      </w:r>
      <w:r w:rsidRPr="000A02A8">
        <w:t>wprowadz</w:t>
      </w:r>
      <w:r w:rsidR="00232649" w:rsidRPr="000A02A8">
        <w:t>a przepisów technicznych</w:t>
      </w:r>
      <w:r w:rsidR="00553103" w:rsidRPr="000A02A8">
        <w:t xml:space="preserve"> i w związku </w:t>
      </w:r>
      <w:r w:rsidRPr="000A02A8">
        <w:br/>
      </w:r>
      <w:r w:rsidR="00553103" w:rsidRPr="000A02A8">
        <w:t>z tym</w:t>
      </w:r>
      <w:r w:rsidR="00216210" w:rsidRPr="000A02A8">
        <w:t xml:space="preserve"> </w:t>
      </w:r>
      <w:r w:rsidR="00A61F16" w:rsidRPr="000A02A8">
        <w:t>nie </w:t>
      </w:r>
      <w:r w:rsidR="00BC7BCA" w:rsidRPr="000A02A8">
        <w:t xml:space="preserve"> </w:t>
      </w:r>
      <w:r w:rsidRPr="000A02A8">
        <w:t xml:space="preserve">będzie </w:t>
      </w:r>
      <w:r w:rsidR="00553103" w:rsidRPr="000A02A8">
        <w:t>podlega</w:t>
      </w:r>
      <w:r w:rsidR="008D3CAB" w:rsidRPr="000A02A8">
        <w:t>ł</w:t>
      </w:r>
      <w:r w:rsidR="00553103" w:rsidRPr="000A02A8">
        <w:t xml:space="preserve"> notyfikacji w rozumieniu przepisów rozporządzenia Rady Ministrów</w:t>
      </w:r>
      <w:r w:rsidR="002D59AC" w:rsidRPr="000A02A8">
        <w:t xml:space="preserve"> </w:t>
      </w:r>
      <w:r w:rsidR="00BC7BCA" w:rsidRPr="000A02A8">
        <w:t>z </w:t>
      </w:r>
      <w:r w:rsidR="00553103" w:rsidRPr="000A02A8">
        <w:t>dnia 23 grudnia 2002</w:t>
      </w:r>
      <w:r w:rsidR="00232649" w:rsidRPr="000A02A8">
        <w:t> </w:t>
      </w:r>
      <w:r w:rsidR="00553103" w:rsidRPr="000A02A8">
        <w:t>r. w sprawie sposobu funkcjonowania krajowego systemu notyfikacji</w:t>
      </w:r>
      <w:r w:rsidR="002D59AC" w:rsidRPr="000A02A8">
        <w:t xml:space="preserve"> </w:t>
      </w:r>
      <w:r w:rsidR="00BC7BCA" w:rsidRPr="000A02A8">
        <w:t>i </w:t>
      </w:r>
      <w:r w:rsidR="00553103" w:rsidRPr="000A02A8">
        <w:t xml:space="preserve">aktów normatywnych (Dz. U. poz. 2039, z </w:t>
      </w:r>
      <w:proofErr w:type="spellStart"/>
      <w:r w:rsidR="00553103" w:rsidRPr="000A02A8">
        <w:t>późn</w:t>
      </w:r>
      <w:proofErr w:type="spellEnd"/>
      <w:r w:rsidR="00553103" w:rsidRPr="000A02A8">
        <w:t>. zm.).</w:t>
      </w:r>
    </w:p>
    <w:p w:rsidR="00940EF6" w:rsidRPr="000A02A8" w:rsidRDefault="00940EF6" w:rsidP="003D0CE4">
      <w:pPr>
        <w:ind w:firstLine="567"/>
        <w:jc w:val="both"/>
      </w:pPr>
      <w:r w:rsidRPr="000A02A8">
        <w:t>Stosownie do art. 5 ustawy z dnia 7 lipca 2005 r. o działalności lobbingowej                             w procesie stanowienia prawa (Dz. U. z 2017 r. poz. 248), projekt rozporządzenia zosta</w:t>
      </w:r>
      <w:r w:rsidR="00B12716" w:rsidRPr="000A02A8">
        <w:t>nie</w:t>
      </w:r>
      <w:r w:rsidRPr="000A02A8">
        <w:t xml:space="preserve"> zamieszczony na stronie Biuletynu Informacji Publicznej Ministerstwa Rolnictwa i Rozwoju Wsi oraz  Rządowego Centrum Legislacji. </w:t>
      </w:r>
    </w:p>
    <w:p w:rsidR="00553103" w:rsidRPr="004651EA" w:rsidRDefault="00940EF6" w:rsidP="002D59AC">
      <w:pPr>
        <w:pStyle w:val="NIEARTTEKSTtekstnieartykuowanynppodstprawnarozplubpreambua"/>
      </w:pPr>
      <w:r w:rsidRPr="004651EA">
        <w:t xml:space="preserve"> </w:t>
      </w:r>
      <w:r w:rsidR="00C56E35" w:rsidRPr="004651EA">
        <w:t>R</w:t>
      </w:r>
      <w:r w:rsidR="00553103" w:rsidRPr="004651EA">
        <w:t>ozporządzeni</w:t>
      </w:r>
      <w:r w:rsidR="00C56E35" w:rsidRPr="004651EA">
        <w:t>e</w:t>
      </w:r>
      <w:r w:rsidR="00553103" w:rsidRPr="004651EA">
        <w:t xml:space="preserve"> jest zgodn</w:t>
      </w:r>
      <w:r w:rsidR="00C56E35" w:rsidRPr="004651EA">
        <w:t>e</w:t>
      </w:r>
      <w:r w:rsidR="00553103" w:rsidRPr="004651EA">
        <w:t xml:space="preserve"> z prawem Unii Europejskiej.</w:t>
      </w:r>
    </w:p>
    <w:p w:rsidR="00553103" w:rsidRPr="004651EA" w:rsidRDefault="00553103" w:rsidP="002D59AC">
      <w:pPr>
        <w:pStyle w:val="NIEARTTEKSTtekstnieartykuowanynppodstprawnarozplubpreambua"/>
      </w:pPr>
      <w:r w:rsidRPr="004651EA">
        <w:t xml:space="preserve">Projekt rozporządzenia </w:t>
      </w:r>
      <w:r w:rsidR="00940EF6" w:rsidRPr="004651EA">
        <w:t>zosta</w:t>
      </w:r>
      <w:r w:rsidR="001159EE" w:rsidRPr="004651EA">
        <w:t>nie</w:t>
      </w:r>
      <w:r w:rsidR="00940EF6" w:rsidRPr="004651EA">
        <w:t xml:space="preserve"> zamieszczony</w:t>
      </w:r>
      <w:r w:rsidRPr="004651EA">
        <w:t xml:space="preserve"> w wykazie prac legislacyjnych Ministra R</w:t>
      </w:r>
      <w:r w:rsidR="00C66312" w:rsidRPr="004651EA">
        <w:t>olnictwa i Rozwoju Wsi</w:t>
      </w:r>
      <w:r w:rsidRPr="004651EA">
        <w:t>.</w:t>
      </w:r>
    </w:p>
    <w:p w:rsidR="00232649" w:rsidRPr="00872143" w:rsidRDefault="00232649" w:rsidP="00A636A0">
      <w:pPr>
        <w:pStyle w:val="ARTartustawynprozporzdzenia"/>
      </w:pPr>
    </w:p>
    <w:p w:rsidR="00553103" w:rsidRPr="004651EA" w:rsidRDefault="00553103" w:rsidP="00553103">
      <w:r w:rsidRPr="004651EA">
        <w:t>Opracowano w Departamencie</w:t>
      </w:r>
    </w:p>
    <w:p w:rsidR="003D4F4A" w:rsidRPr="004651EA" w:rsidRDefault="00553103" w:rsidP="00553103">
      <w:r w:rsidRPr="004651EA">
        <w:t>Bezpieczeństwa Żywności i Weterynarii</w:t>
      </w:r>
      <w:r w:rsidR="002D59AC" w:rsidRPr="004651EA">
        <w:t>:</w:t>
      </w:r>
    </w:p>
    <w:p w:rsidR="00553103" w:rsidRPr="004651EA" w:rsidRDefault="00284F6D" w:rsidP="00553103">
      <w:r w:rsidRPr="004651EA">
        <w:t xml:space="preserve">                                                                                                                                 </w:t>
      </w:r>
      <w:r w:rsidR="00553103" w:rsidRPr="004651EA">
        <w:t>Akceptował:</w:t>
      </w:r>
    </w:p>
    <w:p w:rsidR="00553103" w:rsidRPr="004651EA" w:rsidRDefault="00553103" w:rsidP="00553103">
      <w:r w:rsidRPr="004651EA">
        <w:t>Za zgodność pod względem</w:t>
      </w:r>
    </w:p>
    <w:p w:rsidR="00553103" w:rsidRPr="004651EA" w:rsidRDefault="00553103" w:rsidP="00553103">
      <w:r w:rsidRPr="004651EA">
        <w:t>prawnym i redakcyjnym</w:t>
      </w:r>
      <w:r w:rsidR="002D59AC" w:rsidRPr="004651EA">
        <w:t>:</w:t>
      </w:r>
    </w:p>
    <w:p w:rsidR="00A048ED" w:rsidRPr="004651EA" w:rsidRDefault="00A048ED" w:rsidP="00553103"/>
    <w:p w:rsidR="00A048ED" w:rsidRPr="004651EA" w:rsidRDefault="00A048ED" w:rsidP="00553103"/>
    <w:p w:rsidR="00A048ED" w:rsidRPr="004651EA" w:rsidRDefault="00A048ED" w:rsidP="00553103"/>
    <w:p w:rsidR="00A048ED" w:rsidRPr="004651EA" w:rsidRDefault="00A048ED" w:rsidP="00553103"/>
    <w:p w:rsidR="00A048ED" w:rsidRPr="004651EA" w:rsidRDefault="00A048ED" w:rsidP="00553103"/>
    <w:p w:rsidR="00A048ED" w:rsidRPr="004651EA" w:rsidRDefault="00A048ED" w:rsidP="00553103"/>
    <w:p w:rsidR="00A048ED" w:rsidRPr="004651EA" w:rsidRDefault="00A048ED" w:rsidP="00553103"/>
    <w:p w:rsidR="00A048ED" w:rsidRPr="004651EA" w:rsidRDefault="00A048ED" w:rsidP="00553103"/>
    <w:p w:rsidR="00A048ED" w:rsidRPr="004651EA" w:rsidRDefault="00A048ED" w:rsidP="00553103"/>
    <w:p w:rsidR="00A048ED" w:rsidRPr="004651EA" w:rsidRDefault="00A048ED" w:rsidP="00553103"/>
    <w:p w:rsidR="00A048ED" w:rsidRPr="004651EA" w:rsidRDefault="00A048ED" w:rsidP="00553103"/>
    <w:tbl>
      <w:tblPr>
        <w:tblW w:w="10950"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152"/>
        <w:gridCol w:w="496"/>
        <w:gridCol w:w="891"/>
        <w:gridCol w:w="31"/>
        <w:gridCol w:w="383"/>
        <w:gridCol w:w="155"/>
        <w:gridCol w:w="187"/>
        <w:gridCol w:w="383"/>
        <w:gridCol w:w="554"/>
        <w:gridCol w:w="16"/>
        <w:gridCol w:w="269"/>
        <w:gridCol w:w="300"/>
        <w:gridCol w:w="162"/>
        <w:gridCol w:w="191"/>
        <w:gridCol w:w="217"/>
        <w:gridCol w:w="570"/>
        <w:gridCol w:w="80"/>
        <w:gridCol w:w="71"/>
        <w:gridCol w:w="419"/>
        <w:gridCol w:w="113"/>
        <w:gridCol w:w="405"/>
        <w:gridCol w:w="51"/>
        <w:gridCol w:w="570"/>
        <w:gridCol w:w="317"/>
        <w:gridCol w:w="253"/>
        <w:gridCol w:w="570"/>
        <w:gridCol w:w="115"/>
        <w:gridCol w:w="1422"/>
        <w:gridCol w:w="10"/>
      </w:tblGrid>
      <w:tr w:rsidR="00553103" w:rsidRPr="004651EA" w:rsidTr="00C66312">
        <w:trPr>
          <w:gridAfter w:val="1"/>
          <w:wAfter w:w="10" w:type="dxa"/>
          <w:trHeight w:val="1611"/>
        </w:trPr>
        <w:tc>
          <w:tcPr>
            <w:tcW w:w="6634" w:type="dxa"/>
            <w:gridSpan w:val="18"/>
            <w:tcBorders>
              <w:top w:val="single" w:sz="4" w:space="0" w:color="auto"/>
              <w:left w:val="single" w:sz="4" w:space="0" w:color="auto"/>
              <w:bottom w:val="single" w:sz="4" w:space="0" w:color="auto"/>
              <w:right w:val="single" w:sz="4" w:space="0" w:color="auto"/>
            </w:tcBorders>
          </w:tcPr>
          <w:p w:rsidR="00553103" w:rsidRPr="004651EA" w:rsidRDefault="00553103" w:rsidP="005D43BA">
            <w:r w:rsidRPr="004651EA">
              <w:t>Nazwa projektu</w:t>
            </w:r>
          </w:p>
          <w:p w:rsidR="00A13E4A" w:rsidRPr="000A02A8" w:rsidRDefault="00553103" w:rsidP="00A13E4A">
            <w:pPr>
              <w:pStyle w:val="TYTUAKTUprzedmiotregulacjiustawylubrozporzdzenia"/>
              <w:jc w:val="left"/>
            </w:pPr>
            <w:r w:rsidRPr="000A02A8">
              <w:t xml:space="preserve">Projekt rozporządzenia Ministra Rolnictwa i Rozwoju Wsi </w:t>
            </w:r>
            <w:r w:rsidR="00A13E4A" w:rsidRPr="000A02A8">
              <w:t xml:space="preserve">zmieniającego rozporządzenie w sprawie wzoru dokumentu handlowego stosowanego przy przewozie, wyłącznie </w:t>
            </w:r>
            <w:r w:rsidR="00A13E4A" w:rsidRPr="000A02A8">
              <w:br/>
              <w:t>na terytorium Rzeczypospolitej Polskiej, produktów ubocznych pochodzenia zwierzęcego i produktów pochodnych</w:t>
            </w:r>
          </w:p>
          <w:p w:rsidR="00553103" w:rsidRPr="004651EA" w:rsidRDefault="00553103" w:rsidP="005D43BA">
            <w:r w:rsidRPr="00872143">
              <w:t>Ministerstwo wiodące i ministerstwa współpracujące</w:t>
            </w:r>
          </w:p>
          <w:p w:rsidR="00553103" w:rsidRPr="004651EA" w:rsidRDefault="00553103" w:rsidP="005D43BA">
            <w:r w:rsidRPr="004651EA">
              <w:t>Ministerstwo Rolnictwa i Rozwoju Wsi</w:t>
            </w:r>
          </w:p>
          <w:p w:rsidR="00553103" w:rsidRPr="004651EA" w:rsidRDefault="00553103" w:rsidP="005D43BA"/>
          <w:p w:rsidR="00553103" w:rsidRPr="004651EA" w:rsidRDefault="00553103" w:rsidP="005D43BA">
            <w:r w:rsidRPr="004651EA">
              <w:t xml:space="preserve">Osoba odpowiedzialna za projekt w randze Ministra, Sekretarza Stanu lub Podsekretarza Stanu </w:t>
            </w:r>
          </w:p>
          <w:p w:rsidR="00553103" w:rsidRPr="004651EA" w:rsidRDefault="00C66312" w:rsidP="005D43BA">
            <w:r w:rsidRPr="004651EA">
              <w:t>Szymon Giżyński</w:t>
            </w:r>
          </w:p>
          <w:p w:rsidR="00553103" w:rsidRPr="004651EA" w:rsidRDefault="00C66312" w:rsidP="005D43BA">
            <w:r w:rsidRPr="004651EA">
              <w:t>S</w:t>
            </w:r>
            <w:r w:rsidR="00553103" w:rsidRPr="004651EA">
              <w:t xml:space="preserve">ekretarz Stanu w Ministerstwie Rolnictwa i Rozwoju Wsi </w:t>
            </w:r>
          </w:p>
          <w:p w:rsidR="00553103" w:rsidRPr="004651EA" w:rsidRDefault="00553103" w:rsidP="005D43BA">
            <w:r w:rsidRPr="004651EA">
              <w:t>Kontakt do opiekuna merytorycznego projektu</w:t>
            </w:r>
          </w:p>
          <w:p w:rsidR="00553103" w:rsidRPr="004651EA" w:rsidRDefault="00553103" w:rsidP="005D43BA">
            <w:r w:rsidRPr="004651EA">
              <w:t xml:space="preserve">Dorota </w:t>
            </w:r>
            <w:proofErr w:type="spellStart"/>
            <w:r w:rsidRPr="004651EA">
              <w:t>Waliszewska-Dysińska</w:t>
            </w:r>
            <w:proofErr w:type="spellEnd"/>
            <w:r w:rsidRPr="004651EA">
              <w:t xml:space="preserve"> tel. 22 623 22 65,</w:t>
            </w:r>
          </w:p>
          <w:p w:rsidR="00553103" w:rsidRPr="004651EA" w:rsidRDefault="00553103" w:rsidP="005D43BA">
            <w:r w:rsidRPr="004651EA">
              <w:t>Dorota.Waliszewska@minrol.gov.pl</w:t>
            </w:r>
          </w:p>
        </w:tc>
        <w:tc>
          <w:tcPr>
            <w:tcW w:w="4306" w:type="dxa"/>
            <w:gridSpan w:val="11"/>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r w:rsidRPr="004651EA">
              <w:t>Data sporządzenia</w:t>
            </w:r>
          </w:p>
          <w:p w:rsidR="00553103" w:rsidRPr="004651EA" w:rsidRDefault="00FC01A0" w:rsidP="005D43BA">
            <w:r w:rsidRPr="004651EA">
              <w:t>10</w:t>
            </w:r>
            <w:r w:rsidR="00D21B47" w:rsidRPr="004651EA">
              <w:t xml:space="preserve"> </w:t>
            </w:r>
            <w:r w:rsidR="00A13E4A" w:rsidRPr="004651EA">
              <w:t>styczni</w:t>
            </w:r>
            <w:r w:rsidR="00D21B47" w:rsidRPr="004651EA">
              <w:t>a 20</w:t>
            </w:r>
            <w:r w:rsidR="00A13E4A" w:rsidRPr="004651EA">
              <w:t>20</w:t>
            </w:r>
            <w:r w:rsidR="00D21B47" w:rsidRPr="004651EA">
              <w:t xml:space="preserve"> r.</w:t>
            </w:r>
          </w:p>
          <w:p w:rsidR="00553103" w:rsidRPr="004651EA" w:rsidRDefault="00553103" w:rsidP="005D43BA"/>
          <w:p w:rsidR="00553103" w:rsidRPr="004651EA" w:rsidRDefault="00553103" w:rsidP="005D43BA">
            <w:r w:rsidRPr="004651EA">
              <w:t xml:space="preserve">Źródło: </w:t>
            </w:r>
          </w:p>
          <w:p w:rsidR="00553103" w:rsidRPr="004651EA" w:rsidRDefault="00A13E4A" w:rsidP="005D43BA">
            <w:r w:rsidRPr="000A02A8">
              <w:t xml:space="preserve">Ustawa z dnia 11 marca 2004 r. </w:t>
            </w:r>
            <w:r w:rsidR="00FC01A0" w:rsidRPr="000A02A8">
              <w:br/>
            </w:r>
            <w:r w:rsidRPr="000A02A8">
              <w:t>o ochronie zdrowia zwierząt oraz zwalczaniu chorób zakaźnych zwierząt</w:t>
            </w:r>
            <w:r w:rsidRPr="00872143">
              <w:t xml:space="preserve"> (Dz. U. z 2018 r. poz. 1967</w:t>
            </w:r>
            <w:r w:rsidR="000E175B">
              <w:t xml:space="preserve"> oraz z 2020 r. poz. 148 i 285)</w:t>
            </w:r>
            <w:r w:rsidRPr="004651EA">
              <w:t xml:space="preserve"> </w:t>
            </w:r>
          </w:p>
          <w:p w:rsidR="00553103" w:rsidRPr="004651EA" w:rsidRDefault="00553103" w:rsidP="005D43BA"/>
          <w:p w:rsidR="00553103" w:rsidRPr="004651EA" w:rsidRDefault="00C943EE" w:rsidP="005D43BA">
            <w:r w:rsidRPr="004651EA">
              <w:t xml:space="preserve">Nr w wykazie prac   </w:t>
            </w:r>
            <w:r w:rsidR="00A13E4A" w:rsidRPr="004651EA">
              <w:t>x</w:t>
            </w:r>
            <w:r w:rsidR="00C66312" w:rsidRPr="004651EA">
              <w:t>/20</w:t>
            </w:r>
            <w:r w:rsidR="00A13E4A" w:rsidRPr="004651EA">
              <w:t>20</w:t>
            </w:r>
          </w:p>
          <w:p w:rsidR="00553103" w:rsidRPr="004651EA" w:rsidRDefault="00553103" w:rsidP="005D43BA"/>
          <w:p w:rsidR="00553103" w:rsidRPr="004651EA" w:rsidRDefault="00553103" w:rsidP="005D43BA"/>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553103" w:rsidRPr="004651EA" w:rsidRDefault="00553103" w:rsidP="005D43BA">
            <w:r w:rsidRPr="004651EA">
              <w:t>OCENA SKUTKÓW REGULACJI</w:t>
            </w:r>
          </w:p>
        </w:tc>
      </w:tr>
      <w:tr w:rsidR="00553103" w:rsidRPr="004651EA" w:rsidTr="00C66312">
        <w:trPr>
          <w:gridAfter w:val="1"/>
          <w:wAfter w:w="10" w:type="dxa"/>
          <w:trHeight w:val="333"/>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553103" w:rsidRPr="004651EA" w:rsidRDefault="00553103" w:rsidP="005D43BA">
            <w:r w:rsidRPr="004651EA">
              <w:t>1.</w:t>
            </w:r>
            <w:r w:rsidRPr="004651EA">
              <w:tab/>
              <w:t>Jaki problem jest rozwiązywany?</w:t>
            </w:r>
          </w:p>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1D55CB" w:rsidRPr="000A02A8" w:rsidRDefault="00C323E4" w:rsidP="00B4382F">
            <w:pPr>
              <w:jc w:val="both"/>
            </w:pPr>
            <w:r w:rsidRPr="00B64F18">
              <w:t>Potrzeba nowelizacji rozporządzenia Ministra Rolnictwa i Rozwoju Wsi z dnia 1</w:t>
            </w:r>
            <w:r w:rsidR="000E175B">
              <w:t>9</w:t>
            </w:r>
            <w:r w:rsidRPr="00B64F18">
              <w:t xml:space="preserve"> </w:t>
            </w:r>
            <w:r w:rsidR="000E175B">
              <w:t>sierp</w:t>
            </w:r>
            <w:r w:rsidRPr="00B64F18">
              <w:t xml:space="preserve">nia </w:t>
            </w:r>
            <w:r w:rsidRPr="00052956">
              <w:t>2014 r. w sprawie wzoru dokumentu handlowego stosowanego przy przewozie, wyłącznie na terytorium Rzeczypospolitej Polskiej, produktów ubocznych pochodzenia zwierzęcego i produktów pochodnych</w:t>
            </w:r>
            <w:r w:rsidRPr="00872143">
              <w:t xml:space="preserve"> (Dz. U.  poz. 1222</w:t>
            </w:r>
            <w:r w:rsidRPr="00B64F18">
              <w:t xml:space="preserve">) wynikła </w:t>
            </w:r>
            <w:r w:rsidRPr="000A02A8">
              <w:t>z wejścia w życie rozporządzenia Komisji (UE) 2019/1084 z dnia  25 czerwca 2019 r.</w:t>
            </w:r>
            <w:r w:rsidR="00B4382F" w:rsidRPr="000A02A8">
              <w:t xml:space="preserve"> </w:t>
            </w:r>
            <w:r w:rsidRPr="000A02A8">
              <w:t xml:space="preserve">zmieniającego rozporządzenie (UE) nr 142/2011 w odniesieniu do harmonizacji wykazu zatwierdzonych </w:t>
            </w:r>
            <w:r w:rsidR="00B4382F" w:rsidRPr="000A02A8">
              <w:br/>
            </w:r>
            <w:r w:rsidRPr="000A02A8">
              <w:t>lub zarejestrowanych przedsiębiorstw, zakładów i podmiotów oraz identyfikowalności niektórych produktów ubocznych pochodzenia zwierzęcego i produktów pochodnych</w:t>
            </w:r>
            <w:r w:rsidRPr="00872143">
              <w:t xml:space="preserve"> (Dz. Urz. UE L 171 z 26.6.2019, str. 100</w:t>
            </w:r>
            <w:r w:rsidR="001D55CB" w:rsidRPr="00B64F18">
              <w:t>). Zgodnie z treścią ww. rozporządzenia nadano  nowe brzmienie rubryce I. 23 - „Numer pieczęci, jeżeli została nałożona przez właściwy organ, oraz numer BIC ID</w:t>
            </w:r>
            <w:r w:rsidR="001D55CB" w:rsidRPr="00052956">
              <w:t xml:space="preserve"> kontenera” dokumentu handlowego wykorzystywanego </w:t>
            </w:r>
            <w:r w:rsidR="00B4382F" w:rsidRPr="000A02A8">
              <w:br/>
            </w:r>
            <w:r w:rsidR="001D55CB" w:rsidRPr="000A02A8">
              <w:t xml:space="preserve">co celów przewozu w obrębie terytorium Unii Europejskiej produktów ubocznych pochodzenia zwierzęcego i produktów pochodnych nieprzeznaczonych do spożycia przez ludzi, określonego w załączniku VIII rozdział III </w:t>
            </w:r>
            <w:proofErr w:type="spellStart"/>
            <w:r w:rsidR="001D55CB" w:rsidRPr="000A02A8">
              <w:t>pkt</w:t>
            </w:r>
            <w:proofErr w:type="spellEnd"/>
            <w:r w:rsidR="001D55CB" w:rsidRPr="000A02A8">
              <w:t xml:space="preserve"> 6 do rozporządzenia Komisji (UE) 142/2011 z dnia 25 lutego 2011 r. w sprawie wykonania rozporządzenia </w:t>
            </w:r>
            <w:r w:rsidR="001D55CB" w:rsidRPr="000A02A8">
              <w:lastRenderedPageBreak/>
              <w:t>Parlamentu Europejskiego i Rady (WE) nr 1069/2009 określającego przepisy sanitarne dotyczące produktów ubocznych pochodzenia zwierzęcego, nieprzeznaczonych do spożycia przez ludzi, oraz w sprawie wykonania dyrektywy Rady 97/78/WE w odniesieniu do niektórych próbek i przedmiotów zwolnionych z kontroli weterynaryjnych na granicach w myśl tej dyrektywy</w:t>
            </w:r>
            <w:r w:rsidR="001D55CB" w:rsidRPr="00872143">
              <w:t xml:space="preserve"> (Dz. Urz. UE L 054, z 26.2.2011, str.1, z </w:t>
            </w:r>
            <w:proofErr w:type="spellStart"/>
            <w:r w:rsidR="001D55CB" w:rsidRPr="00872143">
              <w:t>póź</w:t>
            </w:r>
            <w:r w:rsidR="001D55CB" w:rsidRPr="00B64F18">
              <w:t>n</w:t>
            </w:r>
            <w:proofErr w:type="spellEnd"/>
            <w:r w:rsidR="001D55CB" w:rsidRPr="00B64F18">
              <w:t>. z</w:t>
            </w:r>
            <w:r w:rsidR="001D55CB" w:rsidRPr="00052956">
              <w:t>m.).</w:t>
            </w:r>
          </w:p>
          <w:p w:rsidR="00553103" w:rsidRPr="004651EA" w:rsidRDefault="00A048ED" w:rsidP="001F6D61">
            <w:pPr>
              <w:jc w:val="both"/>
            </w:pPr>
            <w:r w:rsidRPr="000A02A8">
              <w:t xml:space="preserve">Dokumenty handlowe, stosowane przy przewozie, wyłącznie na terytorium Rzeczypospolitej Polskiej, produktów ubocznych pochodzenia zwierzęcego nieprzeznaczonych do spożycia przez ludzi lub produktów pochodnych, kategorii 1, 2 i 3, w rozumieniu rozporządzenia nr 1069/2009, muszą </w:t>
            </w:r>
            <w:r w:rsidRPr="00872143">
              <w:t xml:space="preserve">zawierać wymaganą informację określoną w załączniku VIII rozdział III </w:t>
            </w:r>
            <w:proofErr w:type="spellStart"/>
            <w:r w:rsidRPr="00872143">
              <w:t>pkt</w:t>
            </w:r>
            <w:proofErr w:type="spellEnd"/>
            <w:r w:rsidRPr="00872143">
              <w:t xml:space="preserve"> 6 lit. f </w:t>
            </w:r>
            <w:r w:rsidRPr="00B64F18">
              <w:t xml:space="preserve"> do ww. rozporządzenia.</w:t>
            </w:r>
          </w:p>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553103" w:rsidRPr="004651EA" w:rsidRDefault="00553103" w:rsidP="00B4382F">
            <w:r w:rsidRPr="004651EA">
              <w:lastRenderedPageBreak/>
              <w:t>2.</w:t>
            </w:r>
            <w:r w:rsidRPr="004651EA">
              <w:tab/>
              <w:t>Rekomendowane rozwiązanie, w tym planowane narzędzia interwencji, i oczekiwany efekt</w:t>
            </w:r>
          </w:p>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hideMark/>
          </w:tcPr>
          <w:p w:rsidR="00CD2C76" w:rsidRPr="000A02A8" w:rsidRDefault="00CD2C76" w:rsidP="0091620C">
            <w:pPr>
              <w:pStyle w:val="Default"/>
              <w:spacing w:before="120" w:line="360" w:lineRule="auto"/>
              <w:jc w:val="both"/>
            </w:pPr>
            <w:r w:rsidRPr="000A02A8">
              <w:t xml:space="preserve">Projekt rozporządzenia Ministra Rolnictwa i Rozwoju Wsi zmieniającego rozporządzenie w sprawie wzoru dokumentu handlowego stosowanego przy przewozie, wyłącznie na terytorium Rzeczypospolitej Polskiej, produktów ubocznych pochodzenia zwierzęcego i produktów pochodnych ma na celu dostosowanie  obowiązujących w kraju wzorów dokumentów handlowych, stosowanych przy przewozie, wyłącznie </w:t>
            </w:r>
            <w:r w:rsidRPr="000A02A8">
              <w:br/>
              <w:t xml:space="preserve">na terytorium Rzeczypospolitej Polskiej, produktów ubocznych pochodzenia zwierzęcego nieprzeznaczonych </w:t>
            </w:r>
            <w:r w:rsidRPr="000A02A8">
              <w:br/>
              <w:t xml:space="preserve">do spożycia przez ludzi lub produktów pochodnych, kategorii 1, 2 i 3, w rozumieniu rozporządzenia </w:t>
            </w:r>
            <w:r w:rsidRPr="000A02A8">
              <w:br/>
              <w:t xml:space="preserve">nr 1069/2009, do nowego wzoru określonego w załączniku VIII rozdział III </w:t>
            </w:r>
            <w:proofErr w:type="spellStart"/>
            <w:r w:rsidRPr="000A02A8">
              <w:t>pkt</w:t>
            </w:r>
            <w:proofErr w:type="spellEnd"/>
            <w:r w:rsidRPr="000A02A8">
              <w:t xml:space="preserve"> 6 do rozporządzenia (UE) </w:t>
            </w:r>
            <w:r w:rsidRPr="000A02A8">
              <w:br/>
              <w:t>nr 142/2011.</w:t>
            </w:r>
          </w:p>
          <w:p w:rsidR="00557DE2" w:rsidRPr="000A02A8" w:rsidRDefault="0053078F" w:rsidP="007D60EA">
            <w:pPr>
              <w:pStyle w:val="ARTartustawynprozporzdzenia"/>
              <w:ind w:firstLine="0"/>
            </w:pPr>
            <w:r w:rsidRPr="000A02A8">
              <w:t xml:space="preserve">W związku z powyższym </w:t>
            </w:r>
            <w:r w:rsidRPr="00872143">
              <w:t>wprowadzono</w:t>
            </w:r>
            <w:r w:rsidRPr="000A02A8">
              <w:t xml:space="preserve"> do </w:t>
            </w:r>
            <w:r w:rsidRPr="00872143">
              <w:t xml:space="preserve">wzorów dokumentów handlowych, określonych w </w:t>
            </w:r>
            <w:r w:rsidRPr="00B64F18">
              <w:t xml:space="preserve"> trzech załącznikach do proponowanego projektu  rozporządzenia, w </w:t>
            </w:r>
            <w:r w:rsidR="00557DE2" w:rsidRPr="000A02A8">
              <w:t>rubryce</w:t>
            </w:r>
            <w:r w:rsidRPr="000A02A8">
              <w:t xml:space="preserve"> trzeci</w:t>
            </w:r>
            <w:r w:rsidR="00557DE2" w:rsidRPr="000A02A8">
              <w:t>ej</w:t>
            </w:r>
            <w:r w:rsidRPr="000A02A8">
              <w:t xml:space="preserve">, następujący zapis: </w:t>
            </w:r>
            <w:r w:rsidRPr="000A02A8">
              <w:br/>
              <w:t>„</w:t>
            </w:r>
            <w:r w:rsidR="007D60EA" w:rsidRPr="000A02A8">
              <w:t xml:space="preserve">Nr rejestracyjny </w:t>
            </w:r>
            <w:proofErr w:type="spellStart"/>
            <w:r w:rsidR="007D60EA" w:rsidRPr="000A02A8">
              <w:t>samochodu</w:t>
            </w:r>
            <w:r w:rsidR="007D60EA" w:rsidRPr="00872143">
              <w:t>….</w:t>
            </w:r>
            <w:r w:rsidR="007D60EA" w:rsidRPr="000A02A8">
              <w:t>.………Numer</w:t>
            </w:r>
            <w:proofErr w:type="spellEnd"/>
            <w:r w:rsidR="007D60EA" w:rsidRPr="000A02A8">
              <w:t xml:space="preserve"> kontenera („kod BIC”) jeżeli dotyczy……………...”</w:t>
            </w:r>
            <w:r w:rsidR="001D55CB" w:rsidRPr="000A02A8">
              <w:t>.</w:t>
            </w:r>
            <w:r w:rsidRPr="000A02A8">
              <w:t xml:space="preserve"> </w:t>
            </w:r>
            <w:r w:rsidR="007D60EA" w:rsidRPr="000A02A8">
              <w:br/>
            </w:r>
            <w:r w:rsidR="00557DE2" w:rsidRPr="000A02A8">
              <w:t>Ww. wymóg dotyczy przypadków, gdy do transportu produktów ubocznych pochodzenia zwierzęcego nieprzeznaczonych do spożycia przez ludzi lub produktów pochodnych wykorzystywane są kontenery używane do przewozu na terytorium  Unii Europejskiej  i równocześnie na terytorium Rzeczypospolitej Polskiej.</w:t>
            </w:r>
          </w:p>
          <w:p w:rsidR="00557DE2" w:rsidRPr="004651EA" w:rsidRDefault="00557DE2" w:rsidP="007D60EA">
            <w:pPr>
              <w:jc w:val="both"/>
            </w:pPr>
            <w:r w:rsidRPr="000A02A8">
              <w:t xml:space="preserve">Ponadto do wzoru dokumentu handlowego stosowanego przy przewozie, wyłącznie na terytorium Rzeczypospolitej Polskiej, produktów ubocznych pochodzenia zwierzęcego nieprzeznaczonych </w:t>
            </w:r>
            <w:r w:rsidR="007D60EA" w:rsidRPr="000A02A8">
              <w:br/>
            </w:r>
            <w:r w:rsidRPr="000A02A8">
              <w:t xml:space="preserve">do spożycia przez ludzi lub produktów pochodnych KATEGORIA 3 w rozumieniu rozporządzenia </w:t>
            </w:r>
            <w:r w:rsidR="007D60EA" w:rsidRPr="000A02A8">
              <w:br/>
            </w:r>
            <w:r w:rsidRPr="000A02A8">
              <w:t xml:space="preserve">nr 1069/2009 wprowadzono, po rubryce trzeciej </w:t>
            </w:r>
            <w:r w:rsidRPr="00872143">
              <w:t>„</w:t>
            </w:r>
            <w:r w:rsidR="007D60EA" w:rsidRPr="00B64F18">
              <w:t>Nr rejestracyjny samochodu…..…………………</w:t>
            </w:r>
            <w:r w:rsidR="007D60EA" w:rsidRPr="00B64F18">
              <w:br/>
              <w:t>Numer kontenera („kod BIC”) jeżeli dotyczy……………...”</w:t>
            </w:r>
            <w:r w:rsidRPr="004651EA">
              <w:t xml:space="preserve">, </w:t>
            </w:r>
            <w:r w:rsidRPr="000A02A8">
              <w:t>nową rubrykę, w następującym brzmieniu</w:t>
            </w:r>
            <w:r w:rsidR="00EC479D" w:rsidRPr="000A02A8">
              <w:t>:</w:t>
            </w:r>
            <w:r w:rsidRPr="000A02A8">
              <w:t xml:space="preserve"> „</w:t>
            </w:r>
            <w:r w:rsidRPr="00872143">
              <w:t xml:space="preserve">Państwo członkowskie wyjścia i punkt kontroli granicznej </w:t>
            </w:r>
            <w:r w:rsidRPr="00B64F18">
              <w:t>w przypadku wywozu PAP lub produktów zawierających PAP do państw trzecich</w:t>
            </w:r>
            <w:r w:rsidR="008D4959" w:rsidRPr="004651EA">
              <w:t>.</w:t>
            </w:r>
            <w:r w:rsidRPr="004651EA">
              <w:t xml:space="preserve">”. </w:t>
            </w:r>
          </w:p>
          <w:p w:rsidR="00557DE2" w:rsidRPr="000A02A8" w:rsidRDefault="00557DE2" w:rsidP="00557DE2">
            <w:pPr>
              <w:pStyle w:val="ARTartustawynprozporzdzenia"/>
              <w:ind w:firstLine="0"/>
            </w:pPr>
            <w:r w:rsidRPr="000A02A8">
              <w:t xml:space="preserve">W praktyce dane te będą mogły być wskazywane przed podmiot gospodarczy w przypadku wywozu przesyłki </w:t>
            </w:r>
            <w:r w:rsidRPr="000A02A8">
              <w:lastRenderedPageBreak/>
              <w:t xml:space="preserve">przetworzonych białek pochodzenia zwierzęcego (PAP), wyprodukowanych bez przeżuwaczy (np. z drobiu, piór, ryb) przez polskie przejście kontroli  granicznej oraz przeznaczonej do państwa trzeciego, </w:t>
            </w:r>
            <w:r w:rsidR="007D60EA" w:rsidRPr="004651EA">
              <w:br/>
            </w:r>
            <w:r w:rsidRPr="004651EA">
              <w:t>które nie wymaga, aby takiej przesyłce towarzyszyło  weterynaryjne świadectwo urzędowe.</w:t>
            </w:r>
            <w:r w:rsidR="001D42EE">
              <w:t xml:space="preserve"> </w:t>
            </w:r>
            <w:r w:rsidR="001D42EE" w:rsidRPr="004651EA">
              <w:t xml:space="preserve">W takim przypadku podczas transportu na terytorium Polski przesyłce będzie towarzyszyć dokument handlowy, w treści którego będzie zawarta informacja, że jest to przesyłka przeznaczona do wywozu do państwa trzeciego </w:t>
            </w:r>
            <w:r w:rsidR="001D42EE">
              <w:br/>
            </w:r>
            <w:r w:rsidR="001D42EE" w:rsidRPr="004651EA">
              <w:t xml:space="preserve">oraz będzie wskazany punkt graniczny opuszczenia Polski. Ułatwi to identyfikację i śledzenie przesyłki, </w:t>
            </w:r>
            <w:r w:rsidR="001D42EE">
              <w:br/>
            </w:r>
            <w:r w:rsidR="001D42EE" w:rsidRPr="004651EA">
              <w:t>jak również wykrycie ewentualnych nieprawidłowości w zakresie miejsc jej przeznaczenia.</w:t>
            </w:r>
          </w:p>
          <w:p w:rsidR="003C1E40" w:rsidRPr="00872143" w:rsidRDefault="003C1E40" w:rsidP="00B4382F">
            <w:pPr>
              <w:pStyle w:val="ARTartustawynprozporzdzenia"/>
              <w:ind w:firstLine="0"/>
            </w:pPr>
            <w:r w:rsidRPr="000A02A8">
              <w:t xml:space="preserve">Cel wydania niniejszego rozporządzenia może zostać osiągnięty jedynie przez zmianę prawa </w:t>
            </w:r>
            <w:r w:rsidRPr="000A02A8">
              <w:br/>
              <w:t>w przedmiotowym zakresie.</w:t>
            </w:r>
          </w:p>
        </w:tc>
      </w:tr>
      <w:tr w:rsidR="00553103" w:rsidRPr="004651EA" w:rsidTr="00C66312">
        <w:trPr>
          <w:gridAfter w:val="1"/>
          <w:wAfter w:w="10" w:type="dxa"/>
          <w:trHeight w:val="307"/>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553103" w:rsidRPr="00872143" w:rsidRDefault="00553103" w:rsidP="005D43BA">
            <w:r w:rsidRPr="004651EA">
              <w:lastRenderedPageBreak/>
              <w:t>3.</w:t>
            </w:r>
            <w:r w:rsidRPr="004651EA">
              <w:tab/>
              <w:t xml:space="preserve">Jak problem został rozwiązany w innych krajach, w szczególności krajach członkowskich OECD/UE? </w:t>
            </w:r>
          </w:p>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hideMark/>
          </w:tcPr>
          <w:p w:rsidR="00553103" w:rsidRPr="00872143" w:rsidRDefault="00D13F2B" w:rsidP="00557DE2">
            <w:pPr>
              <w:pStyle w:val="NIEARTTEKSTtekstnieartykuowanynppodstprawnarozplubpreambua"/>
              <w:ind w:firstLine="0"/>
            </w:pPr>
            <w:r w:rsidRPr="004651EA">
              <w:t xml:space="preserve">Francja </w:t>
            </w:r>
            <w:r w:rsidR="00AE0974" w:rsidRPr="004651EA">
              <w:t>tak</w:t>
            </w:r>
            <w:r w:rsidR="005D1EDF" w:rsidRPr="004651EA">
              <w:t xml:space="preserve"> jak Polska</w:t>
            </w:r>
            <w:r w:rsidR="00CC3794" w:rsidRPr="004651EA">
              <w:t xml:space="preserve">, </w:t>
            </w:r>
            <w:r w:rsidR="0024548D" w:rsidRPr="004651EA">
              <w:t>dostosow</w:t>
            </w:r>
            <w:r w:rsidRPr="004651EA">
              <w:t>ała</w:t>
            </w:r>
            <w:r w:rsidR="0024548D" w:rsidRPr="004651EA">
              <w:t xml:space="preserve"> krajow</w:t>
            </w:r>
            <w:r w:rsidRPr="004651EA">
              <w:t>y</w:t>
            </w:r>
            <w:r w:rsidR="0024548D" w:rsidRPr="004651EA">
              <w:t xml:space="preserve"> wz</w:t>
            </w:r>
            <w:r w:rsidRPr="004651EA">
              <w:t>ór</w:t>
            </w:r>
            <w:r w:rsidR="0024548D" w:rsidRPr="004651EA">
              <w:t xml:space="preserve"> dokument</w:t>
            </w:r>
            <w:r w:rsidRPr="004651EA">
              <w:t>u</w:t>
            </w:r>
            <w:r w:rsidR="0024548D" w:rsidRPr="004651EA">
              <w:t xml:space="preserve"> handlow</w:t>
            </w:r>
            <w:r w:rsidRPr="004651EA">
              <w:t xml:space="preserve">ego (towarzyszący dokument handlowy zgodnie z </w:t>
            </w:r>
            <w:r w:rsidR="00557DE2" w:rsidRPr="004651EA">
              <w:t>r</w:t>
            </w:r>
            <w:r w:rsidRPr="004651EA">
              <w:t>ozporządzeniem (WE) 1069/2009</w:t>
            </w:r>
            <w:r w:rsidR="0014621A" w:rsidRPr="004651EA">
              <w:t xml:space="preserve"> – załącznik do obwieszczenia DGAL/SDSPA/2017-590 </w:t>
            </w:r>
            <w:r w:rsidR="00AE0974" w:rsidRPr="004651EA">
              <w:br/>
            </w:r>
            <w:r w:rsidR="0014621A" w:rsidRPr="004651EA">
              <w:t>z dnia 11 lipca 2017 r., Wydziału Działań Sanitarnych w Produkcji Podstawowej Dyrekcj</w:t>
            </w:r>
            <w:r w:rsidR="00AE0974" w:rsidRPr="004651EA">
              <w:t>i</w:t>
            </w:r>
            <w:r w:rsidR="0014621A" w:rsidRPr="004651EA">
              <w:t xml:space="preserve"> Generaln</w:t>
            </w:r>
            <w:r w:rsidR="00AE0974" w:rsidRPr="004651EA">
              <w:t>ej</w:t>
            </w:r>
            <w:r w:rsidR="0014621A" w:rsidRPr="004651EA">
              <w:t xml:space="preserve"> Żywności</w:t>
            </w:r>
            <w:r w:rsidRPr="004651EA">
              <w:t xml:space="preserve">) </w:t>
            </w:r>
            <w:r w:rsidR="0024548D" w:rsidRPr="004651EA">
              <w:t xml:space="preserve">w taki sposób, </w:t>
            </w:r>
            <w:r w:rsidR="009108C0" w:rsidRPr="000A02A8">
              <w:t>że zawiera on wymagan</w:t>
            </w:r>
            <w:r w:rsidR="0053078F" w:rsidRPr="000A02A8">
              <w:t>ą</w:t>
            </w:r>
            <w:r w:rsidR="009108C0" w:rsidRPr="000A02A8">
              <w:t xml:space="preserve"> informacj</w:t>
            </w:r>
            <w:r w:rsidR="0053078F" w:rsidRPr="000A02A8">
              <w:t>ę</w:t>
            </w:r>
            <w:r w:rsidR="009108C0" w:rsidRPr="000A02A8">
              <w:t xml:space="preserve"> określon</w:t>
            </w:r>
            <w:r w:rsidR="0053078F" w:rsidRPr="000A02A8">
              <w:t>ą</w:t>
            </w:r>
            <w:r w:rsidR="009108C0" w:rsidRPr="000A02A8">
              <w:t xml:space="preserve"> w załączniku VIII rozdział III </w:t>
            </w:r>
            <w:proofErr w:type="spellStart"/>
            <w:r w:rsidR="009108C0" w:rsidRPr="000A02A8">
              <w:t>pkt</w:t>
            </w:r>
            <w:proofErr w:type="spellEnd"/>
            <w:r w:rsidR="009108C0" w:rsidRPr="000A02A8">
              <w:t xml:space="preserve"> 6 lit. f  do rozporządzenia (UE) nr 142/2011.</w:t>
            </w:r>
          </w:p>
        </w:tc>
      </w:tr>
      <w:tr w:rsidR="00553103" w:rsidRPr="004651EA" w:rsidTr="00C66312">
        <w:trPr>
          <w:gridAfter w:val="1"/>
          <w:wAfter w:w="10" w:type="dxa"/>
          <w:trHeight w:val="359"/>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553103" w:rsidRPr="004651EA" w:rsidRDefault="00553103" w:rsidP="005D43BA">
            <w:r w:rsidRPr="004651EA">
              <w:t>4.</w:t>
            </w:r>
            <w:r w:rsidRPr="004651EA">
              <w:tab/>
              <w:t>Podmioty, na które oddziałuje projekt</w:t>
            </w:r>
          </w:p>
        </w:tc>
      </w:tr>
      <w:tr w:rsidR="00553103" w:rsidRPr="004651EA" w:rsidTr="00AE0974">
        <w:trPr>
          <w:gridAfter w:val="1"/>
          <w:wAfter w:w="10" w:type="dxa"/>
          <w:trHeight w:val="142"/>
        </w:trPr>
        <w:tc>
          <w:tcPr>
            <w:tcW w:w="1749" w:type="dxa"/>
            <w:gridSpan w:val="2"/>
            <w:tcBorders>
              <w:top w:val="single" w:sz="4" w:space="0" w:color="auto"/>
              <w:left w:val="single" w:sz="4" w:space="0" w:color="auto"/>
              <w:bottom w:val="single" w:sz="4" w:space="0" w:color="auto"/>
              <w:right w:val="single" w:sz="4" w:space="0" w:color="auto"/>
            </w:tcBorders>
            <w:hideMark/>
          </w:tcPr>
          <w:p w:rsidR="00553103" w:rsidRPr="004651EA" w:rsidRDefault="00553103" w:rsidP="005D43BA">
            <w:r w:rsidRPr="004651EA">
              <w:t>Grupa</w:t>
            </w:r>
          </w:p>
        </w:tc>
        <w:tc>
          <w:tcPr>
            <w:tcW w:w="1418" w:type="dxa"/>
            <w:gridSpan w:val="3"/>
            <w:tcBorders>
              <w:top w:val="single" w:sz="4" w:space="0" w:color="auto"/>
              <w:left w:val="single" w:sz="4" w:space="0" w:color="auto"/>
              <w:bottom w:val="single" w:sz="4" w:space="0" w:color="auto"/>
              <w:right w:val="single" w:sz="4" w:space="0" w:color="auto"/>
            </w:tcBorders>
            <w:hideMark/>
          </w:tcPr>
          <w:p w:rsidR="00553103" w:rsidRPr="004651EA" w:rsidRDefault="00AE0974" w:rsidP="00AE0974">
            <w:pPr>
              <w:jc w:val="center"/>
            </w:pPr>
            <w:r w:rsidRPr="004651EA">
              <w:t>Ilość podmiotów</w:t>
            </w:r>
          </w:p>
        </w:tc>
        <w:tc>
          <w:tcPr>
            <w:tcW w:w="2409" w:type="dxa"/>
            <w:gridSpan w:val="9"/>
            <w:tcBorders>
              <w:top w:val="single" w:sz="4" w:space="0" w:color="auto"/>
              <w:left w:val="single" w:sz="4" w:space="0" w:color="auto"/>
              <w:bottom w:val="single" w:sz="4" w:space="0" w:color="auto"/>
              <w:right w:val="single" w:sz="4" w:space="0" w:color="auto"/>
            </w:tcBorders>
            <w:hideMark/>
          </w:tcPr>
          <w:p w:rsidR="00553103" w:rsidRPr="004651EA" w:rsidRDefault="00553103" w:rsidP="005D43BA">
            <w:r w:rsidRPr="004651EA">
              <w:t xml:space="preserve">Źródło danych </w:t>
            </w:r>
          </w:p>
        </w:tc>
        <w:tc>
          <w:tcPr>
            <w:tcW w:w="5364" w:type="dxa"/>
            <w:gridSpan w:val="15"/>
            <w:tcBorders>
              <w:top w:val="single" w:sz="4" w:space="0" w:color="auto"/>
              <w:left w:val="single" w:sz="4" w:space="0" w:color="auto"/>
              <w:bottom w:val="single" w:sz="4" w:space="0" w:color="auto"/>
              <w:right w:val="single" w:sz="4" w:space="0" w:color="auto"/>
            </w:tcBorders>
            <w:hideMark/>
          </w:tcPr>
          <w:p w:rsidR="00553103" w:rsidRPr="004651EA" w:rsidRDefault="00553103" w:rsidP="005D43BA">
            <w:r w:rsidRPr="004651EA">
              <w:t>Oddziaływanie</w:t>
            </w:r>
          </w:p>
        </w:tc>
      </w:tr>
      <w:tr w:rsidR="00553103" w:rsidRPr="004651EA" w:rsidTr="00AE0974">
        <w:trPr>
          <w:gridAfter w:val="1"/>
          <w:wAfter w:w="10" w:type="dxa"/>
          <w:trHeight w:val="142"/>
        </w:trPr>
        <w:tc>
          <w:tcPr>
            <w:tcW w:w="1749" w:type="dxa"/>
            <w:gridSpan w:val="2"/>
            <w:tcBorders>
              <w:top w:val="single" w:sz="4" w:space="0" w:color="auto"/>
              <w:left w:val="single" w:sz="4" w:space="0" w:color="auto"/>
              <w:bottom w:val="single" w:sz="4" w:space="0" w:color="auto"/>
              <w:right w:val="single" w:sz="4" w:space="0" w:color="auto"/>
            </w:tcBorders>
            <w:hideMark/>
          </w:tcPr>
          <w:p w:rsidR="00553103" w:rsidRPr="004651EA" w:rsidRDefault="003C1E40" w:rsidP="005D43BA">
            <w:r w:rsidRPr="004651EA">
              <w:t xml:space="preserve">Podmioty </w:t>
            </w:r>
            <w:r w:rsidR="0046775A" w:rsidRPr="004651EA">
              <w:t>biorące udział w transporcie</w:t>
            </w:r>
            <w:r w:rsidRPr="004651EA">
              <w:t xml:space="preserve"> produkt</w:t>
            </w:r>
            <w:r w:rsidR="0046775A" w:rsidRPr="004651EA">
              <w:t>ów</w:t>
            </w:r>
            <w:r w:rsidRPr="004651EA">
              <w:t xml:space="preserve"> uboczny</w:t>
            </w:r>
            <w:r w:rsidR="0046775A" w:rsidRPr="004651EA">
              <w:t>ch</w:t>
            </w:r>
            <w:r w:rsidRPr="004651EA">
              <w:t xml:space="preserve"> pochodzenia zwierzęcego</w:t>
            </w:r>
            <w:r w:rsidR="00D13F2B" w:rsidRPr="004651EA">
              <w:t xml:space="preserve"> </w:t>
            </w:r>
            <w:r w:rsidR="0014621A" w:rsidRPr="004651EA">
              <w:br/>
            </w:r>
            <w:r w:rsidR="00D13F2B" w:rsidRPr="004651EA">
              <w:t xml:space="preserve">i produktów </w:t>
            </w:r>
            <w:r w:rsidR="0082458C" w:rsidRPr="004651EA">
              <w:t>pochod</w:t>
            </w:r>
            <w:r w:rsidR="00D13F2B" w:rsidRPr="004651EA">
              <w:t>nych</w:t>
            </w:r>
            <w:r w:rsidR="000559B8" w:rsidRPr="004651EA">
              <w:t>.</w:t>
            </w:r>
          </w:p>
        </w:tc>
        <w:tc>
          <w:tcPr>
            <w:tcW w:w="1418" w:type="dxa"/>
            <w:gridSpan w:val="3"/>
            <w:tcBorders>
              <w:top w:val="single" w:sz="4" w:space="0" w:color="auto"/>
              <w:left w:val="single" w:sz="4" w:space="0" w:color="auto"/>
              <w:bottom w:val="single" w:sz="4" w:space="0" w:color="auto"/>
              <w:right w:val="single" w:sz="4" w:space="0" w:color="auto"/>
            </w:tcBorders>
          </w:tcPr>
          <w:p w:rsidR="00553103" w:rsidRPr="004651EA" w:rsidRDefault="006B6885" w:rsidP="005D43BA">
            <w:r w:rsidRPr="004651EA">
              <w:t xml:space="preserve">       </w:t>
            </w:r>
            <w:r w:rsidR="0046775A" w:rsidRPr="004651EA">
              <w:t>6161</w:t>
            </w:r>
          </w:p>
          <w:p w:rsidR="006B6885" w:rsidRPr="004651EA" w:rsidRDefault="006B6885" w:rsidP="006B6885">
            <w:pPr>
              <w:jc w:val="center"/>
            </w:pPr>
          </w:p>
        </w:tc>
        <w:tc>
          <w:tcPr>
            <w:tcW w:w="2409" w:type="dxa"/>
            <w:gridSpan w:val="9"/>
            <w:tcBorders>
              <w:top w:val="single" w:sz="4" w:space="0" w:color="auto"/>
              <w:left w:val="single" w:sz="4" w:space="0" w:color="auto"/>
              <w:bottom w:val="single" w:sz="4" w:space="0" w:color="auto"/>
              <w:right w:val="single" w:sz="4" w:space="0" w:color="auto"/>
            </w:tcBorders>
            <w:hideMark/>
          </w:tcPr>
          <w:p w:rsidR="00553103" w:rsidRPr="004651EA" w:rsidRDefault="003C1E40" w:rsidP="005D43BA">
            <w:r w:rsidRPr="004651EA">
              <w:t>Główny Inspektorat Weterynarii</w:t>
            </w:r>
          </w:p>
        </w:tc>
        <w:tc>
          <w:tcPr>
            <w:tcW w:w="5364" w:type="dxa"/>
            <w:gridSpan w:val="15"/>
            <w:tcBorders>
              <w:top w:val="single" w:sz="4" w:space="0" w:color="auto"/>
              <w:left w:val="single" w:sz="4" w:space="0" w:color="auto"/>
              <w:bottom w:val="single" w:sz="4" w:space="0" w:color="auto"/>
              <w:right w:val="single" w:sz="4" w:space="0" w:color="auto"/>
            </w:tcBorders>
            <w:hideMark/>
          </w:tcPr>
          <w:p w:rsidR="00012E72" w:rsidRPr="000A02A8" w:rsidRDefault="0053078F" w:rsidP="00012E72">
            <w:pPr>
              <w:pStyle w:val="ARTartustawynprozporzdzenia"/>
              <w:ind w:firstLine="0"/>
            </w:pPr>
            <w:r w:rsidRPr="000A02A8">
              <w:t xml:space="preserve">Wprowadzenie do </w:t>
            </w:r>
            <w:r w:rsidRPr="00872143">
              <w:t xml:space="preserve">wzorów dokumentów handlowych, określonych w </w:t>
            </w:r>
            <w:r w:rsidRPr="00B64F18">
              <w:t xml:space="preserve"> trzech załącznikach </w:t>
            </w:r>
            <w:r w:rsidRPr="00B64F18">
              <w:br/>
              <w:t>do proponowanego projektu  rozpo</w:t>
            </w:r>
            <w:r w:rsidRPr="00052956">
              <w:t xml:space="preserve">rządzenia, </w:t>
            </w:r>
            <w:r w:rsidRPr="00052956">
              <w:br/>
              <w:t xml:space="preserve">w </w:t>
            </w:r>
            <w:r w:rsidR="00012E72" w:rsidRPr="000A02A8">
              <w:t>rubryce</w:t>
            </w:r>
            <w:r w:rsidRPr="000A02A8">
              <w:t xml:space="preserve"> trzeci</w:t>
            </w:r>
            <w:r w:rsidR="00012E72" w:rsidRPr="000A02A8">
              <w:t>ej</w:t>
            </w:r>
            <w:r w:rsidRPr="000A02A8">
              <w:t xml:space="preserve">, następującego zapisu: </w:t>
            </w:r>
            <w:r w:rsidRPr="000A02A8">
              <w:br/>
            </w:r>
            <w:r w:rsidR="007D60EA" w:rsidRPr="00872143">
              <w:t>„</w:t>
            </w:r>
            <w:r w:rsidR="007D60EA" w:rsidRPr="000A02A8">
              <w:t>Nr rejestracyjny samochodu</w:t>
            </w:r>
            <w:r w:rsidR="007D60EA" w:rsidRPr="00872143">
              <w:t>….</w:t>
            </w:r>
            <w:r w:rsidR="007D60EA" w:rsidRPr="000A02A8">
              <w:t>.………</w:t>
            </w:r>
            <w:r w:rsidR="007D60EA" w:rsidRPr="00872143">
              <w:t>…………</w:t>
            </w:r>
            <w:r w:rsidR="007D60EA" w:rsidRPr="00872143">
              <w:br/>
            </w:r>
            <w:r w:rsidR="007D60EA" w:rsidRPr="000A02A8">
              <w:t>Numer kontenera („kod BIC”) jeżeli dotyczy……………...”</w:t>
            </w:r>
            <w:r w:rsidRPr="000A02A8">
              <w:t>.</w:t>
            </w:r>
            <w:r w:rsidR="008F5280" w:rsidRPr="000A02A8">
              <w:t xml:space="preserve"> </w:t>
            </w:r>
            <w:r w:rsidR="00012E72" w:rsidRPr="000A02A8">
              <w:t xml:space="preserve"> Ww. wymóg dotyczy przypadków, gdy do transportu produktów ubocznych pochodzenia zwierzęcego nieprzeznaczonych do spożycia przez ludzi </w:t>
            </w:r>
            <w:r w:rsidR="00EC479D" w:rsidRPr="000A02A8">
              <w:br/>
            </w:r>
            <w:r w:rsidR="00012E72" w:rsidRPr="000A02A8">
              <w:t xml:space="preserve">lub produktów pochodnych wykorzystywane </w:t>
            </w:r>
            <w:r w:rsidR="00EC479D" w:rsidRPr="000A02A8">
              <w:br/>
            </w:r>
            <w:r w:rsidR="00012E72" w:rsidRPr="000A02A8">
              <w:t>są kontenery używane do przewozu na terytorium  Unii Europejskiej  i równocześnie na terytorium Rzeczypospolitej Polskiej.</w:t>
            </w:r>
          </w:p>
          <w:p w:rsidR="00012E72" w:rsidRPr="004651EA" w:rsidRDefault="00012E72" w:rsidP="00EC479D">
            <w:pPr>
              <w:jc w:val="both"/>
            </w:pPr>
            <w:r w:rsidRPr="000A02A8">
              <w:lastRenderedPageBreak/>
              <w:t>Ponadto wprowadzenie</w:t>
            </w:r>
            <w:r w:rsidR="00EC479D" w:rsidRPr="000A02A8">
              <w:t>,</w:t>
            </w:r>
            <w:r w:rsidRPr="000A02A8">
              <w:t xml:space="preserve"> do wzoru dokumentu handlowego stosowanego przy przewozie, wyłącznie na terytorium Rzeczypospolitej Polskiej, produktów ubocznych pochodzenia zwierzęcego nieprzeznaczonych do spożycia przez ludzi </w:t>
            </w:r>
            <w:r w:rsidR="00EC479D" w:rsidRPr="000A02A8">
              <w:br/>
            </w:r>
            <w:r w:rsidRPr="000A02A8">
              <w:t xml:space="preserve">lub produktów pochodnych KATEGORIA 3 </w:t>
            </w:r>
            <w:r w:rsidR="00EC479D" w:rsidRPr="000A02A8">
              <w:br/>
            </w:r>
            <w:r w:rsidRPr="000A02A8">
              <w:t xml:space="preserve">w rozumieniu rozporządzenia nr 1069/2009, </w:t>
            </w:r>
            <w:r w:rsidR="00EC479D" w:rsidRPr="000A02A8">
              <w:br/>
            </w:r>
            <w:r w:rsidRPr="000A02A8">
              <w:t xml:space="preserve">po rubryce trzeciej </w:t>
            </w:r>
            <w:r w:rsidR="00497AF7" w:rsidRPr="00872143">
              <w:t xml:space="preserve">„Nr rejestracyjny </w:t>
            </w:r>
            <w:proofErr w:type="spellStart"/>
            <w:r w:rsidR="00497AF7" w:rsidRPr="00872143">
              <w:t>samochod</w:t>
            </w:r>
            <w:r w:rsidR="00497AF7" w:rsidRPr="00B64F18">
              <w:t>u…..…………………Numer</w:t>
            </w:r>
            <w:proofErr w:type="spellEnd"/>
            <w:r w:rsidR="00497AF7" w:rsidRPr="00B64F18">
              <w:t xml:space="preserve"> kontenera („kod BIC”) jeżeli dotyczy……………...”,  </w:t>
            </w:r>
            <w:r w:rsidRPr="000A02A8">
              <w:t>now</w:t>
            </w:r>
            <w:r w:rsidR="00EC479D" w:rsidRPr="000A02A8">
              <w:t>ej</w:t>
            </w:r>
            <w:r w:rsidRPr="000A02A8">
              <w:t xml:space="preserve"> rubryk</w:t>
            </w:r>
            <w:r w:rsidR="00EC479D" w:rsidRPr="000A02A8">
              <w:t>i</w:t>
            </w:r>
            <w:r w:rsidRPr="000A02A8">
              <w:t>, w następującym brzmieniu</w:t>
            </w:r>
            <w:r w:rsidR="00EC479D" w:rsidRPr="000A02A8">
              <w:t>: „</w:t>
            </w:r>
            <w:r w:rsidRPr="00872143">
              <w:t>Państwo członkowskie wyjścia i punkt kontroli graniczne</w:t>
            </w:r>
            <w:r w:rsidR="00EC479D" w:rsidRPr="004651EA">
              <w:t xml:space="preserve">j </w:t>
            </w:r>
            <w:r w:rsidR="00EC479D" w:rsidRPr="004651EA">
              <w:br/>
            </w:r>
            <w:r w:rsidRPr="00B64F18">
              <w:t xml:space="preserve">w przypadku wywozu PAP </w:t>
            </w:r>
            <w:r w:rsidRPr="00052956">
              <w:t>lub produktów zawierających PAP do państw trzecich</w:t>
            </w:r>
            <w:r w:rsidR="008D4959" w:rsidRPr="004651EA">
              <w:t>.</w:t>
            </w:r>
            <w:r w:rsidRPr="004651EA">
              <w:t xml:space="preserve">”. </w:t>
            </w:r>
          </w:p>
          <w:p w:rsidR="00553103" w:rsidRPr="004651EA" w:rsidRDefault="00012E72" w:rsidP="00012E72">
            <w:pPr>
              <w:pStyle w:val="ZUSTzmustartykuempunktem"/>
              <w:ind w:left="34" w:firstLine="0"/>
            </w:pPr>
            <w:r w:rsidRPr="004651EA">
              <w:t xml:space="preserve">W praktyce dane te będą mogły być wskazywane przed podmiot gospodarczy w przypadku wywozu przesyłki przetworzonych białek pochodzenia zwierzęcego (PAP), wyprodukowanych bez przeżuwaczy (np. z drobiu, piór, ryb) przez polskie przejście kontroli  granicznej oraz przeznaczonej </w:t>
            </w:r>
            <w:r w:rsidRPr="004651EA">
              <w:br/>
              <w:t xml:space="preserve">do państwa trzeciego, które nie wymaga, </w:t>
            </w:r>
            <w:r w:rsidR="00497AF7" w:rsidRPr="004651EA">
              <w:br/>
            </w:r>
            <w:r w:rsidRPr="004651EA">
              <w:t>aby takiej przesyłce towarzyszyło  weterynaryjne świadectwo urzędowe.</w:t>
            </w:r>
          </w:p>
        </w:tc>
      </w:tr>
      <w:tr w:rsidR="00553103" w:rsidRPr="004651EA" w:rsidTr="00C66312">
        <w:trPr>
          <w:gridAfter w:val="1"/>
          <w:wAfter w:w="10" w:type="dxa"/>
          <w:trHeight w:val="302"/>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553103" w:rsidRPr="004651EA" w:rsidRDefault="00553103" w:rsidP="005D43BA">
            <w:r w:rsidRPr="004651EA">
              <w:lastRenderedPageBreak/>
              <w:t>5.</w:t>
            </w:r>
            <w:r w:rsidRPr="004651EA">
              <w:tab/>
              <w:t>Informacje na temat zakresu, czasu trwania i podsumowanie wyników konsultacji</w:t>
            </w:r>
          </w:p>
        </w:tc>
      </w:tr>
      <w:tr w:rsidR="00553103" w:rsidRPr="004651EA" w:rsidTr="00C66312">
        <w:trPr>
          <w:gridAfter w:val="1"/>
          <w:wAfter w:w="10" w:type="dxa"/>
          <w:trHeight w:val="342"/>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160C91" w:rsidRPr="004651EA" w:rsidRDefault="004A3AE9" w:rsidP="001E5B26">
            <w:pPr>
              <w:jc w:val="both"/>
            </w:pPr>
            <w:r w:rsidRPr="004651EA">
              <w:t>Projekt zostanie uzgodniony z Głównym Lekarzem Weterynarii oraz poddany konsultacjom z następuj</w:t>
            </w:r>
            <w:r w:rsidR="00160C91" w:rsidRPr="004651EA">
              <w:t>ącymi</w:t>
            </w:r>
            <w:r w:rsidR="0024548D" w:rsidRPr="00B64F18">
              <w:t xml:space="preserve"> </w:t>
            </w:r>
            <w:r w:rsidR="00160C91" w:rsidRPr="00052956">
              <w:t xml:space="preserve">zainteresowanymi stowarzyszeniami oraz organizacjami społeczno-zawodowymi, w tym z Krajową Radą Drobiarstwa – Izbą Gospodarczą w Warszawie, </w:t>
            </w:r>
            <w:r w:rsidR="00505A13" w:rsidRPr="000A02A8">
              <w:t xml:space="preserve">Związkiem Pracodawców Przemysłu </w:t>
            </w:r>
            <w:r w:rsidR="00AC65C0" w:rsidRPr="000A02A8">
              <w:t>U</w:t>
            </w:r>
            <w:r w:rsidR="00505A13" w:rsidRPr="000A02A8">
              <w:t xml:space="preserve">tylizacyjnego, ANIMAL BY PRODUCTS POLSKIM ZWIĄZKIEM  PRZETWÓRCÓW, </w:t>
            </w:r>
            <w:r w:rsidR="00160C91" w:rsidRPr="00872143">
              <w:t xml:space="preserve">Ogólnopolskim Związkiem Producentów Drobiu </w:t>
            </w:r>
            <w:r w:rsidR="003637EE" w:rsidRPr="00B64F18">
              <w:t>„</w:t>
            </w:r>
            <w:r w:rsidR="00160C91" w:rsidRPr="00052956">
              <w:t>POLDRÓB”, Stowarzyszeniem Rzeźników i Wędliniarzy Rzeczypospolitej Polskiej, Związkiem „Polskie Mięso”, Polskim Z</w:t>
            </w:r>
            <w:r w:rsidR="00160C91" w:rsidRPr="000A02A8">
              <w:t xml:space="preserve">wiązkiem Producentów i Dystrybutorów Jelit, Polską Federacją Producentów Żywności Związkiem Pracodawców, Ogólnopolskim Cechem Rzeźników- Wędliniarzy-Kucharzy, Federacją Przedsiębiorców Polskich, Pracodawcami Rzeczypospolitej Polskiej, Polskim Związkiem Hodowców i Producentów Trzody Chlewnej „POLSUS”, Krajowym Związkiem Pracodawców – Producentów </w:t>
            </w:r>
            <w:r w:rsidR="00160C91" w:rsidRPr="000A02A8">
              <w:lastRenderedPageBreak/>
              <w:t>Trzody Chlewnej (</w:t>
            </w:r>
            <w:proofErr w:type="spellStart"/>
            <w:r w:rsidR="00160C91" w:rsidRPr="000A02A8">
              <w:t>KZP-PTCH</w:t>
            </w:r>
            <w:proofErr w:type="spellEnd"/>
            <w:r w:rsidR="00160C91" w:rsidRPr="000A02A8">
              <w:t xml:space="preserve">), Polskim Związkiem Hodowców i Producentów Bydła Mięsnego, Unią Producentów i Pracodawców Przemysłu Mięsnego, Stowarzyszeniem Producentów Trzody Chlewnej Podlasie, Izbą Gospodarczą, Federacją Związków Pracodawców-Dzierżawców i Właścicieli Rolnych, Krajową Izbą Gospodarczą, Krajową Izbą Producentów Drobiu i Pasz, Krajową Radą Drobiarstwa – Izbą Gospodarczą </w:t>
            </w:r>
            <w:r w:rsidR="003637EE" w:rsidRPr="000A02A8">
              <w:br/>
            </w:r>
            <w:r w:rsidR="00160C91" w:rsidRPr="000A02A8">
              <w:t xml:space="preserve">w Warszawie, Polskim Zrzeszeniem Producentów Bydła Mięsnego, Związkiem Przedsiębiorców </w:t>
            </w:r>
            <w:r w:rsidR="0024548D" w:rsidRPr="000A02A8">
              <w:br/>
            </w:r>
            <w:r w:rsidR="00160C91" w:rsidRPr="000A02A8">
              <w:t xml:space="preserve">i Pracodawców, Business Centre </w:t>
            </w:r>
            <w:proofErr w:type="spellStart"/>
            <w:r w:rsidR="00160C91" w:rsidRPr="000A02A8">
              <w:t>Club</w:t>
            </w:r>
            <w:proofErr w:type="spellEnd"/>
            <w:r w:rsidR="00160C91" w:rsidRPr="000A02A8">
              <w:t xml:space="preserve">, Federacją Branżowych Związków Producentów Rolnych, Forum Związków Zawodowych, Ogólnopolską Federacją Przedsiębiorców i Pracodawców Przedsiębiorcy.pl, Ogólnopolskim Porozumieniem Związków Zawodowych, Federacją Związków Pracodawców-Dzierżawców </w:t>
            </w:r>
            <w:r w:rsidR="0024548D" w:rsidRPr="000A02A8">
              <w:br/>
            </w:r>
            <w:r w:rsidR="00160C91" w:rsidRPr="000A02A8">
              <w:t>i Właścicieli Rolnych, Forum Związków Zawodowych, Sekretariatem Rolnictwa Komisji Krajowej NSZZ „Solidarność", Sekcją Krajowa Pracowników Weterynarii, Krajową Izbą Lekarsko-Weterynaryjną, Krajową Radą Izb Rolniczych, Krajowym Związkiem Grup Producentów Rolnych - Izbą Gospodarcza, Krajowym Związkiem Pracodawców - Producentów Trzody Chlewnej, Niezależnym Samorządnym Związkiem Zawodowym Solidarność '80, Komisją Krajową Niezależnego Samorządnego Związku Zawodowego "Solidarność", Zarządem Głównym Ogólnopolskiego Związku Zawodowego Lekarzy Weterynarii Inspekcji Weterynaryjnej, Ogólnopolskim Stowarzyszeniem Lekarzy Weterynarii Wolnej Praktyki „</w:t>
            </w:r>
            <w:proofErr w:type="spellStart"/>
            <w:r w:rsidR="00160C91" w:rsidRPr="000A02A8">
              <w:t>Medicus</w:t>
            </w:r>
            <w:proofErr w:type="spellEnd"/>
            <w:r w:rsidR="00160C91" w:rsidRPr="000A02A8">
              <w:t xml:space="preserve"> </w:t>
            </w:r>
            <w:proofErr w:type="spellStart"/>
            <w:r w:rsidR="00160C91" w:rsidRPr="000A02A8">
              <w:t>Veterinarius</w:t>
            </w:r>
            <w:proofErr w:type="spellEnd"/>
            <w:r w:rsidR="00160C91" w:rsidRPr="000A02A8">
              <w:t>”</w:t>
            </w:r>
            <w:r w:rsidR="00160C91" w:rsidRPr="00872143">
              <w:t xml:space="preserve">, Polskim Towarzystwem Nauk Weterynaryjnych, Sekretariatem </w:t>
            </w:r>
            <w:r w:rsidR="00160C91" w:rsidRPr="00B64F18">
              <w:t>Rolnictwa Komisji Krajowej NSZZ „Solidarność”</w:t>
            </w:r>
            <w:r w:rsidR="00160C91" w:rsidRPr="00872143">
              <w:t>, Biurem Zarządu Głównego Związku Zawodowego Pracowników Rolnictwa w RP, Związkiem Zawodowym Rolnictwa „Samoobrona”, Związkiem Zawodowym Wsi i Rolnictwa „Solidarność Wiejska</w:t>
            </w:r>
            <w:r w:rsidR="00160C91" w:rsidRPr="000A02A8">
              <w:t>”</w:t>
            </w:r>
            <w:r w:rsidR="00160C91" w:rsidRPr="00872143">
              <w:t>, Krajową Radą Izb Rolniczych</w:t>
            </w:r>
            <w:r w:rsidR="00160C91" w:rsidRPr="00B64F18">
              <w:t>.</w:t>
            </w:r>
          </w:p>
          <w:p w:rsidR="00553103" w:rsidRPr="00872143" w:rsidRDefault="004A3AE9" w:rsidP="001E5B26">
            <w:pPr>
              <w:jc w:val="both"/>
            </w:pPr>
            <w:r w:rsidRPr="004651EA">
              <w:t>Projekt rozporządzenia zosta</w:t>
            </w:r>
            <w:r w:rsidR="0046775A" w:rsidRPr="004651EA">
              <w:t>nie</w:t>
            </w:r>
            <w:r w:rsidRPr="004651EA">
              <w:t xml:space="preserve"> </w:t>
            </w:r>
            <w:r w:rsidR="001E5B26" w:rsidRPr="000A02A8">
              <w:t>zamieszczony na stronie Biuletynu Informacji Publicznej Ministerstwa Rolnictwa i Rozwoju Wsi oraz Rządowego Centrum Legislacji.</w:t>
            </w:r>
          </w:p>
        </w:tc>
      </w:tr>
      <w:tr w:rsidR="00553103" w:rsidRPr="004651EA" w:rsidTr="00C66312">
        <w:trPr>
          <w:gridAfter w:val="1"/>
          <w:wAfter w:w="10" w:type="dxa"/>
          <w:trHeight w:val="363"/>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553103" w:rsidRPr="004651EA" w:rsidRDefault="00553103" w:rsidP="005D43BA">
            <w:r w:rsidRPr="004651EA">
              <w:lastRenderedPageBreak/>
              <w:t>6.</w:t>
            </w:r>
            <w:r w:rsidRPr="004651EA">
              <w:tab/>
              <w:t xml:space="preserve"> Wpływ na sektor finansów publicznych</w:t>
            </w:r>
          </w:p>
        </w:tc>
      </w:tr>
      <w:tr w:rsidR="00553103" w:rsidRPr="004651EA" w:rsidTr="00C66312">
        <w:trPr>
          <w:gridAfter w:val="1"/>
          <w:wAfter w:w="10" w:type="dxa"/>
          <w:trHeight w:val="142"/>
        </w:trPr>
        <w:tc>
          <w:tcPr>
            <w:tcW w:w="3136" w:type="dxa"/>
            <w:gridSpan w:val="4"/>
            <w:vMerge w:val="restart"/>
            <w:tcBorders>
              <w:top w:val="single" w:sz="4" w:space="0" w:color="auto"/>
              <w:left w:val="single" w:sz="4" w:space="0" w:color="auto"/>
              <w:bottom w:val="single" w:sz="4" w:space="0" w:color="auto"/>
              <w:right w:val="single" w:sz="4" w:space="0" w:color="auto"/>
            </w:tcBorders>
            <w:shd w:val="clear" w:color="auto" w:fill="FFFFFF"/>
            <w:hideMark/>
          </w:tcPr>
          <w:p w:rsidR="00553103" w:rsidRPr="000A02A8" w:rsidRDefault="00553103" w:rsidP="005D43BA">
            <w:r w:rsidRPr="000A02A8">
              <w:t>(ceny stałe z …… r.)</w:t>
            </w:r>
          </w:p>
        </w:tc>
        <w:tc>
          <w:tcPr>
            <w:tcW w:w="7804" w:type="dxa"/>
            <w:gridSpan w:val="25"/>
            <w:tcBorders>
              <w:top w:val="single" w:sz="4" w:space="0" w:color="auto"/>
              <w:left w:val="single" w:sz="4" w:space="0" w:color="auto"/>
              <w:bottom w:val="single" w:sz="4" w:space="0" w:color="auto"/>
              <w:right w:val="single" w:sz="4" w:space="0" w:color="auto"/>
            </w:tcBorders>
            <w:shd w:val="clear" w:color="auto" w:fill="FFFFFF"/>
            <w:hideMark/>
          </w:tcPr>
          <w:p w:rsidR="00553103" w:rsidRPr="000A02A8" w:rsidRDefault="00553103" w:rsidP="005D43BA">
            <w:r w:rsidRPr="00872143">
              <w:t>Skutki w okresie 10 lat od wejśc</w:t>
            </w:r>
            <w:r w:rsidRPr="004651EA">
              <w:t>ia w życie zmian [mln zł]</w:t>
            </w:r>
          </w:p>
        </w:tc>
      </w:tr>
      <w:tr w:rsidR="00553103" w:rsidRPr="004651EA" w:rsidTr="00C66312">
        <w:trPr>
          <w:gridAfter w:val="1"/>
          <w:wAfter w:w="10" w:type="dxa"/>
          <w:trHeight w:val="142"/>
        </w:trPr>
        <w:tc>
          <w:tcPr>
            <w:tcW w:w="3136" w:type="dxa"/>
            <w:gridSpan w:val="4"/>
            <w:vMerge/>
            <w:tcBorders>
              <w:top w:val="single" w:sz="4" w:space="0" w:color="auto"/>
              <w:left w:val="single" w:sz="4" w:space="0" w:color="auto"/>
              <w:bottom w:val="single" w:sz="4" w:space="0" w:color="auto"/>
              <w:right w:val="single" w:sz="4" w:space="0" w:color="auto"/>
            </w:tcBorders>
            <w:vAlign w:val="center"/>
            <w:hideMark/>
          </w:tcPr>
          <w:p w:rsidR="00553103" w:rsidRPr="000A02A8" w:rsidRDefault="00553103" w:rsidP="005D43BA"/>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872143">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1</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2</w:t>
            </w:r>
          </w:p>
        </w:tc>
        <w:tc>
          <w:tcPr>
            <w:tcW w:w="5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3</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4</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5</w:t>
            </w:r>
          </w:p>
        </w:tc>
        <w:tc>
          <w:tcPr>
            <w:tcW w:w="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6</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7</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8</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9</w:t>
            </w:r>
          </w:p>
        </w:tc>
        <w:tc>
          <w:tcPr>
            <w:tcW w:w="570" w:type="dxa"/>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10</w:t>
            </w:r>
          </w:p>
        </w:tc>
        <w:tc>
          <w:tcPr>
            <w:tcW w:w="15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3103" w:rsidRPr="000A02A8" w:rsidRDefault="00553103" w:rsidP="005D43BA">
            <w:r w:rsidRPr="000A02A8">
              <w:t>Łącznie (0-10)</w:t>
            </w:r>
          </w:p>
        </w:tc>
      </w:tr>
      <w:tr w:rsidR="00553103" w:rsidRPr="004651EA" w:rsidTr="00C66312">
        <w:trPr>
          <w:trHeight w:val="321"/>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53103" w:rsidRPr="004651EA" w:rsidRDefault="00553103" w:rsidP="005D43BA">
            <w:r w:rsidRPr="004651EA">
              <w:t>Dochody ogółem</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D21B47" w:rsidP="005D43BA">
            <w:r w:rsidRPr="004651EA">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0</w:t>
            </w:r>
          </w:p>
        </w:tc>
      </w:tr>
      <w:tr w:rsidR="00553103" w:rsidRPr="004651EA" w:rsidTr="00C66312">
        <w:trPr>
          <w:trHeight w:val="321"/>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53103" w:rsidRPr="004651EA" w:rsidRDefault="00553103" w:rsidP="005D43BA">
            <w:r w:rsidRPr="004651EA">
              <w:t>budżet państwa</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D21B47" w:rsidP="005D43BA">
            <w:r w:rsidRPr="004651EA">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0</w:t>
            </w:r>
          </w:p>
        </w:tc>
      </w:tr>
      <w:tr w:rsidR="00553103" w:rsidRPr="004651EA" w:rsidTr="00C66312">
        <w:trPr>
          <w:trHeight w:val="344"/>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53103" w:rsidRPr="004651EA" w:rsidRDefault="00553103" w:rsidP="005D43BA">
            <w:r w:rsidRPr="004651EA">
              <w:t>JST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D21B47" w:rsidP="005D43BA">
            <w:r w:rsidRPr="004651EA">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0</w:t>
            </w:r>
          </w:p>
        </w:tc>
      </w:tr>
      <w:tr w:rsidR="00553103" w:rsidRPr="004651EA" w:rsidTr="00C66312">
        <w:trPr>
          <w:trHeight w:val="344"/>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53103" w:rsidRPr="004651EA" w:rsidRDefault="00553103" w:rsidP="005D43BA">
            <w:r w:rsidRPr="004651EA">
              <w:t>pozostałe jednostki (oddzielnie)</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D21B47" w:rsidP="005D43BA">
            <w:r w:rsidRPr="004651EA">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0</w:t>
            </w:r>
          </w:p>
        </w:tc>
      </w:tr>
      <w:tr w:rsidR="0024548D" w:rsidRPr="004651EA" w:rsidTr="00C66312">
        <w:trPr>
          <w:trHeight w:val="330"/>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4548D" w:rsidRPr="004651EA" w:rsidRDefault="0024548D" w:rsidP="0024548D">
            <w:r w:rsidRPr="004651EA">
              <w:t>Wydatki ogółem</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548D" w:rsidRPr="004651EA" w:rsidRDefault="0024548D" w:rsidP="0024548D">
            <w:r w:rsidRPr="004651EA">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548D" w:rsidRPr="004651EA" w:rsidRDefault="0024548D" w:rsidP="0024548D">
            <w:r w:rsidRPr="004651EA">
              <w:t>0</w:t>
            </w:r>
          </w:p>
        </w:tc>
      </w:tr>
      <w:tr w:rsidR="0024548D" w:rsidRPr="004651EA" w:rsidTr="00C66312">
        <w:trPr>
          <w:trHeight w:val="330"/>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4548D" w:rsidRPr="004651EA" w:rsidRDefault="0024548D" w:rsidP="0024548D">
            <w:r w:rsidRPr="004651EA">
              <w:t>budżet państwa</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548D" w:rsidRPr="004651EA" w:rsidRDefault="0024548D" w:rsidP="0024548D">
            <w:r w:rsidRPr="004651EA">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548D" w:rsidRPr="004651EA" w:rsidRDefault="0024548D" w:rsidP="0024548D">
            <w:r w:rsidRPr="004651EA">
              <w:t>0</w:t>
            </w:r>
          </w:p>
        </w:tc>
      </w:tr>
      <w:tr w:rsidR="00553103" w:rsidRPr="004651EA" w:rsidTr="00C66312">
        <w:trPr>
          <w:trHeight w:val="351"/>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53103" w:rsidRPr="004651EA" w:rsidRDefault="00553103" w:rsidP="005D43BA">
            <w:r w:rsidRPr="004651EA">
              <w:lastRenderedPageBreak/>
              <w:t>JST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D21B47" w:rsidP="005D43BA">
            <w:r w:rsidRPr="004651EA">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0</w:t>
            </w:r>
          </w:p>
        </w:tc>
      </w:tr>
      <w:tr w:rsidR="00553103" w:rsidRPr="004651EA" w:rsidTr="00C66312">
        <w:trPr>
          <w:trHeight w:val="351"/>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53103" w:rsidRPr="004651EA" w:rsidRDefault="00553103" w:rsidP="005D43BA">
            <w:r w:rsidRPr="004651EA">
              <w:t>pozostałe jednostki (oddzielnie)</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D21B47" w:rsidP="005D43BA">
            <w:r w:rsidRPr="004651EA">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0</w:t>
            </w:r>
          </w:p>
        </w:tc>
      </w:tr>
      <w:tr w:rsidR="0024548D" w:rsidRPr="004651EA" w:rsidTr="00C66312">
        <w:trPr>
          <w:trHeight w:val="360"/>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4548D" w:rsidRPr="004651EA" w:rsidRDefault="0024548D" w:rsidP="0024548D">
            <w:r w:rsidRPr="004651EA">
              <w:t>Saldo ogółem</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548D" w:rsidRPr="004651EA" w:rsidRDefault="0024548D" w:rsidP="0024548D">
            <w:r w:rsidRPr="004651EA">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548D" w:rsidRPr="004651EA" w:rsidRDefault="0024548D" w:rsidP="0024548D">
            <w:r w:rsidRPr="004651EA">
              <w:t>0</w:t>
            </w:r>
          </w:p>
        </w:tc>
      </w:tr>
      <w:tr w:rsidR="0024548D" w:rsidRPr="004651EA" w:rsidTr="00C66312">
        <w:trPr>
          <w:trHeight w:val="360"/>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4548D" w:rsidRPr="004651EA" w:rsidRDefault="0024548D" w:rsidP="0024548D">
            <w:r w:rsidRPr="004651EA">
              <w:t>budżet państwa</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548D" w:rsidRPr="004651EA" w:rsidRDefault="0024548D" w:rsidP="0024548D">
            <w:r w:rsidRPr="004651EA">
              <w:t>0</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570" w:type="dxa"/>
            <w:tcBorders>
              <w:top w:val="single" w:sz="4" w:space="0" w:color="auto"/>
              <w:left w:val="single" w:sz="4" w:space="0" w:color="auto"/>
              <w:bottom w:val="single" w:sz="4" w:space="0" w:color="auto"/>
              <w:right w:val="single" w:sz="4" w:space="0" w:color="auto"/>
            </w:tcBorders>
            <w:shd w:val="clear" w:color="auto" w:fill="FFFFFF"/>
          </w:tcPr>
          <w:p w:rsidR="0024548D" w:rsidRPr="004651EA" w:rsidRDefault="0024548D" w:rsidP="0024548D"/>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4548D" w:rsidRPr="004651EA" w:rsidRDefault="0024548D" w:rsidP="0024548D">
            <w:r w:rsidRPr="004651EA">
              <w:t>0</w:t>
            </w:r>
          </w:p>
        </w:tc>
      </w:tr>
      <w:tr w:rsidR="00553103" w:rsidRPr="004651EA" w:rsidTr="00C66312">
        <w:trPr>
          <w:trHeight w:val="357"/>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53103" w:rsidRPr="004651EA" w:rsidRDefault="00553103" w:rsidP="005D43BA">
            <w:r w:rsidRPr="004651EA">
              <w:t>JST</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0</w:t>
            </w:r>
          </w:p>
        </w:tc>
      </w:tr>
      <w:tr w:rsidR="00553103" w:rsidRPr="004651EA" w:rsidTr="00C66312">
        <w:trPr>
          <w:trHeight w:val="357"/>
        </w:trPr>
        <w:tc>
          <w:tcPr>
            <w:tcW w:w="31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53103" w:rsidRPr="004651EA" w:rsidRDefault="00553103" w:rsidP="005D43BA">
            <w:r w:rsidRPr="004651EA">
              <w:t>pozostałe jednostki (oddzielnie)</w:t>
            </w:r>
          </w:p>
        </w:tc>
        <w:tc>
          <w:tcPr>
            <w:tcW w:w="5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x</w:t>
            </w:r>
          </w:p>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69"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570"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15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0</w:t>
            </w:r>
          </w:p>
        </w:tc>
      </w:tr>
      <w:tr w:rsidR="00553103" w:rsidRPr="004651EA" w:rsidTr="00C66312">
        <w:trPr>
          <w:gridAfter w:val="1"/>
          <w:wAfter w:w="10" w:type="dxa"/>
          <w:trHeight w:val="348"/>
        </w:trPr>
        <w:tc>
          <w:tcPr>
            <w:tcW w:w="224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53103" w:rsidRPr="004651EA" w:rsidRDefault="00553103" w:rsidP="005D43BA">
            <w:r w:rsidRPr="004651EA">
              <w:t xml:space="preserve">Źródła finansowania </w:t>
            </w:r>
          </w:p>
        </w:tc>
        <w:tc>
          <w:tcPr>
            <w:tcW w:w="8695"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553103" w:rsidRPr="004651EA" w:rsidRDefault="00553103" w:rsidP="001C7073">
            <w:pPr>
              <w:jc w:val="both"/>
            </w:pPr>
          </w:p>
        </w:tc>
      </w:tr>
      <w:tr w:rsidR="00553103" w:rsidRPr="004651EA" w:rsidTr="00C66312">
        <w:trPr>
          <w:gridAfter w:val="1"/>
          <w:wAfter w:w="10" w:type="dxa"/>
          <w:trHeight w:val="1300"/>
        </w:trPr>
        <w:tc>
          <w:tcPr>
            <w:tcW w:w="2245"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r w:rsidRPr="004651EA">
              <w:t>Dodatkowe informacje, w tym wskazanie źródeł danych i przyjętych do obliczeń założeń</w:t>
            </w:r>
          </w:p>
        </w:tc>
        <w:tc>
          <w:tcPr>
            <w:tcW w:w="8695" w:type="dxa"/>
            <w:gridSpan w:val="26"/>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667920" w:rsidP="00CF5AB1">
            <w:pPr>
              <w:jc w:val="both"/>
            </w:pPr>
            <w:r w:rsidRPr="004651EA">
              <w:t xml:space="preserve">Nie przewiduje się wpływu projektowanego rozporządzenia na sektor finansów publicznych. </w:t>
            </w:r>
          </w:p>
          <w:p w:rsidR="00AE0974" w:rsidRPr="004651EA" w:rsidRDefault="00AE0974" w:rsidP="004B0236">
            <w:pPr>
              <w:widowControl/>
            </w:pPr>
          </w:p>
        </w:tc>
      </w:tr>
      <w:tr w:rsidR="00553103" w:rsidRPr="004651EA" w:rsidTr="00C66312">
        <w:trPr>
          <w:gridAfter w:val="1"/>
          <w:wAfter w:w="10" w:type="dxa"/>
          <w:trHeight w:val="345"/>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553103" w:rsidRPr="004651EA" w:rsidRDefault="00553103" w:rsidP="005D43BA">
            <w:r w:rsidRPr="004651EA">
              <w:t>7.</w:t>
            </w:r>
            <w:r w:rsidRPr="004651EA">
              <w:tab/>
              <w:t xml:space="preserve">Wpływ na konkurencyjność gospodarki i przedsiębiorczość, w tym funkcjonowanie przedsiębiorców oraz na rodzinę, obywateli i gospodarstwa domowe </w:t>
            </w:r>
          </w:p>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553103" w:rsidRDefault="00667920" w:rsidP="003637EE">
            <w:pPr>
              <w:jc w:val="both"/>
            </w:pPr>
            <w:r w:rsidRPr="004651EA">
              <w:t xml:space="preserve">Regulacja </w:t>
            </w:r>
            <w:r w:rsidR="00CF5AB1" w:rsidRPr="004651EA">
              <w:t xml:space="preserve">nie </w:t>
            </w:r>
            <w:r w:rsidRPr="004651EA">
              <w:t xml:space="preserve">wpłynie na finanse sektora prywatnego, w tym </w:t>
            </w:r>
            <w:proofErr w:type="spellStart"/>
            <w:r w:rsidRPr="004651EA">
              <w:t>mikroprzedsiębiorców</w:t>
            </w:r>
            <w:proofErr w:type="spellEnd"/>
            <w:r w:rsidRPr="004651EA">
              <w:t>, małych i średnich przedsiębiorców</w:t>
            </w:r>
            <w:r w:rsidR="00894792" w:rsidRPr="004651EA">
              <w:t xml:space="preserve">, </w:t>
            </w:r>
            <w:r w:rsidR="009A6641" w:rsidRPr="00B64F18">
              <w:t xml:space="preserve"> ponieważ </w:t>
            </w:r>
            <w:r w:rsidR="00D17931" w:rsidRPr="00052956">
              <w:t xml:space="preserve">podmioty biorące udział w przewozie, na terytorium Unii Europejskiej, produktów ubocznych pochodzenia zwierzęcego nieprzeznaczonych do spożycia przez ludzi lub produktów pochodnych </w:t>
            </w:r>
            <w:r w:rsidR="0082458C" w:rsidRPr="000A02A8">
              <w:br/>
            </w:r>
            <w:r w:rsidR="00D17931" w:rsidRPr="000A02A8">
              <w:t xml:space="preserve">w kontenerach, zostały już zobowiązane do dostosowania się do wymogów wprowadzonych  </w:t>
            </w:r>
            <w:r w:rsidR="00D17931" w:rsidRPr="00872143">
              <w:t>rozporządzeni</w:t>
            </w:r>
            <w:r w:rsidR="00D17931" w:rsidRPr="00B64F18">
              <w:t>em (UE) 2019/1084</w:t>
            </w:r>
            <w:r w:rsidR="000559B8" w:rsidRPr="00052956">
              <w:t>,</w:t>
            </w:r>
            <w:r w:rsidR="00D17931" w:rsidRPr="000A02A8">
              <w:t xml:space="preserve"> z dniem wejścia ww. aktu prawnego w życie, tj. 16 lipca 2019 r. </w:t>
            </w:r>
          </w:p>
          <w:p w:rsidR="000E175B" w:rsidRPr="004651EA" w:rsidRDefault="000E175B" w:rsidP="003637EE">
            <w:pPr>
              <w:jc w:val="both"/>
            </w:pPr>
            <w:r w:rsidRPr="004651EA">
              <w:t xml:space="preserve">Regulacja nie </w:t>
            </w:r>
            <w:r>
              <w:t>będzie miała wpływu na sytuację ekonomiczną i społeczną rodziny, a także osób niepełnosprawnych oraz osób starszych.</w:t>
            </w:r>
          </w:p>
        </w:tc>
      </w:tr>
      <w:tr w:rsidR="00553103" w:rsidRPr="004651EA" w:rsidTr="00C66312">
        <w:trPr>
          <w:gridAfter w:val="1"/>
          <w:wAfter w:w="10" w:type="dxa"/>
          <w:trHeight w:val="142"/>
        </w:trPr>
        <w:tc>
          <w:tcPr>
            <w:tcW w:w="389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Czas w latach od wejścia w życie zmian</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0</w:t>
            </w:r>
          </w:p>
        </w:tc>
        <w:tc>
          <w:tcPr>
            <w:tcW w:w="93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1</w:t>
            </w:r>
          </w:p>
        </w:tc>
        <w:tc>
          <w:tcPr>
            <w:tcW w:w="93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2</w:t>
            </w:r>
          </w:p>
        </w:tc>
        <w:tc>
          <w:tcPr>
            <w:tcW w:w="93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3</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5</w:t>
            </w:r>
          </w:p>
        </w:tc>
        <w:tc>
          <w:tcPr>
            <w:tcW w:w="9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10</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553103" w:rsidRPr="000A02A8" w:rsidRDefault="00553103" w:rsidP="005D43BA">
            <w:r w:rsidRPr="000A02A8">
              <w:t>Łącznie (0-10)</w:t>
            </w:r>
          </w:p>
        </w:tc>
      </w:tr>
      <w:tr w:rsidR="00553103" w:rsidRPr="004651EA" w:rsidTr="00C66312">
        <w:trPr>
          <w:gridAfter w:val="1"/>
          <w:wAfter w:w="10" w:type="dxa"/>
          <w:trHeight w:val="142"/>
        </w:trPr>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W ujęciu pieniężnym</w:t>
            </w:r>
          </w:p>
          <w:p w:rsidR="00553103" w:rsidRPr="004651EA" w:rsidRDefault="00553103" w:rsidP="005D43BA">
            <w:r w:rsidRPr="004651EA">
              <w:t xml:space="preserve">(w mln zł, </w:t>
            </w:r>
          </w:p>
          <w:p w:rsidR="00553103" w:rsidRPr="004651EA" w:rsidRDefault="00553103" w:rsidP="005D43BA">
            <w:r w:rsidRPr="004651EA">
              <w:t>ceny stałe z …… r.)</w:t>
            </w:r>
          </w:p>
        </w:tc>
        <w:tc>
          <w:tcPr>
            <w:tcW w:w="22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duże przedsiębiorstwa</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r>
      <w:tr w:rsidR="00553103" w:rsidRPr="004651EA" w:rsidTr="00C66312">
        <w:trPr>
          <w:gridAfter w:val="1"/>
          <w:wAfter w:w="10" w:type="dxa"/>
          <w:trHeight w:val="142"/>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53103" w:rsidRPr="004651EA" w:rsidRDefault="00553103" w:rsidP="005D43BA"/>
        </w:tc>
        <w:tc>
          <w:tcPr>
            <w:tcW w:w="22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sektor mikro-, małych i średnich przedsiębiorstw</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r>
      <w:tr w:rsidR="00553103" w:rsidRPr="004651EA" w:rsidTr="00C66312">
        <w:trPr>
          <w:gridAfter w:val="1"/>
          <w:wAfter w:w="10" w:type="dxa"/>
          <w:trHeight w:val="142"/>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53103" w:rsidRPr="004651EA" w:rsidRDefault="00553103" w:rsidP="005D43BA"/>
        </w:tc>
        <w:tc>
          <w:tcPr>
            <w:tcW w:w="22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 xml:space="preserve">rodzina, obywatele oraz gospodarstwa </w:t>
            </w:r>
            <w:r w:rsidRPr="004651EA">
              <w:lastRenderedPageBreak/>
              <w:t>domowe</w:t>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r>
      <w:tr w:rsidR="00553103" w:rsidRPr="004651EA" w:rsidTr="00C66312">
        <w:trPr>
          <w:gridAfter w:val="1"/>
          <w:wAfter w:w="10" w:type="dxa"/>
          <w:trHeight w:val="142"/>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53103" w:rsidRPr="004651EA" w:rsidRDefault="00553103" w:rsidP="005D43BA"/>
        </w:tc>
        <w:tc>
          <w:tcPr>
            <w:tcW w:w="22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3103" w:rsidRPr="00872143" w:rsidRDefault="00A7539E" w:rsidP="005D43BA">
            <w:r w:rsidRPr="00B64F18">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553103" w:rsidRPr="004651EA">
              <w:instrText xml:space="preserve"> FORMTEXT </w:instrText>
            </w:r>
            <w:r w:rsidRPr="00B64F18">
              <w:fldChar w:fldCharType="separate"/>
            </w:r>
            <w:r w:rsidR="00553103" w:rsidRPr="004651EA">
              <w:t>(dodaj/usuń)</w:t>
            </w:r>
            <w:r w:rsidRPr="00B64F18">
              <w:fldChar w:fldCharType="end"/>
            </w:r>
          </w:p>
        </w:tc>
        <w:tc>
          <w:tcPr>
            <w:tcW w:w="937" w:type="dxa"/>
            <w:gridSpan w:val="2"/>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5"/>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4"/>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7"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938" w:type="dxa"/>
            <w:gridSpan w:val="3"/>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c>
          <w:tcPr>
            <w:tcW w:w="1422" w:type="dxa"/>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r>
      <w:tr w:rsidR="00553103" w:rsidRPr="004651EA" w:rsidTr="00C66312">
        <w:trPr>
          <w:gridAfter w:val="1"/>
          <w:wAfter w:w="10" w:type="dxa"/>
          <w:trHeight w:val="142"/>
        </w:trPr>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W ujęciu niepieniężnym</w:t>
            </w:r>
          </w:p>
        </w:tc>
        <w:tc>
          <w:tcPr>
            <w:tcW w:w="22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duże przedsiębiorstwa</w:t>
            </w:r>
          </w:p>
        </w:tc>
        <w:tc>
          <w:tcPr>
            <w:tcW w:w="7048" w:type="dxa"/>
            <w:gridSpan w:val="21"/>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r>
      <w:tr w:rsidR="00553103" w:rsidRPr="004651EA" w:rsidTr="00C66312">
        <w:trPr>
          <w:gridAfter w:val="1"/>
          <w:wAfter w:w="10" w:type="dxa"/>
          <w:trHeight w:val="142"/>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53103" w:rsidRPr="004651EA" w:rsidRDefault="00553103" w:rsidP="005D43BA"/>
        </w:tc>
        <w:tc>
          <w:tcPr>
            <w:tcW w:w="22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sektor mikro-, małych i średnich przedsiębiorstw</w:t>
            </w:r>
          </w:p>
        </w:tc>
        <w:tc>
          <w:tcPr>
            <w:tcW w:w="7048" w:type="dxa"/>
            <w:gridSpan w:val="21"/>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r>
      <w:tr w:rsidR="00553103" w:rsidRPr="004651EA" w:rsidTr="00C66312">
        <w:trPr>
          <w:gridAfter w:val="1"/>
          <w:wAfter w:w="10" w:type="dxa"/>
          <w:trHeight w:val="596"/>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53103" w:rsidRPr="004651EA" w:rsidRDefault="00553103" w:rsidP="005D43BA"/>
        </w:tc>
        <w:tc>
          <w:tcPr>
            <w:tcW w:w="22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 xml:space="preserve">rodzina, obywatele oraz gospodarstwa domowe </w:t>
            </w:r>
          </w:p>
        </w:tc>
        <w:tc>
          <w:tcPr>
            <w:tcW w:w="7048" w:type="dxa"/>
            <w:gridSpan w:val="21"/>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r>
      <w:tr w:rsidR="00553103" w:rsidRPr="004651EA" w:rsidTr="00C66312">
        <w:trPr>
          <w:gridAfter w:val="1"/>
          <w:wAfter w:w="10" w:type="dxa"/>
          <w:trHeight w:val="240"/>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53103" w:rsidRPr="004651EA" w:rsidRDefault="00553103" w:rsidP="005D43BA"/>
        </w:tc>
        <w:tc>
          <w:tcPr>
            <w:tcW w:w="22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3103" w:rsidRPr="00872143" w:rsidRDefault="00A7539E" w:rsidP="005D43BA">
            <w:r w:rsidRPr="00B64F18">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553103" w:rsidRPr="004651EA">
              <w:instrText xml:space="preserve"> FORMTEXT </w:instrText>
            </w:r>
            <w:r w:rsidRPr="00B64F18">
              <w:fldChar w:fldCharType="separate"/>
            </w:r>
            <w:r w:rsidR="00553103" w:rsidRPr="004651EA">
              <w:t>(dodaj/usuń)</w:t>
            </w:r>
            <w:r w:rsidRPr="00B64F18">
              <w:fldChar w:fldCharType="end"/>
            </w:r>
          </w:p>
        </w:tc>
        <w:tc>
          <w:tcPr>
            <w:tcW w:w="7048" w:type="dxa"/>
            <w:gridSpan w:val="21"/>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r>
      <w:tr w:rsidR="00553103" w:rsidRPr="004651EA" w:rsidTr="00C66312">
        <w:trPr>
          <w:gridAfter w:val="1"/>
          <w:wAfter w:w="10" w:type="dxa"/>
          <w:trHeight w:val="142"/>
        </w:trPr>
        <w:tc>
          <w:tcPr>
            <w:tcW w:w="159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Niemierzalne</w:t>
            </w:r>
          </w:p>
        </w:tc>
        <w:tc>
          <w:tcPr>
            <w:tcW w:w="22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3103" w:rsidRPr="00872143" w:rsidRDefault="00A7539E" w:rsidP="005D43BA">
            <w:r w:rsidRPr="00B64F18">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553103" w:rsidRPr="004651EA">
              <w:instrText xml:space="preserve"> FORMTEXT </w:instrText>
            </w:r>
            <w:r w:rsidRPr="00B64F18">
              <w:fldChar w:fldCharType="separate"/>
            </w:r>
            <w:r w:rsidR="00553103" w:rsidRPr="004651EA">
              <w:t>(dodaj/usuń)</w:t>
            </w:r>
            <w:r w:rsidRPr="00B64F18">
              <w:fldChar w:fldCharType="end"/>
            </w:r>
          </w:p>
        </w:tc>
        <w:tc>
          <w:tcPr>
            <w:tcW w:w="7048" w:type="dxa"/>
            <w:gridSpan w:val="21"/>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1B7999" w:rsidP="00CF5AB1">
            <w:pPr>
              <w:jc w:val="both"/>
            </w:pPr>
            <w:r w:rsidRPr="004651EA">
              <w:br/>
            </w:r>
          </w:p>
        </w:tc>
      </w:tr>
      <w:tr w:rsidR="00553103" w:rsidRPr="004651EA" w:rsidTr="00C66312">
        <w:trPr>
          <w:gridAfter w:val="1"/>
          <w:wAfter w:w="10" w:type="dxa"/>
          <w:trHeight w:val="142"/>
        </w:trPr>
        <w:tc>
          <w:tcPr>
            <w:tcW w:w="1597" w:type="dxa"/>
            <w:vMerge/>
            <w:tcBorders>
              <w:top w:val="single" w:sz="4" w:space="0" w:color="auto"/>
              <w:left w:val="single" w:sz="4" w:space="0" w:color="auto"/>
              <w:bottom w:val="single" w:sz="4" w:space="0" w:color="auto"/>
              <w:right w:val="single" w:sz="4" w:space="0" w:color="auto"/>
            </w:tcBorders>
            <w:vAlign w:val="center"/>
            <w:hideMark/>
          </w:tcPr>
          <w:p w:rsidR="00553103" w:rsidRPr="004651EA" w:rsidRDefault="00553103" w:rsidP="005D43BA"/>
        </w:tc>
        <w:tc>
          <w:tcPr>
            <w:tcW w:w="22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53103" w:rsidRPr="00872143" w:rsidRDefault="00A7539E" w:rsidP="005D43BA">
            <w:r w:rsidRPr="00B64F18">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553103" w:rsidRPr="004651EA">
              <w:instrText xml:space="preserve"> FORMTEXT </w:instrText>
            </w:r>
            <w:r w:rsidRPr="00B64F18">
              <w:fldChar w:fldCharType="separate"/>
            </w:r>
            <w:r w:rsidR="00553103" w:rsidRPr="004651EA">
              <w:t>(dodaj/usuń)</w:t>
            </w:r>
            <w:r w:rsidRPr="00B64F18">
              <w:fldChar w:fldCharType="end"/>
            </w:r>
          </w:p>
        </w:tc>
        <w:tc>
          <w:tcPr>
            <w:tcW w:w="7048" w:type="dxa"/>
            <w:gridSpan w:val="21"/>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tc>
      </w:tr>
      <w:tr w:rsidR="00553103" w:rsidRPr="004651EA" w:rsidTr="00C66312">
        <w:trPr>
          <w:gridAfter w:val="1"/>
          <w:wAfter w:w="10" w:type="dxa"/>
          <w:trHeight w:val="1771"/>
        </w:trPr>
        <w:tc>
          <w:tcPr>
            <w:tcW w:w="22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 xml:space="preserve">Dodatkowe informacje, w tym wskazanie źródeł danych i przyjętych do obliczeń założeń </w:t>
            </w:r>
          </w:p>
        </w:tc>
        <w:tc>
          <w:tcPr>
            <w:tcW w:w="8695"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553103" w:rsidRPr="004651EA" w:rsidRDefault="00553103" w:rsidP="005D43BA"/>
          <w:p w:rsidR="00553103" w:rsidRPr="004651EA" w:rsidRDefault="00553103" w:rsidP="005D43BA">
            <w:r w:rsidRPr="004651EA">
              <w:t>Nie dotyczy</w:t>
            </w:r>
          </w:p>
          <w:p w:rsidR="00553103" w:rsidRPr="004651EA" w:rsidRDefault="00553103" w:rsidP="005D43BA"/>
          <w:p w:rsidR="00553103" w:rsidRPr="004651EA" w:rsidRDefault="00553103" w:rsidP="005D43BA"/>
          <w:p w:rsidR="00553103" w:rsidRPr="004651EA" w:rsidRDefault="00553103" w:rsidP="005D43BA"/>
        </w:tc>
      </w:tr>
      <w:tr w:rsidR="00553103" w:rsidRPr="004651EA" w:rsidTr="00C66312">
        <w:trPr>
          <w:gridAfter w:val="1"/>
          <w:wAfter w:w="10" w:type="dxa"/>
          <w:trHeight w:val="342"/>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vAlign w:val="center"/>
            <w:hideMark/>
          </w:tcPr>
          <w:p w:rsidR="00553103" w:rsidRPr="004651EA" w:rsidRDefault="00553103" w:rsidP="005D43BA">
            <w:r w:rsidRPr="004651EA">
              <w:t>8.</w:t>
            </w:r>
            <w:r w:rsidRPr="004651EA">
              <w:tab/>
              <w:t xml:space="preserve"> Zmiana obciążeń regulacyjnych (w tym obowiązków informacyjnych) wynikających z projektu</w:t>
            </w:r>
          </w:p>
        </w:tc>
      </w:tr>
      <w:tr w:rsidR="00553103" w:rsidRPr="004651EA" w:rsidTr="00C66312">
        <w:trPr>
          <w:gridAfter w:val="1"/>
          <w:wAfter w:w="10" w:type="dxa"/>
          <w:trHeight w:val="151"/>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tc>
      </w:tr>
      <w:tr w:rsidR="00553103" w:rsidRPr="004651EA" w:rsidTr="00C66312">
        <w:trPr>
          <w:gridAfter w:val="1"/>
          <w:wAfter w:w="10" w:type="dxa"/>
          <w:trHeight w:val="946"/>
        </w:trPr>
        <w:tc>
          <w:tcPr>
            <w:tcW w:w="511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Wprowadzane są obciążenia poza bezwzględnie wymaganymi przez UE (szczegóły w odwróconej tabeli zgodności).</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A7539E" w:rsidP="005D43BA">
            <w:r w:rsidRPr="000A02A8">
              <w:fldChar w:fldCharType="begin">
                <w:ffData>
                  <w:name w:val="Wybór1"/>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tak</w:t>
            </w:r>
          </w:p>
          <w:p w:rsidR="00553103" w:rsidRPr="004651EA" w:rsidRDefault="003110B4" w:rsidP="005D43BA">
            <w:r w:rsidRPr="004651EA">
              <w:t xml:space="preserve">X </w:t>
            </w:r>
            <w:r w:rsidR="00553103" w:rsidRPr="004651EA">
              <w:t>nie</w:t>
            </w:r>
          </w:p>
          <w:p w:rsidR="00553103" w:rsidRPr="004651EA" w:rsidRDefault="00A7539E" w:rsidP="005D43BA">
            <w:r w:rsidRPr="000A02A8">
              <w:fldChar w:fldCharType="begin">
                <w:ffData>
                  <w:name w:val="Wybór1"/>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nie dotyczy</w:t>
            </w:r>
          </w:p>
        </w:tc>
      </w:tr>
      <w:tr w:rsidR="00553103" w:rsidRPr="004651EA" w:rsidTr="00C66312">
        <w:trPr>
          <w:gridAfter w:val="1"/>
          <w:wAfter w:w="10" w:type="dxa"/>
          <w:trHeight w:val="1245"/>
        </w:trPr>
        <w:tc>
          <w:tcPr>
            <w:tcW w:w="511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A7539E" w:rsidP="005D43BA">
            <w:r w:rsidRPr="000A02A8">
              <w:fldChar w:fldCharType="begin">
                <w:ffData>
                  <w:name w:val="Wybór1"/>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zmniejszenie liczby dokumentów </w:t>
            </w:r>
          </w:p>
          <w:p w:rsidR="00553103" w:rsidRPr="004651EA" w:rsidRDefault="00A7539E" w:rsidP="005D43BA">
            <w:r w:rsidRPr="000A02A8">
              <w:fldChar w:fldCharType="begin">
                <w:ffData>
                  <w:name w:val="Wybór1"/>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zmniejszenie liczby procedur</w:t>
            </w:r>
          </w:p>
          <w:p w:rsidR="00553103" w:rsidRPr="004651EA" w:rsidRDefault="00A7539E" w:rsidP="005D43BA">
            <w:r w:rsidRPr="000A02A8">
              <w:fldChar w:fldCharType="begin">
                <w:ffData>
                  <w:name w:val=""/>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skrócenie czasu na załatwienie sprawy</w:t>
            </w:r>
          </w:p>
          <w:p w:rsidR="00553103" w:rsidRPr="00872143" w:rsidRDefault="00A7539E" w:rsidP="005D43BA">
            <w:r w:rsidRPr="000A02A8">
              <w:fldChar w:fldCharType="begin">
                <w:ffData>
                  <w:name w:val="Wybór1"/>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inne: </w:t>
            </w:r>
            <w:r w:rsidRPr="00B64F18">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553103" w:rsidRPr="004651EA">
              <w:instrText xml:space="preserve"> FORMTEXT </w:instrText>
            </w:r>
            <w:r w:rsidRPr="00B64F18">
              <w:fldChar w:fldCharType="separate"/>
            </w:r>
            <w:r w:rsidR="00553103" w:rsidRPr="004651EA">
              <w:t> </w:t>
            </w:r>
            <w:r w:rsidR="00553103" w:rsidRPr="004651EA">
              <w:t> </w:t>
            </w:r>
            <w:r w:rsidR="00553103" w:rsidRPr="004651EA">
              <w:t> </w:t>
            </w:r>
            <w:r w:rsidR="00553103" w:rsidRPr="004651EA">
              <w:t> </w:t>
            </w:r>
            <w:r w:rsidR="00553103" w:rsidRPr="004651EA">
              <w:t> </w:t>
            </w:r>
            <w:r w:rsidRPr="00B64F18">
              <w:fldChar w:fldCharType="end"/>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A7539E" w:rsidP="005D43BA">
            <w:r w:rsidRPr="000A02A8">
              <w:fldChar w:fldCharType="begin">
                <w:ffData>
                  <w:name w:val="Wybór1"/>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zwiększenie liczby dokumentów</w:t>
            </w:r>
          </w:p>
          <w:p w:rsidR="00553103" w:rsidRPr="004651EA" w:rsidRDefault="00A7539E" w:rsidP="005D43BA">
            <w:r w:rsidRPr="000A02A8">
              <w:fldChar w:fldCharType="begin">
                <w:ffData>
                  <w:name w:val="Wybór1"/>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zwiększenie liczby procedur</w:t>
            </w:r>
          </w:p>
          <w:p w:rsidR="00553103" w:rsidRPr="004651EA" w:rsidRDefault="00A7539E" w:rsidP="005D43BA">
            <w:r w:rsidRPr="000A02A8">
              <w:fldChar w:fldCharType="begin">
                <w:ffData>
                  <w:name w:val="Wybór1"/>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wydłużenie czasu na załatwienie sprawy</w:t>
            </w:r>
          </w:p>
          <w:p w:rsidR="00553103" w:rsidRPr="004651EA" w:rsidRDefault="003110B4" w:rsidP="005D43BA">
            <w:r w:rsidRPr="004651EA">
              <w:t>X</w:t>
            </w:r>
            <w:r w:rsidR="00553103" w:rsidRPr="004651EA">
              <w:t xml:space="preserve"> inne: </w:t>
            </w:r>
            <w:r w:rsidRPr="004651EA">
              <w:t>w celu dostosowania się do przepisów UE.</w:t>
            </w:r>
          </w:p>
          <w:p w:rsidR="00553103" w:rsidRPr="004651EA" w:rsidRDefault="00553103" w:rsidP="005D43BA"/>
        </w:tc>
      </w:tr>
      <w:tr w:rsidR="00553103" w:rsidRPr="004651EA" w:rsidTr="00C66312">
        <w:trPr>
          <w:gridAfter w:val="1"/>
          <w:wAfter w:w="10" w:type="dxa"/>
          <w:trHeight w:val="870"/>
        </w:trPr>
        <w:tc>
          <w:tcPr>
            <w:tcW w:w="5114"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553103" w:rsidRPr="004651EA" w:rsidRDefault="00553103" w:rsidP="005D43BA">
            <w:r w:rsidRPr="004651EA">
              <w:t xml:space="preserve">Wprowadzane obciążenia są przystosowane do ich elektronizacji. </w:t>
            </w:r>
          </w:p>
        </w:tc>
        <w:tc>
          <w:tcPr>
            <w:tcW w:w="5826" w:type="dxa"/>
            <w:gridSpan w:val="17"/>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3110B4" w:rsidP="005D43BA">
            <w:r w:rsidRPr="004651EA">
              <w:t xml:space="preserve"> </w:t>
            </w:r>
            <w:r w:rsidR="00A7539E" w:rsidRPr="000A02A8">
              <w:fldChar w:fldCharType="begin">
                <w:ffData>
                  <w:name w:val="Wybór1"/>
                  <w:enabled/>
                  <w:calcOnExit w:val="0"/>
                  <w:checkBox>
                    <w:sizeAuto/>
                    <w:default w:val="0"/>
                  </w:checkBox>
                </w:ffData>
              </w:fldChar>
            </w:r>
            <w:r w:rsidR="00283079" w:rsidRPr="004651EA">
              <w:instrText xml:space="preserve"> FORMCHECKBOX </w:instrText>
            </w:r>
            <w:r w:rsidR="00A7539E">
              <w:fldChar w:fldCharType="separate"/>
            </w:r>
            <w:r w:rsidR="00A7539E" w:rsidRPr="000A02A8">
              <w:fldChar w:fldCharType="end"/>
            </w:r>
            <w:r w:rsidR="00283079" w:rsidRPr="00872143">
              <w:t xml:space="preserve"> </w:t>
            </w:r>
            <w:r w:rsidR="00553103" w:rsidRPr="004651EA">
              <w:t>tak</w:t>
            </w:r>
          </w:p>
          <w:p w:rsidR="00553103" w:rsidRPr="004651EA" w:rsidRDefault="00283079" w:rsidP="005D43BA">
            <w:r w:rsidRPr="004651EA">
              <w:t xml:space="preserve">  X</w:t>
            </w:r>
            <w:r w:rsidR="00553103" w:rsidRPr="004651EA">
              <w:t xml:space="preserve"> nie</w:t>
            </w:r>
          </w:p>
          <w:p w:rsidR="00553103" w:rsidRPr="004651EA" w:rsidRDefault="00A7539E" w:rsidP="005D43BA">
            <w:r w:rsidRPr="000A02A8">
              <w:fldChar w:fldCharType="begin">
                <w:ffData>
                  <w:name w:val="Wybór1"/>
                  <w:enabled/>
                  <w:calcOnExit w:val="0"/>
                  <w:checkBox>
                    <w:sizeAuto/>
                    <w:default w:val="0"/>
                  </w:checkBox>
                </w:ffData>
              </w:fldChar>
            </w:r>
            <w:r w:rsidR="00BC14AA" w:rsidRPr="004651EA">
              <w:instrText xml:space="preserve"> FORMCHECKBOX </w:instrText>
            </w:r>
            <w:r>
              <w:fldChar w:fldCharType="separate"/>
            </w:r>
            <w:r w:rsidRPr="000A02A8">
              <w:fldChar w:fldCharType="end"/>
            </w:r>
            <w:r w:rsidR="00BC14AA" w:rsidRPr="00872143">
              <w:t xml:space="preserve"> </w:t>
            </w:r>
            <w:r w:rsidR="00553103" w:rsidRPr="004651EA">
              <w:t xml:space="preserve"> nie dotyczy</w:t>
            </w:r>
          </w:p>
          <w:p w:rsidR="00553103" w:rsidRPr="004651EA" w:rsidRDefault="00553103" w:rsidP="005D43BA"/>
        </w:tc>
      </w:tr>
      <w:tr w:rsidR="00553103" w:rsidRPr="004651EA" w:rsidTr="00C66312">
        <w:trPr>
          <w:gridAfter w:val="1"/>
          <w:wAfter w:w="10" w:type="dxa"/>
          <w:trHeight w:val="630"/>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r w:rsidRPr="004651EA">
              <w:lastRenderedPageBreak/>
              <w:t>Komentarz:</w:t>
            </w:r>
          </w:p>
          <w:p w:rsidR="00553103" w:rsidRPr="004651EA" w:rsidRDefault="00553103" w:rsidP="005D43BA">
            <w:r w:rsidRPr="004651EA">
              <w:t>Brak</w:t>
            </w:r>
          </w:p>
          <w:p w:rsidR="00553103" w:rsidRPr="004651EA" w:rsidRDefault="00553103" w:rsidP="005D43BA"/>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553103" w:rsidRPr="004651EA" w:rsidRDefault="00553103" w:rsidP="005D43BA">
            <w:r w:rsidRPr="004651EA">
              <w:t>9.</w:t>
            </w:r>
            <w:r w:rsidRPr="004651EA">
              <w:tab/>
              <w:t xml:space="preserve">Wpływ na rynek pracy </w:t>
            </w:r>
          </w:p>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hideMark/>
          </w:tcPr>
          <w:p w:rsidR="00553103" w:rsidRPr="004651EA" w:rsidRDefault="001864CF" w:rsidP="004775EC">
            <w:pPr>
              <w:pStyle w:val="ZUSTzmustartykuempunktem"/>
              <w:ind w:left="34" w:firstLine="0"/>
            </w:pPr>
            <w:r w:rsidRPr="004651EA">
              <w:t>Nie przewiduje się wpływu projektowanego rozporządzenia</w:t>
            </w:r>
            <w:r w:rsidR="00BC14AA" w:rsidRPr="004651EA">
              <w:t xml:space="preserve"> na rynek pracy</w:t>
            </w:r>
            <w:r w:rsidRPr="004651EA">
              <w:t>.</w:t>
            </w:r>
            <w:r w:rsidR="00553103" w:rsidRPr="004651EA">
              <w:t xml:space="preserve"> </w:t>
            </w:r>
          </w:p>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553103" w:rsidRPr="004651EA" w:rsidRDefault="00553103" w:rsidP="005D43BA">
            <w:r w:rsidRPr="004651EA">
              <w:t>10.</w:t>
            </w:r>
            <w:r w:rsidRPr="004651EA">
              <w:tab/>
              <w:t>Wpływ na pozostałe obszary</w:t>
            </w:r>
          </w:p>
        </w:tc>
      </w:tr>
      <w:tr w:rsidR="00553103" w:rsidRPr="004651EA" w:rsidTr="00C66312">
        <w:trPr>
          <w:gridAfter w:val="1"/>
          <w:wAfter w:w="10" w:type="dxa"/>
          <w:trHeight w:val="1031"/>
        </w:trPr>
        <w:tc>
          <w:tcPr>
            <w:tcW w:w="3550" w:type="dxa"/>
            <w:gridSpan w:val="6"/>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p w:rsidR="00553103" w:rsidRPr="004651EA" w:rsidRDefault="00A7539E" w:rsidP="005D43BA">
            <w:r w:rsidRPr="000A02A8">
              <w:fldChar w:fldCharType="begin">
                <w:ffData>
                  <w:name w:val=""/>
                  <w:enabled/>
                  <w:calcOnExit w:val="0"/>
                  <w:checkBox>
                    <w:sizeAuto/>
                    <w:default w:val="0"/>
                  </w:checkBox>
                </w:ffData>
              </w:fldChar>
            </w:r>
            <w:r w:rsidR="005F59FA" w:rsidRPr="004651EA">
              <w:instrText xml:space="preserve"> FORMCHECKBOX </w:instrText>
            </w:r>
            <w:r>
              <w:fldChar w:fldCharType="separate"/>
            </w:r>
            <w:r w:rsidRPr="000A02A8">
              <w:fldChar w:fldCharType="end"/>
            </w:r>
            <w:r w:rsidR="00553103" w:rsidRPr="00872143">
              <w:t xml:space="preserve"> środowisko naturalne</w:t>
            </w:r>
          </w:p>
          <w:p w:rsidR="00553103" w:rsidRPr="004651EA" w:rsidRDefault="00A7539E" w:rsidP="005D43BA">
            <w:r w:rsidRPr="000A02A8">
              <w:fldChar w:fldCharType="begin">
                <w:ffData>
                  <w:name w:val=""/>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sytuacja i rozwój regionalny</w:t>
            </w:r>
          </w:p>
          <w:p w:rsidR="00553103" w:rsidRPr="004651EA" w:rsidRDefault="00283079" w:rsidP="00283079">
            <w:r w:rsidRPr="004651EA">
              <w:t xml:space="preserve">X   </w:t>
            </w:r>
            <w:r w:rsidR="00553103" w:rsidRPr="004651EA">
              <w:t xml:space="preserve">inne: </w:t>
            </w:r>
            <w:r w:rsidRPr="004651EA">
              <w:t>identyfikowalność</w:t>
            </w:r>
          </w:p>
        </w:tc>
        <w:tc>
          <w:tcPr>
            <w:tcW w:w="3687" w:type="dxa"/>
            <w:gridSpan w:val="15"/>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p w:rsidR="00553103" w:rsidRPr="004651EA" w:rsidRDefault="00A7539E" w:rsidP="005D43BA">
            <w:r w:rsidRPr="000A02A8">
              <w:fldChar w:fldCharType="begin">
                <w:ffData>
                  <w:name w:val="Wybór1"/>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demografia</w:t>
            </w:r>
          </w:p>
          <w:p w:rsidR="00553103" w:rsidRPr="004651EA" w:rsidRDefault="00A7539E" w:rsidP="005D43BA">
            <w:r w:rsidRPr="000A02A8">
              <w:fldChar w:fldCharType="begin">
                <w:ffData>
                  <w:name w:val=""/>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mienie państwowe</w:t>
            </w:r>
          </w:p>
        </w:tc>
        <w:tc>
          <w:tcPr>
            <w:tcW w:w="3703" w:type="dxa"/>
            <w:gridSpan w:val="8"/>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553103" w:rsidP="005D43BA"/>
          <w:p w:rsidR="00553103" w:rsidRPr="004651EA" w:rsidRDefault="00A7539E" w:rsidP="005D43BA">
            <w:r w:rsidRPr="000A02A8">
              <w:fldChar w:fldCharType="begin">
                <w:ffData>
                  <w:name w:val="Wybór1"/>
                  <w:enabled/>
                  <w:calcOnExit w:val="0"/>
                  <w:checkBox>
                    <w:sizeAuto/>
                    <w:default w:val="0"/>
                  </w:checkBox>
                </w:ffData>
              </w:fldChar>
            </w:r>
            <w:r w:rsidR="00553103" w:rsidRPr="004651EA">
              <w:instrText xml:space="preserve"> FORMCHECKBOX </w:instrText>
            </w:r>
            <w:r>
              <w:fldChar w:fldCharType="separate"/>
            </w:r>
            <w:r w:rsidRPr="000A02A8">
              <w:fldChar w:fldCharType="end"/>
            </w:r>
            <w:r w:rsidR="00553103" w:rsidRPr="00872143">
              <w:t xml:space="preserve"> informatyzacja</w:t>
            </w:r>
          </w:p>
          <w:p w:rsidR="00553103" w:rsidRPr="004651EA" w:rsidRDefault="00A7539E" w:rsidP="00BC14AA">
            <w:r w:rsidRPr="000A02A8">
              <w:fldChar w:fldCharType="begin">
                <w:ffData>
                  <w:name w:val=""/>
                  <w:enabled/>
                  <w:calcOnExit w:val="0"/>
                  <w:checkBox>
                    <w:sizeAuto/>
                    <w:default w:val="0"/>
                  </w:checkBox>
                </w:ffData>
              </w:fldChar>
            </w:r>
            <w:r w:rsidR="005F59FA" w:rsidRPr="004651EA">
              <w:instrText xml:space="preserve"> FORMCHECKBOX </w:instrText>
            </w:r>
            <w:r>
              <w:fldChar w:fldCharType="separate"/>
            </w:r>
            <w:r w:rsidRPr="000A02A8">
              <w:fldChar w:fldCharType="end"/>
            </w:r>
            <w:r w:rsidR="00553103" w:rsidRPr="00872143">
              <w:t xml:space="preserve"> zdrowie</w:t>
            </w:r>
          </w:p>
        </w:tc>
      </w:tr>
      <w:tr w:rsidR="00553103" w:rsidRPr="004651EA" w:rsidTr="00C66312">
        <w:trPr>
          <w:gridAfter w:val="1"/>
          <w:wAfter w:w="10" w:type="dxa"/>
          <w:trHeight w:val="875"/>
        </w:trPr>
        <w:tc>
          <w:tcPr>
            <w:tcW w:w="224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53103" w:rsidRPr="004651EA" w:rsidRDefault="00553103" w:rsidP="005D43BA">
            <w:r w:rsidRPr="004651EA">
              <w:t>Omówienie wpływu</w:t>
            </w:r>
          </w:p>
        </w:tc>
        <w:tc>
          <w:tcPr>
            <w:tcW w:w="8695" w:type="dxa"/>
            <w:gridSpan w:val="26"/>
            <w:tcBorders>
              <w:top w:val="single" w:sz="4" w:space="0" w:color="auto"/>
              <w:left w:val="single" w:sz="4" w:space="0" w:color="auto"/>
              <w:bottom w:val="single" w:sz="4" w:space="0" w:color="auto"/>
              <w:right w:val="single" w:sz="4" w:space="0" w:color="auto"/>
            </w:tcBorders>
            <w:shd w:val="clear" w:color="auto" w:fill="FFFFFF"/>
            <w:vAlign w:val="center"/>
            <w:hideMark/>
          </w:tcPr>
          <w:p w:rsidR="00C52674" w:rsidRPr="000A02A8" w:rsidRDefault="00283079">
            <w:pPr>
              <w:pStyle w:val="ZUSTzmustartykuempunktem"/>
              <w:ind w:left="34" w:firstLine="27"/>
            </w:pPr>
            <w:r w:rsidRPr="000A02A8">
              <w:t xml:space="preserve">Wprowadzenie do wzorów dokumentów handlowych, określonych w  trzech załącznikach do proponowanego projektu  rozporządzenia, w </w:t>
            </w:r>
            <w:r w:rsidR="00012E72" w:rsidRPr="000A02A8">
              <w:t>rubryce</w:t>
            </w:r>
            <w:r w:rsidRPr="000A02A8">
              <w:t xml:space="preserve"> trzeci</w:t>
            </w:r>
            <w:r w:rsidR="00012E72" w:rsidRPr="000A02A8">
              <w:t>ej</w:t>
            </w:r>
            <w:r w:rsidRPr="000A02A8">
              <w:t xml:space="preserve">, następującego zapisu: </w:t>
            </w:r>
            <w:r w:rsidR="001E5B26" w:rsidRPr="000A02A8">
              <w:t>„Nr rejestracyjny samochodu…..…………………………</w:t>
            </w:r>
            <w:r w:rsidR="001E5B26" w:rsidRPr="000A02A8">
              <w:br/>
              <w:t>Numer kontenera („kod BIC”) jeżeli dotyczy……………..........”</w:t>
            </w:r>
            <w:r w:rsidRPr="000A02A8">
              <w:t xml:space="preserve"> </w:t>
            </w:r>
            <w:r w:rsidR="00012E72" w:rsidRPr="000A02A8">
              <w:t xml:space="preserve">oraz dodanie </w:t>
            </w:r>
            <w:r w:rsidR="001E5B26" w:rsidRPr="000A02A8">
              <w:br/>
            </w:r>
            <w:r w:rsidR="00012E72" w:rsidRPr="000A02A8">
              <w:t>po ww. rubryce, do wzoru dokumentu handlowego stosowanego przy przewozie, wyłącznie na terytorium Rzeczypospolitej Polskiej, produktów ubocznych pochodzenia zwierzęcego nieprzeznaczonych do spożycia przez ludzi lub produktów pochodnych KATEGORIA</w:t>
            </w:r>
            <w:r w:rsidR="00EC479D" w:rsidRPr="000A02A8">
              <w:t xml:space="preserve"> 3, </w:t>
            </w:r>
            <w:r w:rsidR="00012E72" w:rsidRPr="000A02A8">
              <w:t xml:space="preserve"> nowej rubryki, w następującym brzmieniu</w:t>
            </w:r>
            <w:r w:rsidR="00EC479D" w:rsidRPr="000A02A8">
              <w:t>: „</w:t>
            </w:r>
            <w:r w:rsidR="00012E72" w:rsidRPr="000A02A8">
              <w:t>Państwo członkowskie wyjścia</w:t>
            </w:r>
            <w:r w:rsidR="00EC479D" w:rsidRPr="000A02A8">
              <w:t xml:space="preserve"> </w:t>
            </w:r>
            <w:r w:rsidR="00012E72" w:rsidRPr="000A02A8">
              <w:t>i punkt kontroli granicznej</w:t>
            </w:r>
            <w:r w:rsidR="00EC479D" w:rsidRPr="000A02A8">
              <w:t xml:space="preserve"> </w:t>
            </w:r>
            <w:r w:rsidR="00012E72" w:rsidRPr="000A02A8">
              <w:t xml:space="preserve">w przypadku wywozu PAP </w:t>
            </w:r>
            <w:r w:rsidR="00EC479D" w:rsidRPr="000A02A8">
              <w:t xml:space="preserve"> </w:t>
            </w:r>
            <w:r w:rsidR="00012E72" w:rsidRPr="000A02A8">
              <w:t>lub produktów zawierających PAP do państw trzecich</w:t>
            </w:r>
            <w:r w:rsidR="008D4959" w:rsidRPr="000A02A8">
              <w:t>.</w:t>
            </w:r>
            <w:r w:rsidR="00012E72" w:rsidRPr="000A02A8">
              <w:t>”</w:t>
            </w:r>
            <w:r w:rsidR="00EC479D" w:rsidRPr="000A02A8">
              <w:t xml:space="preserve"> </w:t>
            </w:r>
            <w:r w:rsidRPr="000A02A8">
              <w:t>umożliwi identyfikację</w:t>
            </w:r>
            <w:r w:rsidR="001531C5" w:rsidRPr="000A02A8">
              <w:t xml:space="preserve"> i śledzenie przesyłki</w:t>
            </w:r>
            <w:r w:rsidRPr="000A02A8">
              <w:t xml:space="preserve"> </w:t>
            </w:r>
            <w:r w:rsidR="00B5696C" w:rsidRPr="000A02A8">
              <w:br/>
            </w:r>
            <w:r w:rsidRPr="000A02A8">
              <w:t xml:space="preserve">i przez to ułatwi identyfikowalność </w:t>
            </w:r>
            <w:r w:rsidR="001531C5" w:rsidRPr="000A02A8">
              <w:t>objętych nią  produktów ubocznych pochodzenia zwierzęcego.</w:t>
            </w:r>
          </w:p>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553103" w:rsidRPr="004651EA" w:rsidRDefault="00553103" w:rsidP="005D43BA">
            <w:r w:rsidRPr="004651EA">
              <w:t>11.</w:t>
            </w:r>
            <w:r w:rsidRPr="004651EA">
              <w:tab/>
              <w:t>Planowane wykonanie przepisów aktu prawnego</w:t>
            </w:r>
          </w:p>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6649EE" w:rsidP="006649EE">
            <w:r w:rsidRPr="004651EA">
              <w:t xml:space="preserve">Po upływie </w:t>
            </w:r>
            <w:r w:rsidR="0046775A" w:rsidRPr="004651EA">
              <w:t>14</w:t>
            </w:r>
            <w:r w:rsidRPr="004651EA">
              <w:t xml:space="preserve"> dni od dnia ogłoszenia.</w:t>
            </w:r>
            <w:r w:rsidRPr="004651EA" w:rsidDel="006649EE">
              <w:t xml:space="preserve"> </w:t>
            </w:r>
          </w:p>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553103" w:rsidRPr="004651EA" w:rsidRDefault="00553103" w:rsidP="005D43BA">
            <w:r w:rsidRPr="004651EA">
              <w:t>12.</w:t>
            </w:r>
            <w:r w:rsidRPr="004651EA">
              <w:tab/>
              <w:t xml:space="preserve"> W jaki sposób i kiedy nastąpi ewaluacja efektów projektu oraz jakie mierniki zostaną zastosowane?</w:t>
            </w:r>
          </w:p>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tcPr>
          <w:p w:rsidR="00553103" w:rsidRPr="004651EA" w:rsidRDefault="006649EE" w:rsidP="00A447E9">
            <w:pPr>
              <w:jc w:val="both"/>
            </w:pPr>
            <w:r w:rsidRPr="004651EA">
              <w:t xml:space="preserve">Nie </w:t>
            </w:r>
            <w:r w:rsidR="00C2700A" w:rsidRPr="004651EA">
              <w:t>przewiduje się dalszych działań związanych z ewaluacją przepisów projektowanego rozporządzenia</w:t>
            </w:r>
            <w:r w:rsidR="004B0236" w:rsidRPr="004651EA">
              <w:t xml:space="preserve"> </w:t>
            </w:r>
            <w:r w:rsidR="00B5696C" w:rsidRPr="004651EA">
              <w:br/>
            </w:r>
            <w:r w:rsidR="004B0236" w:rsidRPr="004651EA">
              <w:t>oraz zastosowania mierników w tym zakresie.</w:t>
            </w:r>
          </w:p>
        </w:tc>
      </w:tr>
      <w:tr w:rsidR="00553103" w:rsidRPr="004651EA" w:rsidTr="00C66312">
        <w:trPr>
          <w:gridAfter w:val="1"/>
          <w:wAfter w:w="10" w:type="dxa"/>
          <w:trHeight w:val="142"/>
        </w:trPr>
        <w:tc>
          <w:tcPr>
            <w:tcW w:w="10940" w:type="dxa"/>
            <w:gridSpan w:val="29"/>
            <w:tcBorders>
              <w:top w:val="single" w:sz="4" w:space="0" w:color="auto"/>
              <w:left w:val="single" w:sz="4" w:space="0" w:color="auto"/>
              <w:bottom w:val="single" w:sz="4" w:space="0" w:color="auto"/>
              <w:right w:val="single" w:sz="4" w:space="0" w:color="auto"/>
            </w:tcBorders>
            <w:shd w:val="clear" w:color="auto" w:fill="99CCFF"/>
            <w:hideMark/>
          </w:tcPr>
          <w:p w:rsidR="00553103" w:rsidRPr="004651EA" w:rsidRDefault="00553103" w:rsidP="005D43BA">
            <w:r w:rsidRPr="004651EA">
              <w:t>13.</w:t>
            </w:r>
            <w:r w:rsidRPr="004651EA">
              <w:tab/>
              <w:t xml:space="preserve">Załączniki (istotne dokumenty źródłowe, badania, analizy itp.) </w:t>
            </w:r>
          </w:p>
        </w:tc>
      </w:tr>
      <w:tr w:rsidR="00553103" w:rsidRPr="004651EA" w:rsidTr="003637EE">
        <w:trPr>
          <w:gridAfter w:val="1"/>
          <w:wAfter w:w="10" w:type="dxa"/>
          <w:trHeight w:val="907"/>
        </w:trPr>
        <w:tc>
          <w:tcPr>
            <w:tcW w:w="10940" w:type="dxa"/>
            <w:gridSpan w:val="29"/>
            <w:tcBorders>
              <w:top w:val="single" w:sz="4" w:space="0" w:color="auto"/>
              <w:left w:val="single" w:sz="4" w:space="0" w:color="auto"/>
              <w:bottom w:val="single" w:sz="4" w:space="0" w:color="auto"/>
              <w:right w:val="single" w:sz="4" w:space="0" w:color="auto"/>
            </w:tcBorders>
            <w:shd w:val="clear" w:color="auto" w:fill="FFFFFF"/>
          </w:tcPr>
          <w:p w:rsidR="00553103" w:rsidRPr="000A02A8" w:rsidRDefault="00553103" w:rsidP="005D43BA"/>
          <w:p w:rsidR="00553103" w:rsidRPr="004651EA" w:rsidRDefault="00553103" w:rsidP="005D43BA">
            <w:r w:rsidRPr="00872143">
              <w:t>Brak</w:t>
            </w:r>
          </w:p>
        </w:tc>
      </w:tr>
    </w:tbl>
    <w:p w:rsidR="00261A16" w:rsidRPr="000A02A8" w:rsidRDefault="00261A16" w:rsidP="004775EC">
      <w:pPr>
        <w:widowControl/>
        <w:suppressAutoHyphens/>
        <w:spacing w:before="120"/>
        <w:ind w:firstLine="510"/>
        <w:jc w:val="both"/>
      </w:pPr>
    </w:p>
    <w:sectPr w:rsidR="00261A16" w:rsidRPr="000A02A8" w:rsidSect="00C301A3">
      <w:headerReference w:type="default" r:id="rId9"/>
      <w:headerReference w:type="first" r:id="rId10"/>
      <w:footnotePr>
        <w:numRestart w:val="eachSect"/>
      </w:footnotePr>
      <w:pgSz w:w="11906" w:h="16838"/>
      <w:pgMar w:top="1559" w:right="1435" w:bottom="1559" w:left="1418" w:header="709" w:footer="709"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6F9" w:rsidRDefault="005716F9">
      <w:r>
        <w:separator/>
      </w:r>
    </w:p>
  </w:endnote>
  <w:endnote w:type="continuationSeparator" w:id="0">
    <w:p w:rsidR="005716F9" w:rsidRDefault="00571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6F9" w:rsidRDefault="005716F9">
      <w:r>
        <w:separator/>
      </w:r>
    </w:p>
  </w:footnote>
  <w:footnote w:type="continuationSeparator" w:id="0">
    <w:p w:rsidR="005716F9" w:rsidRDefault="005716F9">
      <w:r>
        <w:continuationSeparator/>
      </w:r>
    </w:p>
  </w:footnote>
  <w:footnote w:id="1">
    <w:p w:rsidR="00012E72" w:rsidRDefault="00012E72" w:rsidP="002308EE">
      <w:pPr>
        <w:pStyle w:val="ODNONIKtreodnonika"/>
      </w:pPr>
      <w:r>
        <w:rPr>
          <w:rStyle w:val="Odwoanieprzypisudolnego"/>
        </w:rPr>
        <w:footnoteRef/>
      </w:r>
      <w:r>
        <w:rPr>
          <w:rStyle w:val="IGindeksgrny"/>
        </w:rPr>
        <w:t>)</w:t>
      </w:r>
      <w:r>
        <w:tab/>
        <w:t xml:space="preserve">Minister Rolnictwa i Rozwoju Wsi kieruje działem administracji rządowej – rolnictwo, na podstawie § 1 ust. 2 </w:t>
      </w:r>
      <w:proofErr w:type="spellStart"/>
      <w:r>
        <w:t>pkt</w:t>
      </w:r>
      <w:proofErr w:type="spellEnd"/>
      <w:r>
        <w:t xml:space="preserve"> 1 rozporządzenia Prezesa Rady Ministrów z dnia </w:t>
      </w:r>
      <w:r w:rsidR="001B3372">
        <w:t xml:space="preserve">18 listopada 2019 r. </w:t>
      </w:r>
      <w:r>
        <w:t>w sprawie szczegółowego zakresu działania Ministra Rolnictwa i Rozwoju Wsi (Dz. U. poz. </w:t>
      </w:r>
      <w:r w:rsidR="001B3372">
        <w:t>2258</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72" w:rsidRPr="00B371CC" w:rsidRDefault="00012E72" w:rsidP="00B371CC">
    <w:pPr>
      <w:pStyle w:val="Nagwek"/>
      <w:jc w:val="center"/>
    </w:pPr>
    <w:r>
      <w:t xml:space="preserve">– </w:t>
    </w:r>
    <w:r w:rsidR="00A7539E">
      <w:fldChar w:fldCharType="begin"/>
    </w:r>
    <w:r>
      <w:instrText xml:space="preserve"> PAGE  \* MERGEFORMAT </w:instrText>
    </w:r>
    <w:r w:rsidR="00A7539E">
      <w:fldChar w:fldCharType="separate"/>
    </w:r>
    <w:r w:rsidR="00F44CDF">
      <w:rPr>
        <w:noProof/>
      </w:rPr>
      <w:t>11</w:t>
    </w:r>
    <w:r w:rsidR="00A7539E">
      <w:rPr>
        <w:noProof/>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E72" w:rsidRDefault="00012E72" w:rsidP="004C3ED4">
    <w:pPr>
      <w:pStyle w:val="Nagwek"/>
      <w:jc w:val="right"/>
    </w:pPr>
    <w:r>
      <w:t>Projekt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39563C"/>
    <w:multiLevelType w:val="hybridMultilevel"/>
    <w:tmpl w:val="0B10CB10"/>
    <w:lvl w:ilvl="0" w:tplc="1F021572">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3">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5">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8">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4"/>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7"/>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6"/>
  </w:num>
  <w:num w:numId="29">
    <w:abstractNumId w:val="37"/>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3"/>
  </w:num>
  <w:num w:numId="37">
    <w:abstractNumId w:val="28"/>
  </w:num>
  <w:num w:numId="38">
    <w:abstractNumId w:val="25"/>
  </w:num>
  <w:num w:numId="39">
    <w:abstractNumId w:val="13"/>
  </w:num>
  <w:num w:numId="40">
    <w:abstractNumId w:val="30"/>
  </w:num>
  <w:num w:numId="41">
    <w:abstractNumId w:val="29"/>
  </w:num>
  <w:num w:numId="42">
    <w:abstractNumId w:val="21"/>
  </w:num>
  <w:num w:numId="43">
    <w:abstractNumId w:val="35"/>
  </w:num>
  <w:num w:numId="44">
    <w:abstractNumId w:val="12"/>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attachedTemplate r:id="rId1"/>
  <w:stylePaneFormatFilter w:val="7F04"/>
  <w:trackRevisions/>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rsids>
    <w:rsidRoot w:val="00553103"/>
    <w:rsid w:val="000012DA"/>
    <w:rsid w:val="0000246E"/>
    <w:rsid w:val="00003862"/>
    <w:rsid w:val="00012A35"/>
    <w:rsid w:val="00012E72"/>
    <w:rsid w:val="0001435C"/>
    <w:rsid w:val="00016099"/>
    <w:rsid w:val="00017DC2"/>
    <w:rsid w:val="000213BD"/>
    <w:rsid w:val="00021522"/>
    <w:rsid w:val="00023471"/>
    <w:rsid w:val="00023F13"/>
    <w:rsid w:val="00030634"/>
    <w:rsid w:val="00030FB1"/>
    <w:rsid w:val="000319C1"/>
    <w:rsid w:val="00031A8B"/>
    <w:rsid w:val="00031B4E"/>
    <w:rsid w:val="00031BCA"/>
    <w:rsid w:val="000330FA"/>
    <w:rsid w:val="0003362F"/>
    <w:rsid w:val="0003652D"/>
    <w:rsid w:val="00036B63"/>
    <w:rsid w:val="00037E1A"/>
    <w:rsid w:val="00043495"/>
    <w:rsid w:val="00043BAB"/>
    <w:rsid w:val="00046A75"/>
    <w:rsid w:val="00047312"/>
    <w:rsid w:val="000508BD"/>
    <w:rsid w:val="00050E45"/>
    <w:rsid w:val="000517AB"/>
    <w:rsid w:val="00051AC5"/>
    <w:rsid w:val="00052956"/>
    <w:rsid w:val="0005339C"/>
    <w:rsid w:val="00053D70"/>
    <w:rsid w:val="0005571B"/>
    <w:rsid w:val="000559B8"/>
    <w:rsid w:val="00057AB3"/>
    <w:rsid w:val="00060076"/>
    <w:rsid w:val="00060432"/>
    <w:rsid w:val="00060D87"/>
    <w:rsid w:val="000615A5"/>
    <w:rsid w:val="00064C7C"/>
    <w:rsid w:val="00064E4C"/>
    <w:rsid w:val="00066901"/>
    <w:rsid w:val="00071BEE"/>
    <w:rsid w:val="000736CD"/>
    <w:rsid w:val="0007533B"/>
    <w:rsid w:val="0007545D"/>
    <w:rsid w:val="000760BF"/>
    <w:rsid w:val="0007613E"/>
    <w:rsid w:val="00076BFC"/>
    <w:rsid w:val="000814A7"/>
    <w:rsid w:val="00083983"/>
    <w:rsid w:val="0008557B"/>
    <w:rsid w:val="00085CE7"/>
    <w:rsid w:val="000873B0"/>
    <w:rsid w:val="000906EE"/>
    <w:rsid w:val="00090E36"/>
    <w:rsid w:val="00091BA2"/>
    <w:rsid w:val="000944EF"/>
    <w:rsid w:val="0009732D"/>
    <w:rsid w:val="000973F0"/>
    <w:rsid w:val="000A02A8"/>
    <w:rsid w:val="000A0F1A"/>
    <w:rsid w:val="000A1296"/>
    <w:rsid w:val="000A1C27"/>
    <w:rsid w:val="000A1DAD"/>
    <w:rsid w:val="000A2649"/>
    <w:rsid w:val="000A323B"/>
    <w:rsid w:val="000B298D"/>
    <w:rsid w:val="000B5B2D"/>
    <w:rsid w:val="000B5DCE"/>
    <w:rsid w:val="000C05BA"/>
    <w:rsid w:val="000C0E8F"/>
    <w:rsid w:val="000C4BC4"/>
    <w:rsid w:val="000C564F"/>
    <w:rsid w:val="000D0110"/>
    <w:rsid w:val="000D2468"/>
    <w:rsid w:val="000D318A"/>
    <w:rsid w:val="000D4074"/>
    <w:rsid w:val="000D6173"/>
    <w:rsid w:val="000D6F83"/>
    <w:rsid w:val="000E175B"/>
    <w:rsid w:val="000E25CC"/>
    <w:rsid w:val="000E3694"/>
    <w:rsid w:val="000E378C"/>
    <w:rsid w:val="000E490F"/>
    <w:rsid w:val="000E6241"/>
    <w:rsid w:val="000F2BE3"/>
    <w:rsid w:val="000F3431"/>
    <w:rsid w:val="000F3D0D"/>
    <w:rsid w:val="000F6ED4"/>
    <w:rsid w:val="000F7A6E"/>
    <w:rsid w:val="000F7CEF"/>
    <w:rsid w:val="00104150"/>
    <w:rsid w:val="001042BA"/>
    <w:rsid w:val="00106D03"/>
    <w:rsid w:val="00106F6D"/>
    <w:rsid w:val="00110465"/>
    <w:rsid w:val="00110628"/>
    <w:rsid w:val="0011245A"/>
    <w:rsid w:val="00114871"/>
    <w:rsid w:val="0011493E"/>
    <w:rsid w:val="001159EE"/>
    <w:rsid w:val="00115B72"/>
    <w:rsid w:val="001209EC"/>
    <w:rsid w:val="00120A9E"/>
    <w:rsid w:val="0012114F"/>
    <w:rsid w:val="00125A9C"/>
    <w:rsid w:val="001270A2"/>
    <w:rsid w:val="00131237"/>
    <w:rsid w:val="001329AC"/>
    <w:rsid w:val="00134CA0"/>
    <w:rsid w:val="0014026F"/>
    <w:rsid w:val="0014393B"/>
    <w:rsid w:val="0014621A"/>
    <w:rsid w:val="00147A47"/>
    <w:rsid w:val="00147AA1"/>
    <w:rsid w:val="00150C4E"/>
    <w:rsid w:val="001520CF"/>
    <w:rsid w:val="001531C5"/>
    <w:rsid w:val="0015667C"/>
    <w:rsid w:val="00157110"/>
    <w:rsid w:val="0015742A"/>
    <w:rsid w:val="00157DA1"/>
    <w:rsid w:val="00160C91"/>
    <w:rsid w:val="00163147"/>
    <w:rsid w:val="00164C57"/>
    <w:rsid w:val="00164C9D"/>
    <w:rsid w:val="00165369"/>
    <w:rsid w:val="00167F71"/>
    <w:rsid w:val="00172F7A"/>
    <w:rsid w:val="00173150"/>
    <w:rsid w:val="00173390"/>
    <w:rsid w:val="001736F0"/>
    <w:rsid w:val="00173BB3"/>
    <w:rsid w:val="001740D0"/>
    <w:rsid w:val="00174F2C"/>
    <w:rsid w:val="001772A1"/>
    <w:rsid w:val="001773A4"/>
    <w:rsid w:val="00180F2A"/>
    <w:rsid w:val="00184B91"/>
    <w:rsid w:val="00184D4A"/>
    <w:rsid w:val="001864CF"/>
    <w:rsid w:val="00186EC1"/>
    <w:rsid w:val="00191E1F"/>
    <w:rsid w:val="0019473B"/>
    <w:rsid w:val="001952B1"/>
    <w:rsid w:val="00196E39"/>
    <w:rsid w:val="00197649"/>
    <w:rsid w:val="001A01FB"/>
    <w:rsid w:val="001A10E9"/>
    <w:rsid w:val="001A183D"/>
    <w:rsid w:val="001A2B65"/>
    <w:rsid w:val="001A3CD3"/>
    <w:rsid w:val="001A5BEF"/>
    <w:rsid w:val="001A6752"/>
    <w:rsid w:val="001A7F15"/>
    <w:rsid w:val="001B3372"/>
    <w:rsid w:val="001B342E"/>
    <w:rsid w:val="001B7999"/>
    <w:rsid w:val="001C0DBB"/>
    <w:rsid w:val="001C1386"/>
    <w:rsid w:val="001C1832"/>
    <w:rsid w:val="001C188C"/>
    <w:rsid w:val="001C7073"/>
    <w:rsid w:val="001D1783"/>
    <w:rsid w:val="001D2D2A"/>
    <w:rsid w:val="001D42EE"/>
    <w:rsid w:val="001D53CD"/>
    <w:rsid w:val="001D55A3"/>
    <w:rsid w:val="001D55CB"/>
    <w:rsid w:val="001D5AF5"/>
    <w:rsid w:val="001E1E73"/>
    <w:rsid w:val="001E4E0C"/>
    <w:rsid w:val="001E526D"/>
    <w:rsid w:val="001E5655"/>
    <w:rsid w:val="001E5B26"/>
    <w:rsid w:val="001E65B4"/>
    <w:rsid w:val="001F1832"/>
    <w:rsid w:val="001F220F"/>
    <w:rsid w:val="001F25B3"/>
    <w:rsid w:val="001F6616"/>
    <w:rsid w:val="001F6D61"/>
    <w:rsid w:val="00201BD2"/>
    <w:rsid w:val="00202BD4"/>
    <w:rsid w:val="00204A97"/>
    <w:rsid w:val="0020734C"/>
    <w:rsid w:val="002114EF"/>
    <w:rsid w:val="00212C72"/>
    <w:rsid w:val="00216210"/>
    <w:rsid w:val="002166AD"/>
    <w:rsid w:val="00217871"/>
    <w:rsid w:val="00217BF3"/>
    <w:rsid w:val="00221ED8"/>
    <w:rsid w:val="002231EA"/>
    <w:rsid w:val="00223FDF"/>
    <w:rsid w:val="002279C0"/>
    <w:rsid w:val="002308EE"/>
    <w:rsid w:val="00232649"/>
    <w:rsid w:val="0023727E"/>
    <w:rsid w:val="00242081"/>
    <w:rsid w:val="00243777"/>
    <w:rsid w:val="002441CD"/>
    <w:rsid w:val="00244BC4"/>
    <w:rsid w:val="0024548D"/>
    <w:rsid w:val="002501A3"/>
    <w:rsid w:val="0025166C"/>
    <w:rsid w:val="002555D4"/>
    <w:rsid w:val="00261A16"/>
    <w:rsid w:val="00263522"/>
    <w:rsid w:val="00264EC6"/>
    <w:rsid w:val="0026720D"/>
    <w:rsid w:val="00271013"/>
    <w:rsid w:val="00273FE4"/>
    <w:rsid w:val="002765B4"/>
    <w:rsid w:val="00276A94"/>
    <w:rsid w:val="00280340"/>
    <w:rsid w:val="00283079"/>
    <w:rsid w:val="00283BB1"/>
    <w:rsid w:val="00284F6D"/>
    <w:rsid w:val="00292422"/>
    <w:rsid w:val="0029405D"/>
    <w:rsid w:val="00294FA6"/>
    <w:rsid w:val="00295A6F"/>
    <w:rsid w:val="002A1539"/>
    <w:rsid w:val="002A20C4"/>
    <w:rsid w:val="002A298D"/>
    <w:rsid w:val="002A570F"/>
    <w:rsid w:val="002A7292"/>
    <w:rsid w:val="002A7358"/>
    <w:rsid w:val="002A7902"/>
    <w:rsid w:val="002B0F6B"/>
    <w:rsid w:val="002B23B8"/>
    <w:rsid w:val="002B4429"/>
    <w:rsid w:val="002B68A6"/>
    <w:rsid w:val="002B760A"/>
    <w:rsid w:val="002B7F53"/>
    <w:rsid w:val="002B7FAF"/>
    <w:rsid w:val="002D0C4F"/>
    <w:rsid w:val="002D115C"/>
    <w:rsid w:val="002D1364"/>
    <w:rsid w:val="002D4D30"/>
    <w:rsid w:val="002D5000"/>
    <w:rsid w:val="002D598D"/>
    <w:rsid w:val="002D59AC"/>
    <w:rsid w:val="002D7188"/>
    <w:rsid w:val="002E1DE3"/>
    <w:rsid w:val="002E2AB6"/>
    <w:rsid w:val="002E3F34"/>
    <w:rsid w:val="002E5F79"/>
    <w:rsid w:val="002E64FA"/>
    <w:rsid w:val="002F0723"/>
    <w:rsid w:val="002F0A00"/>
    <w:rsid w:val="002F0CFA"/>
    <w:rsid w:val="002F232D"/>
    <w:rsid w:val="002F669F"/>
    <w:rsid w:val="00300818"/>
    <w:rsid w:val="00301C97"/>
    <w:rsid w:val="0031004C"/>
    <w:rsid w:val="003105F6"/>
    <w:rsid w:val="003110B4"/>
    <w:rsid w:val="00311297"/>
    <w:rsid w:val="003113BE"/>
    <w:rsid w:val="0031171C"/>
    <w:rsid w:val="003122CA"/>
    <w:rsid w:val="003148FD"/>
    <w:rsid w:val="00321080"/>
    <w:rsid w:val="00322D45"/>
    <w:rsid w:val="0032569A"/>
    <w:rsid w:val="00325A1F"/>
    <w:rsid w:val="003268F9"/>
    <w:rsid w:val="00327B75"/>
    <w:rsid w:val="00330BAF"/>
    <w:rsid w:val="00331830"/>
    <w:rsid w:val="00332826"/>
    <w:rsid w:val="00334E3A"/>
    <w:rsid w:val="003361DD"/>
    <w:rsid w:val="00336BC7"/>
    <w:rsid w:val="00341A6A"/>
    <w:rsid w:val="00345B9C"/>
    <w:rsid w:val="00352DAE"/>
    <w:rsid w:val="00354EB9"/>
    <w:rsid w:val="003602AE"/>
    <w:rsid w:val="00360929"/>
    <w:rsid w:val="003637EE"/>
    <w:rsid w:val="003647D5"/>
    <w:rsid w:val="003674B0"/>
    <w:rsid w:val="00374B26"/>
    <w:rsid w:val="0037727C"/>
    <w:rsid w:val="00377E70"/>
    <w:rsid w:val="003806A4"/>
    <w:rsid w:val="00380904"/>
    <w:rsid w:val="003823EE"/>
    <w:rsid w:val="00382960"/>
    <w:rsid w:val="003846F7"/>
    <w:rsid w:val="003851ED"/>
    <w:rsid w:val="00385B39"/>
    <w:rsid w:val="00386785"/>
    <w:rsid w:val="00390E89"/>
    <w:rsid w:val="00391B1A"/>
    <w:rsid w:val="00391FA5"/>
    <w:rsid w:val="00394423"/>
    <w:rsid w:val="00396942"/>
    <w:rsid w:val="00396B49"/>
    <w:rsid w:val="00396E3E"/>
    <w:rsid w:val="00397837"/>
    <w:rsid w:val="003A03B0"/>
    <w:rsid w:val="003A306E"/>
    <w:rsid w:val="003A60DC"/>
    <w:rsid w:val="003A6A46"/>
    <w:rsid w:val="003A7A63"/>
    <w:rsid w:val="003B000C"/>
    <w:rsid w:val="003B0F1D"/>
    <w:rsid w:val="003B272F"/>
    <w:rsid w:val="003B4A57"/>
    <w:rsid w:val="003C0AD9"/>
    <w:rsid w:val="003C0ED0"/>
    <w:rsid w:val="003C1D49"/>
    <w:rsid w:val="003C1E40"/>
    <w:rsid w:val="003C35C4"/>
    <w:rsid w:val="003C4E03"/>
    <w:rsid w:val="003C7EC6"/>
    <w:rsid w:val="003D0CE4"/>
    <w:rsid w:val="003D12C2"/>
    <w:rsid w:val="003D31B9"/>
    <w:rsid w:val="003D3867"/>
    <w:rsid w:val="003D4DDB"/>
    <w:rsid w:val="003D4F4A"/>
    <w:rsid w:val="003E0D1A"/>
    <w:rsid w:val="003E0EA3"/>
    <w:rsid w:val="003E2DA3"/>
    <w:rsid w:val="003F020D"/>
    <w:rsid w:val="003F03D9"/>
    <w:rsid w:val="003F2FBE"/>
    <w:rsid w:val="003F318D"/>
    <w:rsid w:val="003F4DCC"/>
    <w:rsid w:val="003F5BAE"/>
    <w:rsid w:val="003F6ED7"/>
    <w:rsid w:val="003F796B"/>
    <w:rsid w:val="00401C84"/>
    <w:rsid w:val="00402D6A"/>
    <w:rsid w:val="00403210"/>
    <w:rsid w:val="004035BB"/>
    <w:rsid w:val="004035EB"/>
    <w:rsid w:val="00403EEC"/>
    <w:rsid w:val="00407332"/>
    <w:rsid w:val="00407828"/>
    <w:rsid w:val="00407B85"/>
    <w:rsid w:val="00413D8E"/>
    <w:rsid w:val="004140F2"/>
    <w:rsid w:val="00417B22"/>
    <w:rsid w:val="00417D60"/>
    <w:rsid w:val="00421085"/>
    <w:rsid w:val="004217B8"/>
    <w:rsid w:val="0042465E"/>
    <w:rsid w:val="00424DF7"/>
    <w:rsid w:val="004258D1"/>
    <w:rsid w:val="00432B76"/>
    <w:rsid w:val="00434D01"/>
    <w:rsid w:val="00435D26"/>
    <w:rsid w:val="00440C99"/>
    <w:rsid w:val="0044175C"/>
    <w:rsid w:val="00445F4D"/>
    <w:rsid w:val="00450285"/>
    <w:rsid w:val="004504C0"/>
    <w:rsid w:val="004550FB"/>
    <w:rsid w:val="0046111A"/>
    <w:rsid w:val="00462946"/>
    <w:rsid w:val="00463F43"/>
    <w:rsid w:val="00464B94"/>
    <w:rsid w:val="004651EA"/>
    <w:rsid w:val="004653A8"/>
    <w:rsid w:val="00465A0B"/>
    <w:rsid w:val="0046775A"/>
    <w:rsid w:val="0047077C"/>
    <w:rsid w:val="00470B05"/>
    <w:rsid w:val="0047207C"/>
    <w:rsid w:val="00472CD6"/>
    <w:rsid w:val="00474E3C"/>
    <w:rsid w:val="00476D9F"/>
    <w:rsid w:val="004775EC"/>
    <w:rsid w:val="00480A58"/>
    <w:rsid w:val="00482151"/>
    <w:rsid w:val="00485FAD"/>
    <w:rsid w:val="00487AED"/>
    <w:rsid w:val="00491EDF"/>
    <w:rsid w:val="00492A3F"/>
    <w:rsid w:val="00494F62"/>
    <w:rsid w:val="00497AF7"/>
    <w:rsid w:val="004A2001"/>
    <w:rsid w:val="004A31F9"/>
    <w:rsid w:val="004A3590"/>
    <w:rsid w:val="004A3AE9"/>
    <w:rsid w:val="004B00A7"/>
    <w:rsid w:val="004B0236"/>
    <w:rsid w:val="004B25E2"/>
    <w:rsid w:val="004B34D7"/>
    <w:rsid w:val="004B5037"/>
    <w:rsid w:val="004B5B2F"/>
    <w:rsid w:val="004B626A"/>
    <w:rsid w:val="004B62F9"/>
    <w:rsid w:val="004B660E"/>
    <w:rsid w:val="004C05BD"/>
    <w:rsid w:val="004C3B06"/>
    <w:rsid w:val="004C3ED4"/>
    <w:rsid w:val="004C3F97"/>
    <w:rsid w:val="004C66D2"/>
    <w:rsid w:val="004C700B"/>
    <w:rsid w:val="004C73D3"/>
    <w:rsid w:val="004C7EE7"/>
    <w:rsid w:val="004D2DEE"/>
    <w:rsid w:val="004D2E1F"/>
    <w:rsid w:val="004D7FD9"/>
    <w:rsid w:val="004E1324"/>
    <w:rsid w:val="004E19A5"/>
    <w:rsid w:val="004E2D4E"/>
    <w:rsid w:val="004E2F17"/>
    <w:rsid w:val="004E37E5"/>
    <w:rsid w:val="004E3FDB"/>
    <w:rsid w:val="004E429F"/>
    <w:rsid w:val="004E6105"/>
    <w:rsid w:val="004E761B"/>
    <w:rsid w:val="004F1F4A"/>
    <w:rsid w:val="004F296D"/>
    <w:rsid w:val="004F508B"/>
    <w:rsid w:val="004F695F"/>
    <w:rsid w:val="004F6CA4"/>
    <w:rsid w:val="00500752"/>
    <w:rsid w:val="00501458"/>
    <w:rsid w:val="00501A50"/>
    <w:rsid w:val="0050222D"/>
    <w:rsid w:val="005037CB"/>
    <w:rsid w:val="00503AF3"/>
    <w:rsid w:val="00503E14"/>
    <w:rsid w:val="00505A13"/>
    <w:rsid w:val="0050696D"/>
    <w:rsid w:val="00507325"/>
    <w:rsid w:val="0051094B"/>
    <w:rsid w:val="005110D7"/>
    <w:rsid w:val="00511D99"/>
    <w:rsid w:val="005128D3"/>
    <w:rsid w:val="00513B63"/>
    <w:rsid w:val="005147E8"/>
    <w:rsid w:val="005158F2"/>
    <w:rsid w:val="0051681F"/>
    <w:rsid w:val="005269B3"/>
    <w:rsid w:val="00526DFC"/>
    <w:rsid w:val="00526F43"/>
    <w:rsid w:val="00527651"/>
    <w:rsid w:val="0053078F"/>
    <w:rsid w:val="005363AB"/>
    <w:rsid w:val="00544EF4"/>
    <w:rsid w:val="00545E53"/>
    <w:rsid w:val="005479D9"/>
    <w:rsid w:val="00553103"/>
    <w:rsid w:val="00553661"/>
    <w:rsid w:val="00555F5E"/>
    <w:rsid w:val="005572BD"/>
    <w:rsid w:val="00557A12"/>
    <w:rsid w:val="00557DE2"/>
    <w:rsid w:val="00560AC7"/>
    <w:rsid w:val="00561AFB"/>
    <w:rsid w:val="00561FA8"/>
    <w:rsid w:val="00562208"/>
    <w:rsid w:val="0056269E"/>
    <w:rsid w:val="005635ED"/>
    <w:rsid w:val="00565253"/>
    <w:rsid w:val="00570191"/>
    <w:rsid w:val="00570570"/>
    <w:rsid w:val="005716F9"/>
    <w:rsid w:val="00572512"/>
    <w:rsid w:val="00573EE6"/>
    <w:rsid w:val="0057547F"/>
    <w:rsid w:val="005754EE"/>
    <w:rsid w:val="0057617E"/>
    <w:rsid w:val="00576497"/>
    <w:rsid w:val="0057744F"/>
    <w:rsid w:val="005835E7"/>
    <w:rsid w:val="0058397F"/>
    <w:rsid w:val="00583BF8"/>
    <w:rsid w:val="00585F33"/>
    <w:rsid w:val="00591124"/>
    <w:rsid w:val="00591A7D"/>
    <w:rsid w:val="00597024"/>
    <w:rsid w:val="005A0274"/>
    <w:rsid w:val="005A095C"/>
    <w:rsid w:val="005A669D"/>
    <w:rsid w:val="005A75D8"/>
    <w:rsid w:val="005A77FD"/>
    <w:rsid w:val="005B179D"/>
    <w:rsid w:val="005B30F8"/>
    <w:rsid w:val="005B713E"/>
    <w:rsid w:val="005C03B6"/>
    <w:rsid w:val="005C1C98"/>
    <w:rsid w:val="005C348E"/>
    <w:rsid w:val="005C66DC"/>
    <w:rsid w:val="005C68E1"/>
    <w:rsid w:val="005D1EDF"/>
    <w:rsid w:val="005D3763"/>
    <w:rsid w:val="005D43BA"/>
    <w:rsid w:val="005D55E1"/>
    <w:rsid w:val="005E19F7"/>
    <w:rsid w:val="005E4F04"/>
    <w:rsid w:val="005E62C2"/>
    <w:rsid w:val="005E6C71"/>
    <w:rsid w:val="005E742B"/>
    <w:rsid w:val="005F0963"/>
    <w:rsid w:val="005F2824"/>
    <w:rsid w:val="005F2EBA"/>
    <w:rsid w:val="005F351A"/>
    <w:rsid w:val="005F35ED"/>
    <w:rsid w:val="005F59FA"/>
    <w:rsid w:val="005F7812"/>
    <w:rsid w:val="005F7A88"/>
    <w:rsid w:val="006020E1"/>
    <w:rsid w:val="00603A1A"/>
    <w:rsid w:val="006046D5"/>
    <w:rsid w:val="00607142"/>
    <w:rsid w:val="00607A93"/>
    <w:rsid w:val="00610C08"/>
    <w:rsid w:val="006114A1"/>
    <w:rsid w:val="00611F74"/>
    <w:rsid w:val="00612DF7"/>
    <w:rsid w:val="00613AD0"/>
    <w:rsid w:val="00615772"/>
    <w:rsid w:val="00620ECA"/>
    <w:rsid w:val="00621256"/>
    <w:rsid w:val="00621FCC"/>
    <w:rsid w:val="00622E4B"/>
    <w:rsid w:val="006333DA"/>
    <w:rsid w:val="00635134"/>
    <w:rsid w:val="006356E2"/>
    <w:rsid w:val="00637456"/>
    <w:rsid w:val="00642A65"/>
    <w:rsid w:val="00645DCE"/>
    <w:rsid w:val="006465AC"/>
    <w:rsid w:val="006465BF"/>
    <w:rsid w:val="00651ED0"/>
    <w:rsid w:val="00653B22"/>
    <w:rsid w:val="006551FD"/>
    <w:rsid w:val="00657BF4"/>
    <w:rsid w:val="006603FB"/>
    <w:rsid w:val="006608DF"/>
    <w:rsid w:val="00660DD7"/>
    <w:rsid w:val="006610D4"/>
    <w:rsid w:val="006623AC"/>
    <w:rsid w:val="006649EE"/>
    <w:rsid w:val="006678AF"/>
    <w:rsid w:val="00667920"/>
    <w:rsid w:val="006701EF"/>
    <w:rsid w:val="00673BA5"/>
    <w:rsid w:val="00680058"/>
    <w:rsid w:val="00681F9F"/>
    <w:rsid w:val="006840EA"/>
    <w:rsid w:val="006844E2"/>
    <w:rsid w:val="0068467E"/>
    <w:rsid w:val="00685267"/>
    <w:rsid w:val="006872AE"/>
    <w:rsid w:val="00690082"/>
    <w:rsid w:val="00690252"/>
    <w:rsid w:val="006902AA"/>
    <w:rsid w:val="006946BB"/>
    <w:rsid w:val="006969FA"/>
    <w:rsid w:val="006975BA"/>
    <w:rsid w:val="006A0C41"/>
    <w:rsid w:val="006A24DB"/>
    <w:rsid w:val="006A35D5"/>
    <w:rsid w:val="006A748A"/>
    <w:rsid w:val="006B6885"/>
    <w:rsid w:val="006C150F"/>
    <w:rsid w:val="006C419E"/>
    <w:rsid w:val="006C4A31"/>
    <w:rsid w:val="006C5AC2"/>
    <w:rsid w:val="006C6AFB"/>
    <w:rsid w:val="006D0471"/>
    <w:rsid w:val="006D2735"/>
    <w:rsid w:val="006D45B2"/>
    <w:rsid w:val="006D4FE9"/>
    <w:rsid w:val="006D74E1"/>
    <w:rsid w:val="006E0FCC"/>
    <w:rsid w:val="006E190B"/>
    <w:rsid w:val="006E1E96"/>
    <w:rsid w:val="006E5E21"/>
    <w:rsid w:val="006F2648"/>
    <w:rsid w:val="006F2F10"/>
    <w:rsid w:val="006F482B"/>
    <w:rsid w:val="006F6311"/>
    <w:rsid w:val="006F6C02"/>
    <w:rsid w:val="00701030"/>
    <w:rsid w:val="00701952"/>
    <w:rsid w:val="00702556"/>
    <w:rsid w:val="0070277E"/>
    <w:rsid w:val="00704156"/>
    <w:rsid w:val="007069FC"/>
    <w:rsid w:val="00711221"/>
    <w:rsid w:val="00712675"/>
    <w:rsid w:val="00713808"/>
    <w:rsid w:val="007151B6"/>
    <w:rsid w:val="0071520D"/>
    <w:rsid w:val="00715679"/>
    <w:rsid w:val="00715AB9"/>
    <w:rsid w:val="00715EDB"/>
    <w:rsid w:val="007160D5"/>
    <w:rsid w:val="007163FB"/>
    <w:rsid w:val="00717C2E"/>
    <w:rsid w:val="007204FA"/>
    <w:rsid w:val="00721292"/>
    <w:rsid w:val="007213B3"/>
    <w:rsid w:val="00723CB7"/>
    <w:rsid w:val="00723F4E"/>
    <w:rsid w:val="0072457F"/>
    <w:rsid w:val="00725406"/>
    <w:rsid w:val="0072621B"/>
    <w:rsid w:val="00730555"/>
    <w:rsid w:val="007312CC"/>
    <w:rsid w:val="00736A64"/>
    <w:rsid w:val="00737F6A"/>
    <w:rsid w:val="00740819"/>
    <w:rsid w:val="007410B6"/>
    <w:rsid w:val="00744C6F"/>
    <w:rsid w:val="007457F6"/>
    <w:rsid w:val="00745ABB"/>
    <w:rsid w:val="00746E38"/>
    <w:rsid w:val="00747CD5"/>
    <w:rsid w:val="00753B51"/>
    <w:rsid w:val="00756629"/>
    <w:rsid w:val="007575D2"/>
    <w:rsid w:val="00757B4F"/>
    <w:rsid w:val="00757B6A"/>
    <w:rsid w:val="00760D49"/>
    <w:rsid w:val="007610E0"/>
    <w:rsid w:val="007621AA"/>
    <w:rsid w:val="0076260A"/>
    <w:rsid w:val="00764A67"/>
    <w:rsid w:val="00770F6B"/>
    <w:rsid w:val="00771883"/>
    <w:rsid w:val="00776DC2"/>
    <w:rsid w:val="00780122"/>
    <w:rsid w:val="0078042D"/>
    <w:rsid w:val="007815AA"/>
    <w:rsid w:val="0078214B"/>
    <w:rsid w:val="0078498A"/>
    <w:rsid w:val="007878FE"/>
    <w:rsid w:val="00791033"/>
    <w:rsid w:val="00792207"/>
    <w:rsid w:val="00792B64"/>
    <w:rsid w:val="00792E29"/>
    <w:rsid w:val="0079379A"/>
    <w:rsid w:val="007947EA"/>
    <w:rsid w:val="00794953"/>
    <w:rsid w:val="007A1F2F"/>
    <w:rsid w:val="007A2A5C"/>
    <w:rsid w:val="007A5150"/>
    <w:rsid w:val="007A5373"/>
    <w:rsid w:val="007A789F"/>
    <w:rsid w:val="007B3229"/>
    <w:rsid w:val="007B75BC"/>
    <w:rsid w:val="007C0BD6"/>
    <w:rsid w:val="007C2910"/>
    <w:rsid w:val="007C32D6"/>
    <w:rsid w:val="007C3806"/>
    <w:rsid w:val="007C5BB7"/>
    <w:rsid w:val="007D07D5"/>
    <w:rsid w:val="007D1C64"/>
    <w:rsid w:val="007D32DD"/>
    <w:rsid w:val="007D516A"/>
    <w:rsid w:val="007D60EA"/>
    <w:rsid w:val="007D6DCE"/>
    <w:rsid w:val="007D72C4"/>
    <w:rsid w:val="007E2CFE"/>
    <w:rsid w:val="007E59C9"/>
    <w:rsid w:val="007F0072"/>
    <w:rsid w:val="007F2EB6"/>
    <w:rsid w:val="007F4FFF"/>
    <w:rsid w:val="007F54C3"/>
    <w:rsid w:val="00802949"/>
    <w:rsid w:val="0080301E"/>
    <w:rsid w:val="0080365F"/>
    <w:rsid w:val="00812BE5"/>
    <w:rsid w:val="00817429"/>
    <w:rsid w:val="00821514"/>
    <w:rsid w:val="00821E35"/>
    <w:rsid w:val="008238BD"/>
    <w:rsid w:val="0082458C"/>
    <w:rsid w:val="00824591"/>
    <w:rsid w:val="00824AED"/>
    <w:rsid w:val="00827820"/>
    <w:rsid w:val="00831B8B"/>
    <w:rsid w:val="0083405D"/>
    <w:rsid w:val="008352D4"/>
    <w:rsid w:val="00836DB9"/>
    <w:rsid w:val="00837C67"/>
    <w:rsid w:val="008415B0"/>
    <w:rsid w:val="00842028"/>
    <w:rsid w:val="008436B8"/>
    <w:rsid w:val="008453D8"/>
    <w:rsid w:val="008460B6"/>
    <w:rsid w:val="00850C9D"/>
    <w:rsid w:val="00852B59"/>
    <w:rsid w:val="008554BA"/>
    <w:rsid w:val="00856272"/>
    <w:rsid w:val="008563FF"/>
    <w:rsid w:val="0086018B"/>
    <w:rsid w:val="008611DD"/>
    <w:rsid w:val="008620DE"/>
    <w:rsid w:val="00866867"/>
    <w:rsid w:val="008712EB"/>
    <w:rsid w:val="00872143"/>
    <w:rsid w:val="00872257"/>
    <w:rsid w:val="008753E6"/>
    <w:rsid w:val="0087738C"/>
    <w:rsid w:val="008802AF"/>
    <w:rsid w:val="00881926"/>
    <w:rsid w:val="0088318F"/>
    <w:rsid w:val="0088331D"/>
    <w:rsid w:val="008852B0"/>
    <w:rsid w:val="00885AE7"/>
    <w:rsid w:val="00886B60"/>
    <w:rsid w:val="00887889"/>
    <w:rsid w:val="008920FF"/>
    <w:rsid w:val="008926E8"/>
    <w:rsid w:val="008938EC"/>
    <w:rsid w:val="00894792"/>
    <w:rsid w:val="00894F19"/>
    <w:rsid w:val="00896A10"/>
    <w:rsid w:val="008971B5"/>
    <w:rsid w:val="008A5D26"/>
    <w:rsid w:val="008A6B13"/>
    <w:rsid w:val="008A6ECB"/>
    <w:rsid w:val="008A741D"/>
    <w:rsid w:val="008B0BF9"/>
    <w:rsid w:val="008B2866"/>
    <w:rsid w:val="008B3859"/>
    <w:rsid w:val="008B436D"/>
    <w:rsid w:val="008B4E49"/>
    <w:rsid w:val="008B7712"/>
    <w:rsid w:val="008B7B26"/>
    <w:rsid w:val="008C3524"/>
    <w:rsid w:val="008C4061"/>
    <w:rsid w:val="008C4229"/>
    <w:rsid w:val="008C5BE0"/>
    <w:rsid w:val="008C7233"/>
    <w:rsid w:val="008D015D"/>
    <w:rsid w:val="008D2434"/>
    <w:rsid w:val="008D3CAB"/>
    <w:rsid w:val="008D4959"/>
    <w:rsid w:val="008E171D"/>
    <w:rsid w:val="008E2785"/>
    <w:rsid w:val="008E78A3"/>
    <w:rsid w:val="008F0654"/>
    <w:rsid w:val="008F06CB"/>
    <w:rsid w:val="008F2E83"/>
    <w:rsid w:val="008F5280"/>
    <w:rsid w:val="008F612A"/>
    <w:rsid w:val="009018FA"/>
    <w:rsid w:val="0090293D"/>
    <w:rsid w:val="009034DE"/>
    <w:rsid w:val="00905396"/>
    <w:rsid w:val="0090605D"/>
    <w:rsid w:val="00906419"/>
    <w:rsid w:val="009108C0"/>
    <w:rsid w:val="00912889"/>
    <w:rsid w:val="00913A42"/>
    <w:rsid w:val="00914167"/>
    <w:rsid w:val="009143DB"/>
    <w:rsid w:val="00914A87"/>
    <w:rsid w:val="00915065"/>
    <w:rsid w:val="00915BA2"/>
    <w:rsid w:val="0091620C"/>
    <w:rsid w:val="00917CE5"/>
    <w:rsid w:val="009217C0"/>
    <w:rsid w:val="00925241"/>
    <w:rsid w:val="00925CEC"/>
    <w:rsid w:val="00926A3F"/>
    <w:rsid w:val="0092794E"/>
    <w:rsid w:val="00927AC4"/>
    <w:rsid w:val="00930278"/>
    <w:rsid w:val="00930D30"/>
    <w:rsid w:val="00932E0E"/>
    <w:rsid w:val="009332A2"/>
    <w:rsid w:val="009350E2"/>
    <w:rsid w:val="009354EB"/>
    <w:rsid w:val="00937598"/>
    <w:rsid w:val="0093790B"/>
    <w:rsid w:val="00940EBF"/>
    <w:rsid w:val="00940EF6"/>
    <w:rsid w:val="00943751"/>
    <w:rsid w:val="00946DD0"/>
    <w:rsid w:val="009509E6"/>
    <w:rsid w:val="00952018"/>
    <w:rsid w:val="00952800"/>
    <w:rsid w:val="0095300D"/>
    <w:rsid w:val="00955725"/>
    <w:rsid w:val="00956812"/>
    <w:rsid w:val="00956E0F"/>
    <w:rsid w:val="0095719A"/>
    <w:rsid w:val="00957618"/>
    <w:rsid w:val="009623E9"/>
    <w:rsid w:val="0096330A"/>
    <w:rsid w:val="00963EEB"/>
    <w:rsid w:val="009648BC"/>
    <w:rsid w:val="00964C2F"/>
    <w:rsid w:val="00965CCE"/>
    <w:rsid w:val="00965F88"/>
    <w:rsid w:val="009812DF"/>
    <w:rsid w:val="00984E03"/>
    <w:rsid w:val="00987E85"/>
    <w:rsid w:val="00991F45"/>
    <w:rsid w:val="00994D1B"/>
    <w:rsid w:val="009967A2"/>
    <w:rsid w:val="009A0D12"/>
    <w:rsid w:val="009A1987"/>
    <w:rsid w:val="009A2BEE"/>
    <w:rsid w:val="009A5289"/>
    <w:rsid w:val="009A6641"/>
    <w:rsid w:val="009A77B2"/>
    <w:rsid w:val="009A7A53"/>
    <w:rsid w:val="009B0402"/>
    <w:rsid w:val="009B0B75"/>
    <w:rsid w:val="009B16DF"/>
    <w:rsid w:val="009B3BC4"/>
    <w:rsid w:val="009B4CB2"/>
    <w:rsid w:val="009B6701"/>
    <w:rsid w:val="009B6EF7"/>
    <w:rsid w:val="009B7000"/>
    <w:rsid w:val="009B739C"/>
    <w:rsid w:val="009C04EC"/>
    <w:rsid w:val="009C2D67"/>
    <w:rsid w:val="009C328C"/>
    <w:rsid w:val="009C343F"/>
    <w:rsid w:val="009C4444"/>
    <w:rsid w:val="009C79AD"/>
    <w:rsid w:val="009C7CA6"/>
    <w:rsid w:val="009D3316"/>
    <w:rsid w:val="009D55AA"/>
    <w:rsid w:val="009D55EB"/>
    <w:rsid w:val="009E3E77"/>
    <w:rsid w:val="009E3FAB"/>
    <w:rsid w:val="009E5B3F"/>
    <w:rsid w:val="009E7D90"/>
    <w:rsid w:val="009F1001"/>
    <w:rsid w:val="009F1AB0"/>
    <w:rsid w:val="009F461E"/>
    <w:rsid w:val="009F501D"/>
    <w:rsid w:val="009F5F15"/>
    <w:rsid w:val="00A019B6"/>
    <w:rsid w:val="00A039D5"/>
    <w:rsid w:val="00A046AD"/>
    <w:rsid w:val="00A048ED"/>
    <w:rsid w:val="00A07798"/>
    <w:rsid w:val="00A079C1"/>
    <w:rsid w:val="00A12124"/>
    <w:rsid w:val="00A12520"/>
    <w:rsid w:val="00A130FD"/>
    <w:rsid w:val="00A13D6D"/>
    <w:rsid w:val="00A13E4A"/>
    <w:rsid w:val="00A14769"/>
    <w:rsid w:val="00A16151"/>
    <w:rsid w:val="00A16EC6"/>
    <w:rsid w:val="00A17C06"/>
    <w:rsid w:val="00A20371"/>
    <w:rsid w:val="00A2126E"/>
    <w:rsid w:val="00A21706"/>
    <w:rsid w:val="00A24FCC"/>
    <w:rsid w:val="00A25F4B"/>
    <w:rsid w:val="00A26A90"/>
    <w:rsid w:val="00A26B27"/>
    <w:rsid w:val="00A30E4F"/>
    <w:rsid w:val="00A32253"/>
    <w:rsid w:val="00A3310E"/>
    <w:rsid w:val="00A333A0"/>
    <w:rsid w:val="00A356C0"/>
    <w:rsid w:val="00A37E70"/>
    <w:rsid w:val="00A437E1"/>
    <w:rsid w:val="00A447E9"/>
    <w:rsid w:val="00A4685E"/>
    <w:rsid w:val="00A47D9F"/>
    <w:rsid w:val="00A50854"/>
    <w:rsid w:val="00A50CD4"/>
    <w:rsid w:val="00A51191"/>
    <w:rsid w:val="00A538B8"/>
    <w:rsid w:val="00A53B0C"/>
    <w:rsid w:val="00A56D62"/>
    <w:rsid w:val="00A56F07"/>
    <w:rsid w:val="00A5762C"/>
    <w:rsid w:val="00A600FC"/>
    <w:rsid w:val="00A60BCA"/>
    <w:rsid w:val="00A61F16"/>
    <w:rsid w:val="00A636A0"/>
    <w:rsid w:val="00A638DA"/>
    <w:rsid w:val="00A64F33"/>
    <w:rsid w:val="00A65B41"/>
    <w:rsid w:val="00A65E00"/>
    <w:rsid w:val="00A66A78"/>
    <w:rsid w:val="00A7436E"/>
    <w:rsid w:val="00A74E96"/>
    <w:rsid w:val="00A7539E"/>
    <w:rsid w:val="00A75A8E"/>
    <w:rsid w:val="00A824DD"/>
    <w:rsid w:val="00A83676"/>
    <w:rsid w:val="00A83B7B"/>
    <w:rsid w:val="00A84274"/>
    <w:rsid w:val="00A850F3"/>
    <w:rsid w:val="00A864E3"/>
    <w:rsid w:val="00A94574"/>
    <w:rsid w:val="00A95936"/>
    <w:rsid w:val="00A96265"/>
    <w:rsid w:val="00A97084"/>
    <w:rsid w:val="00AA1C2C"/>
    <w:rsid w:val="00AA2441"/>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C65C0"/>
    <w:rsid w:val="00AC77A5"/>
    <w:rsid w:val="00AD0E65"/>
    <w:rsid w:val="00AD2BF2"/>
    <w:rsid w:val="00AD4E90"/>
    <w:rsid w:val="00AD5422"/>
    <w:rsid w:val="00AD5C52"/>
    <w:rsid w:val="00AD6752"/>
    <w:rsid w:val="00AE0974"/>
    <w:rsid w:val="00AE20AE"/>
    <w:rsid w:val="00AE4179"/>
    <w:rsid w:val="00AE4425"/>
    <w:rsid w:val="00AE4FBE"/>
    <w:rsid w:val="00AE650F"/>
    <w:rsid w:val="00AE6555"/>
    <w:rsid w:val="00AE7D16"/>
    <w:rsid w:val="00AF4CAA"/>
    <w:rsid w:val="00AF571A"/>
    <w:rsid w:val="00AF60A0"/>
    <w:rsid w:val="00AF67FC"/>
    <w:rsid w:val="00AF7DF5"/>
    <w:rsid w:val="00B006E5"/>
    <w:rsid w:val="00B024C2"/>
    <w:rsid w:val="00B03E42"/>
    <w:rsid w:val="00B0522F"/>
    <w:rsid w:val="00B07700"/>
    <w:rsid w:val="00B12716"/>
    <w:rsid w:val="00B135C5"/>
    <w:rsid w:val="00B13921"/>
    <w:rsid w:val="00B1528C"/>
    <w:rsid w:val="00B16ACD"/>
    <w:rsid w:val="00B21487"/>
    <w:rsid w:val="00B232D1"/>
    <w:rsid w:val="00B24497"/>
    <w:rsid w:val="00B24DB5"/>
    <w:rsid w:val="00B31F9E"/>
    <w:rsid w:val="00B3268F"/>
    <w:rsid w:val="00B32C2C"/>
    <w:rsid w:val="00B33A1A"/>
    <w:rsid w:val="00B33E6C"/>
    <w:rsid w:val="00B3680B"/>
    <w:rsid w:val="00B371CC"/>
    <w:rsid w:val="00B41CD9"/>
    <w:rsid w:val="00B427E6"/>
    <w:rsid w:val="00B42827"/>
    <w:rsid w:val="00B428A6"/>
    <w:rsid w:val="00B4382F"/>
    <w:rsid w:val="00B43E1F"/>
    <w:rsid w:val="00B45FBC"/>
    <w:rsid w:val="00B51A7D"/>
    <w:rsid w:val="00B535C2"/>
    <w:rsid w:val="00B55544"/>
    <w:rsid w:val="00B5696C"/>
    <w:rsid w:val="00B57D58"/>
    <w:rsid w:val="00B642FC"/>
    <w:rsid w:val="00B64D26"/>
    <w:rsid w:val="00B64F18"/>
    <w:rsid w:val="00B64FBB"/>
    <w:rsid w:val="00B70E22"/>
    <w:rsid w:val="00B75447"/>
    <w:rsid w:val="00B774CB"/>
    <w:rsid w:val="00B80402"/>
    <w:rsid w:val="00B80B9A"/>
    <w:rsid w:val="00B830B7"/>
    <w:rsid w:val="00B848EA"/>
    <w:rsid w:val="00B84B2B"/>
    <w:rsid w:val="00B86E82"/>
    <w:rsid w:val="00B90500"/>
    <w:rsid w:val="00B9176C"/>
    <w:rsid w:val="00B935A4"/>
    <w:rsid w:val="00BA4600"/>
    <w:rsid w:val="00BA561A"/>
    <w:rsid w:val="00BB0DC6"/>
    <w:rsid w:val="00BB15E4"/>
    <w:rsid w:val="00BB1E19"/>
    <w:rsid w:val="00BB21D1"/>
    <w:rsid w:val="00BB32F2"/>
    <w:rsid w:val="00BB4338"/>
    <w:rsid w:val="00BB6C0E"/>
    <w:rsid w:val="00BB7B38"/>
    <w:rsid w:val="00BC11E5"/>
    <w:rsid w:val="00BC14AA"/>
    <w:rsid w:val="00BC4BC6"/>
    <w:rsid w:val="00BC52FD"/>
    <w:rsid w:val="00BC6E62"/>
    <w:rsid w:val="00BC7443"/>
    <w:rsid w:val="00BC7BCA"/>
    <w:rsid w:val="00BD0648"/>
    <w:rsid w:val="00BD1040"/>
    <w:rsid w:val="00BD34AA"/>
    <w:rsid w:val="00BD76A7"/>
    <w:rsid w:val="00BE0C44"/>
    <w:rsid w:val="00BE1B8B"/>
    <w:rsid w:val="00BE2A18"/>
    <w:rsid w:val="00BE2C01"/>
    <w:rsid w:val="00BE41EC"/>
    <w:rsid w:val="00BE56FB"/>
    <w:rsid w:val="00BF3DDE"/>
    <w:rsid w:val="00BF4CDF"/>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2700A"/>
    <w:rsid w:val="00C301A3"/>
    <w:rsid w:val="00C31406"/>
    <w:rsid w:val="00C323E4"/>
    <w:rsid w:val="00C37024"/>
    <w:rsid w:val="00C37194"/>
    <w:rsid w:val="00C40637"/>
    <w:rsid w:val="00C40F6C"/>
    <w:rsid w:val="00C44426"/>
    <w:rsid w:val="00C445F3"/>
    <w:rsid w:val="00C451F4"/>
    <w:rsid w:val="00C45EB1"/>
    <w:rsid w:val="00C51F2F"/>
    <w:rsid w:val="00C52674"/>
    <w:rsid w:val="00C54A3A"/>
    <w:rsid w:val="00C55566"/>
    <w:rsid w:val="00C56448"/>
    <w:rsid w:val="00C56E35"/>
    <w:rsid w:val="00C66312"/>
    <w:rsid w:val="00C667BE"/>
    <w:rsid w:val="00C6766B"/>
    <w:rsid w:val="00C71A24"/>
    <w:rsid w:val="00C72223"/>
    <w:rsid w:val="00C76417"/>
    <w:rsid w:val="00C7726F"/>
    <w:rsid w:val="00C823DA"/>
    <w:rsid w:val="00C8259F"/>
    <w:rsid w:val="00C82746"/>
    <w:rsid w:val="00C8312F"/>
    <w:rsid w:val="00C84C47"/>
    <w:rsid w:val="00C858A4"/>
    <w:rsid w:val="00C86AFA"/>
    <w:rsid w:val="00C86FEC"/>
    <w:rsid w:val="00C943EE"/>
    <w:rsid w:val="00CA0764"/>
    <w:rsid w:val="00CB10EF"/>
    <w:rsid w:val="00CB18D0"/>
    <w:rsid w:val="00CB1C8A"/>
    <w:rsid w:val="00CB24F5"/>
    <w:rsid w:val="00CB2663"/>
    <w:rsid w:val="00CB3BBE"/>
    <w:rsid w:val="00CB59E9"/>
    <w:rsid w:val="00CC0D6A"/>
    <w:rsid w:val="00CC3794"/>
    <w:rsid w:val="00CC3831"/>
    <w:rsid w:val="00CC3E3D"/>
    <w:rsid w:val="00CC519B"/>
    <w:rsid w:val="00CC6CDE"/>
    <w:rsid w:val="00CC7092"/>
    <w:rsid w:val="00CD12C1"/>
    <w:rsid w:val="00CD214E"/>
    <w:rsid w:val="00CD2C76"/>
    <w:rsid w:val="00CD3603"/>
    <w:rsid w:val="00CD46FA"/>
    <w:rsid w:val="00CD5973"/>
    <w:rsid w:val="00CD5BB5"/>
    <w:rsid w:val="00CE31A6"/>
    <w:rsid w:val="00CF09AA"/>
    <w:rsid w:val="00CF0DE9"/>
    <w:rsid w:val="00CF4813"/>
    <w:rsid w:val="00CF5233"/>
    <w:rsid w:val="00CF5AB1"/>
    <w:rsid w:val="00CF7C0D"/>
    <w:rsid w:val="00D01326"/>
    <w:rsid w:val="00D029B8"/>
    <w:rsid w:val="00D02F60"/>
    <w:rsid w:val="00D0464E"/>
    <w:rsid w:val="00D04A96"/>
    <w:rsid w:val="00D051A6"/>
    <w:rsid w:val="00D07A7B"/>
    <w:rsid w:val="00D10E06"/>
    <w:rsid w:val="00D13141"/>
    <w:rsid w:val="00D13F2B"/>
    <w:rsid w:val="00D15197"/>
    <w:rsid w:val="00D16820"/>
    <w:rsid w:val="00D169C8"/>
    <w:rsid w:val="00D17931"/>
    <w:rsid w:val="00D1793F"/>
    <w:rsid w:val="00D21894"/>
    <w:rsid w:val="00D21B47"/>
    <w:rsid w:val="00D22AF5"/>
    <w:rsid w:val="00D235EA"/>
    <w:rsid w:val="00D247A9"/>
    <w:rsid w:val="00D32721"/>
    <w:rsid w:val="00D328DC"/>
    <w:rsid w:val="00D33387"/>
    <w:rsid w:val="00D34971"/>
    <w:rsid w:val="00D402FB"/>
    <w:rsid w:val="00D45507"/>
    <w:rsid w:val="00D47D7A"/>
    <w:rsid w:val="00D50ABD"/>
    <w:rsid w:val="00D55290"/>
    <w:rsid w:val="00D56E27"/>
    <w:rsid w:val="00D57791"/>
    <w:rsid w:val="00D6046A"/>
    <w:rsid w:val="00D62870"/>
    <w:rsid w:val="00D6317C"/>
    <w:rsid w:val="00D655D9"/>
    <w:rsid w:val="00D65822"/>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147E"/>
    <w:rsid w:val="00D93106"/>
    <w:rsid w:val="00D933E9"/>
    <w:rsid w:val="00D9505D"/>
    <w:rsid w:val="00D953D0"/>
    <w:rsid w:val="00D959F5"/>
    <w:rsid w:val="00D96884"/>
    <w:rsid w:val="00DA3FDD"/>
    <w:rsid w:val="00DA7017"/>
    <w:rsid w:val="00DA7028"/>
    <w:rsid w:val="00DB1AD2"/>
    <w:rsid w:val="00DB2B58"/>
    <w:rsid w:val="00DB3E7B"/>
    <w:rsid w:val="00DB4B90"/>
    <w:rsid w:val="00DB5206"/>
    <w:rsid w:val="00DB6276"/>
    <w:rsid w:val="00DB63F5"/>
    <w:rsid w:val="00DB7670"/>
    <w:rsid w:val="00DC0379"/>
    <w:rsid w:val="00DC1C6B"/>
    <w:rsid w:val="00DC2C2E"/>
    <w:rsid w:val="00DC4AF0"/>
    <w:rsid w:val="00DC5601"/>
    <w:rsid w:val="00DC5A9C"/>
    <w:rsid w:val="00DC7886"/>
    <w:rsid w:val="00DD0CF2"/>
    <w:rsid w:val="00DE1554"/>
    <w:rsid w:val="00DE28E6"/>
    <w:rsid w:val="00DE2901"/>
    <w:rsid w:val="00DE590F"/>
    <w:rsid w:val="00DE7DC1"/>
    <w:rsid w:val="00DF371F"/>
    <w:rsid w:val="00DF3F7E"/>
    <w:rsid w:val="00DF6375"/>
    <w:rsid w:val="00DF7648"/>
    <w:rsid w:val="00E00E29"/>
    <w:rsid w:val="00E02BAB"/>
    <w:rsid w:val="00E04CEB"/>
    <w:rsid w:val="00E060BC"/>
    <w:rsid w:val="00E11420"/>
    <w:rsid w:val="00E132FB"/>
    <w:rsid w:val="00E15C50"/>
    <w:rsid w:val="00E170B7"/>
    <w:rsid w:val="00E177DD"/>
    <w:rsid w:val="00E20900"/>
    <w:rsid w:val="00E20C7F"/>
    <w:rsid w:val="00E2396E"/>
    <w:rsid w:val="00E24728"/>
    <w:rsid w:val="00E276AC"/>
    <w:rsid w:val="00E34A35"/>
    <w:rsid w:val="00E37C2F"/>
    <w:rsid w:val="00E41C28"/>
    <w:rsid w:val="00E42F63"/>
    <w:rsid w:val="00E46308"/>
    <w:rsid w:val="00E51E17"/>
    <w:rsid w:val="00E52DAB"/>
    <w:rsid w:val="00E539B0"/>
    <w:rsid w:val="00E53E9E"/>
    <w:rsid w:val="00E55994"/>
    <w:rsid w:val="00E60606"/>
    <w:rsid w:val="00E60C66"/>
    <w:rsid w:val="00E6164D"/>
    <w:rsid w:val="00E618C9"/>
    <w:rsid w:val="00E62774"/>
    <w:rsid w:val="00E6307C"/>
    <w:rsid w:val="00E636FA"/>
    <w:rsid w:val="00E6491C"/>
    <w:rsid w:val="00E66C50"/>
    <w:rsid w:val="00E67846"/>
    <w:rsid w:val="00E679D3"/>
    <w:rsid w:val="00E71208"/>
    <w:rsid w:val="00E71444"/>
    <w:rsid w:val="00E71C91"/>
    <w:rsid w:val="00E720A1"/>
    <w:rsid w:val="00E75DDA"/>
    <w:rsid w:val="00E773E8"/>
    <w:rsid w:val="00E83ADD"/>
    <w:rsid w:val="00E83F29"/>
    <w:rsid w:val="00E84F38"/>
    <w:rsid w:val="00E85623"/>
    <w:rsid w:val="00E86B97"/>
    <w:rsid w:val="00E87441"/>
    <w:rsid w:val="00E90176"/>
    <w:rsid w:val="00E91FAE"/>
    <w:rsid w:val="00E9214D"/>
    <w:rsid w:val="00E93296"/>
    <w:rsid w:val="00E96E3F"/>
    <w:rsid w:val="00EA2115"/>
    <w:rsid w:val="00EA270C"/>
    <w:rsid w:val="00EA4974"/>
    <w:rsid w:val="00EA532E"/>
    <w:rsid w:val="00EA69B8"/>
    <w:rsid w:val="00EB06D9"/>
    <w:rsid w:val="00EB192B"/>
    <w:rsid w:val="00EB19ED"/>
    <w:rsid w:val="00EB1CAB"/>
    <w:rsid w:val="00EC0F5A"/>
    <w:rsid w:val="00EC1725"/>
    <w:rsid w:val="00EC4265"/>
    <w:rsid w:val="00EC479D"/>
    <w:rsid w:val="00EC4CEB"/>
    <w:rsid w:val="00EC659E"/>
    <w:rsid w:val="00ED2072"/>
    <w:rsid w:val="00ED2AE0"/>
    <w:rsid w:val="00ED5553"/>
    <w:rsid w:val="00ED5E36"/>
    <w:rsid w:val="00ED6961"/>
    <w:rsid w:val="00ED7DBC"/>
    <w:rsid w:val="00EF0B96"/>
    <w:rsid w:val="00EF3486"/>
    <w:rsid w:val="00EF47AF"/>
    <w:rsid w:val="00EF53B6"/>
    <w:rsid w:val="00EF6E72"/>
    <w:rsid w:val="00F00517"/>
    <w:rsid w:val="00F00B73"/>
    <w:rsid w:val="00F115CA"/>
    <w:rsid w:val="00F11C63"/>
    <w:rsid w:val="00F12D3D"/>
    <w:rsid w:val="00F14817"/>
    <w:rsid w:val="00F14EBA"/>
    <w:rsid w:val="00F1510F"/>
    <w:rsid w:val="00F15296"/>
    <w:rsid w:val="00F1533A"/>
    <w:rsid w:val="00F15E5A"/>
    <w:rsid w:val="00F17F0A"/>
    <w:rsid w:val="00F2668F"/>
    <w:rsid w:val="00F2742F"/>
    <w:rsid w:val="00F2753B"/>
    <w:rsid w:val="00F27EDA"/>
    <w:rsid w:val="00F33F8B"/>
    <w:rsid w:val="00F340B2"/>
    <w:rsid w:val="00F37B27"/>
    <w:rsid w:val="00F411D2"/>
    <w:rsid w:val="00F43390"/>
    <w:rsid w:val="00F443B2"/>
    <w:rsid w:val="00F44CDF"/>
    <w:rsid w:val="00F458D8"/>
    <w:rsid w:val="00F50237"/>
    <w:rsid w:val="00F53596"/>
    <w:rsid w:val="00F55BA8"/>
    <w:rsid w:val="00F55DB1"/>
    <w:rsid w:val="00F56ACA"/>
    <w:rsid w:val="00F600FE"/>
    <w:rsid w:val="00F62E4D"/>
    <w:rsid w:val="00F66B34"/>
    <w:rsid w:val="00F675B9"/>
    <w:rsid w:val="00F711C9"/>
    <w:rsid w:val="00F7244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07B1"/>
    <w:rsid w:val="00FB121C"/>
    <w:rsid w:val="00FB1CDD"/>
    <w:rsid w:val="00FB2C2F"/>
    <w:rsid w:val="00FB305C"/>
    <w:rsid w:val="00FC01A0"/>
    <w:rsid w:val="00FC2E3D"/>
    <w:rsid w:val="00FC3BDE"/>
    <w:rsid w:val="00FC6D58"/>
    <w:rsid w:val="00FD1DBE"/>
    <w:rsid w:val="00FD225C"/>
    <w:rsid w:val="00FD25A7"/>
    <w:rsid w:val="00FD27B6"/>
    <w:rsid w:val="00FD3689"/>
    <w:rsid w:val="00FD3DC5"/>
    <w:rsid w:val="00FD42A3"/>
    <w:rsid w:val="00FD7468"/>
    <w:rsid w:val="00FD7CE0"/>
    <w:rsid w:val="00FE0B3B"/>
    <w:rsid w:val="00FE1BE2"/>
    <w:rsid w:val="00FE5F53"/>
    <w:rsid w:val="00FE645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uiPriority w:val="99"/>
    <w:semiHidden/>
    <w:unhideWhenUsed/>
    <w:rsid w:val="00553103"/>
    <w:rPr>
      <w:color w:val="0000FF"/>
      <w:u w:val="single"/>
    </w:rPr>
  </w:style>
  <w:style w:type="paragraph" w:customStyle="1" w:styleId="Default">
    <w:name w:val="Default"/>
    <w:rsid w:val="004217B8"/>
    <w:pPr>
      <w:autoSpaceDE w:val="0"/>
      <w:autoSpaceDN w:val="0"/>
      <w:adjustRightInd w:val="0"/>
      <w:spacing w:line="240" w:lineRule="auto"/>
    </w:pPr>
    <w:rPr>
      <w:rFonts w:ascii="EUAlbertina" w:hAnsi="EUAlbertina" w:cs="EUAlbertina"/>
      <w:color w:val="000000"/>
    </w:rPr>
  </w:style>
  <w:style w:type="character" w:styleId="Uwydatnienie">
    <w:name w:val="Emphasis"/>
    <w:basedOn w:val="Domylnaczcionkaakapitu"/>
    <w:uiPriority w:val="20"/>
    <w:qFormat/>
    <w:rsid w:val="004C700B"/>
    <w:rPr>
      <w:b/>
      <w:bCs/>
      <w:i w:val="0"/>
      <w:iCs w:val="0"/>
    </w:rPr>
  </w:style>
  <w:style w:type="character" w:customStyle="1" w:styleId="st1">
    <w:name w:val="st1"/>
    <w:basedOn w:val="Domylnaczcionkaakapitu"/>
    <w:rsid w:val="004C700B"/>
  </w:style>
  <w:style w:type="character" w:customStyle="1" w:styleId="FontStyle17">
    <w:name w:val="Font Style17"/>
    <w:basedOn w:val="Domylnaczcionkaakapitu"/>
    <w:uiPriority w:val="99"/>
    <w:rsid w:val="00DC0379"/>
    <w:rPr>
      <w:rFonts w:ascii="Times New Roman" w:hAnsi="Times New Roman" w:cs="Times New Roman"/>
      <w:sz w:val="22"/>
      <w:szCs w:val="22"/>
    </w:rPr>
  </w:style>
  <w:style w:type="character" w:customStyle="1" w:styleId="FontStyle16">
    <w:name w:val="Font Style16"/>
    <w:uiPriority w:val="99"/>
    <w:rsid w:val="00D21894"/>
    <w:rPr>
      <w:rFonts w:ascii="Bookman Old Style" w:hAnsi="Bookman Old Style" w:cs="Bookman Old Style" w:hint="default"/>
      <w:sz w:val="16"/>
      <w:szCs w:val="16"/>
    </w:rPr>
  </w:style>
  <w:style w:type="paragraph" w:customStyle="1" w:styleId="Style31">
    <w:name w:val="Style31"/>
    <w:basedOn w:val="Normalny"/>
    <w:uiPriority w:val="99"/>
    <w:rsid w:val="002308EE"/>
    <w:pPr>
      <w:spacing w:line="197" w:lineRule="exact"/>
    </w:pPr>
    <w:rPr>
      <w:rFonts w:cs="Times New Roman"/>
      <w:szCs w:val="24"/>
    </w:rPr>
  </w:style>
  <w:style w:type="character" w:customStyle="1" w:styleId="FontStyle36">
    <w:name w:val="Font Style36"/>
    <w:basedOn w:val="Domylnaczcionkaakapitu"/>
    <w:uiPriority w:val="99"/>
    <w:rsid w:val="002308EE"/>
    <w:rPr>
      <w:rFonts w:ascii="Times New Roman" w:hAnsi="Times New Roman" w:cs="Times New Roman"/>
      <w:b/>
      <w:bCs/>
      <w:sz w:val="18"/>
      <w:szCs w:val="18"/>
    </w:rPr>
  </w:style>
  <w:style w:type="character" w:customStyle="1" w:styleId="FontStyle39">
    <w:name w:val="Font Style39"/>
    <w:basedOn w:val="Domylnaczcionkaakapitu"/>
    <w:uiPriority w:val="99"/>
    <w:rsid w:val="002308EE"/>
    <w:rPr>
      <w:rFonts w:ascii="Times New Roman" w:hAnsi="Times New Roman" w:cs="Times New Roman"/>
      <w:b/>
      <w:bCs/>
      <w:sz w:val="14"/>
      <w:szCs w:val="14"/>
    </w:rPr>
  </w:style>
  <w:style w:type="character" w:customStyle="1" w:styleId="FontStyle44">
    <w:name w:val="Font Style44"/>
    <w:basedOn w:val="Domylnaczcionkaakapitu"/>
    <w:uiPriority w:val="99"/>
    <w:rsid w:val="00D6317C"/>
    <w:rPr>
      <w:rFonts w:ascii="Times New Roman" w:hAnsi="Times New Roman" w:cs="Times New Roman"/>
      <w:sz w:val="14"/>
      <w:szCs w:val="14"/>
    </w:rPr>
  </w:style>
  <w:style w:type="paragraph" w:customStyle="1" w:styleId="CM1">
    <w:name w:val="CM1"/>
    <w:basedOn w:val="Default"/>
    <w:next w:val="Default"/>
    <w:uiPriority w:val="99"/>
    <w:rsid w:val="0068467E"/>
    <w:rPr>
      <w:rFonts w:ascii="Times New Roman" w:hAnsi="Times New Roman" w:cs="Times New Roman"/>
      <w:color w:val="auto"/>
    </w:rPr>
  </w:style>
  <w:style w:type="paragraph" w:customStyle="1" w:styleId="CM3">
    <w:name w:val="CM3"/>
    <w:basedOn w:val="Default"/>
    <w:next w:val="Default"/>
    <w:uiPriority w:val="99"/>
    <w:rsid w:val="0068467E"/>
    <w:rPr>
      <w:rFonts w:ascii="Times New Roman" w:hAnsi="Times New Roman" w:cs="Times New Roman"/>
      <w:color w:val="auto"/>
    </w:rPr>
  </w:style>
  <w:style w:type="paragraph" w:styleId="Akapitzlist">
    <w:name w:val="List Paragraph"/>
    <w:basedOn w:val="Normalny"/>
    <w:uiPriority w:val="99"/>
    <w:rsid w:val="00EF6E72"/>
    <w:pPr>
      <w:ind w:left="720"/>
      <w:contextualSpacing/>
    </w:pPr>
  </w:style>
  <w:style w:type="paragraph" w:customStyle="1" w:styleId="Style17">
    <w:name w:val="Style17"/>
    <w:basedOn w:val="Normalny"/>
    <w:uiPriority w:val="99"/>
    <w:rsid w:val="00CD2C76"/>
    <w:pPr>
      <w:spacing w:line="206" w:lineRule="exact"/>
      <w:jc w:val="center"/>
    </w:pPr>
    <w:rPr>
      <w:rFonts w:cs="Times New Roman"/>
      <w:szCs w:val="24"/>
    </w:rPr>
  </w:style>
  <w:style w:type="character" w:customStyle="1" w:styleId="FontStyle13">
    <w:name w:val="Font Style13"/>
    <w:basedOn w:val="Domylnaczcionkaakapitu"/>
    <w:uiPriority w:val="99"/>
    <w:rsid w:val="00160C91"/>
    <w:rPr>
      <w:rFonts w:ascii="Times New Roman" w:hAnsi="Times New Roman" w:cs="Times New Roman"/>
      <w:sz w:val="22"/>
      <w:szCs w:val="22"/>
    </w:rPr>
  </w:style>
  <w:style w:type="paragraph" w:customStyle="1" w:styleId="title-doc-first">
    <w:name w:val="title-doc-first"/>
    <w:basedOn w:val="Normalny"/>
    <w:rsid w:val="00201BD2"/>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FontStyle38">
    <w:name w:val="Font Style38"/>
    <w:basedOn w:val="Domylnaczcionkaakapitu"/>
    <w:uiPriority w:val="99"/>
    <w:rsid w:val="00D65822"/>
    <w:rPr>
      <w:rFonts w:ascii="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uiPriority="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lsdException w:name="Quote" w:locked="0" w:semiHidden="0" w:unhideWhenUsed="0" w:qFormat="1"/>
    <w:lsdException w:name="Intense Quote" w:locked="0"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nhideWhenUsed="0"/>
    <w:lsdException w:name="Intense Emphasis" w:locked="0" w:semiHidden="0" w:unhideWhenUsed="0"/>
    <w:lsdException w:name="Subtle Reference" w:locked="0" w:semiHidden="0" w:unhideWhenUsed="0"/>
    <w:lsdException w:name="Intense Reference" w:locked="0" w:semiHidden="0" w:unhideWhenUsed="0"/>
    <w:lsdException w:name="Book Title" w:locked="0" w:semiHidden="0" w:unhideWhenUsed="0"/>
    <w:lsdException w:name="Bibliography" w:locked="0"/>
    <w:lsdException w:name="TOC Heading" w:locked="0" w:qFormat="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Elegancki">
    <w:name w:val="Table Elegant"/>
    <w:basedOn w:val="Standardowy"/>
    <w:locked/>
    <w:rsid w:val="001952B1"/>
    <w:pPr>
      <w:widowControl w:val="0"/>
      <w:autoSpaceDE w:val="0"/>
      <w:autoSpaceDN w:val="0"/>
      <w:adjustRightInd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customStyle="1" w:styleId="TABELA3zszablonu">
    <w:name w:val="TABELA 3 z szablonu"/>
    <w:basedOn w:val="TABELA2zszablonu"/>
    <w:uiPriority w:val="99"/>
    <w:rsid w:val="001329AC"/>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uiPriority w:val="99"/>
    <w:semiHidden/>
    <w:unhideWhenUsed/>
    <w:rsid w:val="00553103"/>
    <w:rPr>
      <w:color w:val="0000FF"/>
      <w:u w:val="single"/>
    </w:rPr>
  </w:style>
  <w:style w:type="paragraph" w:customStyle="1" w:styleId="Default">
    <w:name w:val="Default"/>
    <w:rsid w:val="004217B8"/>
    <w:pPr>
      <w:autoSpaceDE w:val="0"/>
      <w:autoSpaceDN w:val="0"/>
      <w:adjustRightInd w:val="0"/>
      <w:spacing w:line="240" w:lineRule="auto"/>
    </w:pPr>
    <w:rPr>
      <w:rFonts w:ascii="EUAlbertina" w:hAnsi="EUAlbertina" w:cs="EUAlbertina"/>
      <w:color w:val="000000"/>
    </w:rPr>
  </w:style>
  <w:style w:type="character" w:styleId="Uwydatnienie">
    <w:name w:val="Emphasis"/>
    <w:basedOn w:val="Domylnaczcionkaakapitu"/>
    <w:uiPriority w:val="20"/>
    <w:qFormat/>
    <w:rsid w:val="004C700B"/>
    <w:rPr>
      <w:b/>
      <w:bCs/>
      <w:i w:val="0"/>
      <w:iCs w:val="0"/>
    </w:rPr>
  </w:style>
  <w:style w:type="character" w:customStyle="1" w:styleId="st1">
    <w:name w:val="st1"/>
    <w:basedOn w:val="Domylnaczcionkaakapitu"/>
    <w:rsid w:val="004C700B"/>
  </w:style>
  <w:style w:type="character" w:customStyle="1" w:styleId="FontStyle17">
    <w:name w:val="Font Style17"/>
    <w:basedOn w:val="Domylnaczcionkaakapitu"/>
    <w:uiPriority w:val="99"/>
    <w:rsid w:val="00DC0379"/>
    <w:rPr>
      <w:rFonts w:ascii="Times New Roman" w:hAnsi="Times New Roman" w:cs="Times New Roman"/>
      <w:sz w:val="22"/>
      <w:szCs w:val="22"/>
    </w:rPr>
  </w:style>
  <w:style w:type="character" w:customStyle="1" w:styleId="FontStyle16">
    <w:name w:val="Font Style16"/>
    <w:uiPriority w:val="99"/>
    <w:rsid w:val="00D21894"/>
    <w:rPr>
      <w:rFonts w:ascii="Bookman Old Style" w:hAnsi="Bookman Old Style" w:cs="Bookman Old Style" w:hint="default"/>
      <w:sz w:val="16"/>
      <w:szCs w:val="16"/>
    </w:rPr>
  </w:style>
  <w:style w:type="paragraph" w:customStyle="1" w:styleId="Style31">
    <w:name w:val="Style31"/>
    <w:basedOn w:val="Normalny"/>
    <w:uiPriority w:val="99"/>
    <w:rsid w:val="002308EE"/>
    <w:pPr>
      <w:spacing w:line="197" w:lineRule="exact"/>
    </w:pPr>
    <w:rPr>
      <w:rFonts w:cs="Times New Roman"/>
      <w:szCs w:val="24"/>
    </w:rPr>
  </w:style>
  <w:style w:type="character" w:customStyle="1" w:styleId="FontStyle36">
    <w:name w:val="Font Style36"/>
    <w:basedOn w:val="Domylnaczcionkaakapitu"/>
    <w:uiPriority w:val="99"/>
    <w:rsid w:val="002308EE"/>
    <w:rPr>
      <w:rFonts w:ascii="Times New Roman" w:hAnsi="Times New Roman" w:cs="Times New Roman"/>
      <w:b/>
      <w:bCs/>
      <w:sz w:val="18"/>
      <w:szCs w:val="18"/>
    </w:rPr>
  </w:style>
  <w:style w:type="character" w:customStyle="1" w:styleId="FontStyle39">
    <w:name w:val="Font Style39"/>
    <w:basedOn w:val="Domylnaczcionkaakapitu"/>
    <w:uiPriority w:val="99"/>
    <w:rsid w:val="002308EE"/>
    <w:rPr>
      <w:rFonts w:ascii="Times New Roman" w:hAnsi="Times New Roman" w:cs="Times New Roman"/>
      <w:b/>
      <w:bCs/>
      <w:sz w:val="14"/>
      <w:szCs w:val="14"/>
    </w:rPr>
  </w:style>
  <w:style w:type="character" w:customStyle="1" w:styleId="FontStyle44">
    <w:name w:val="Font Style44"/>
    <w:basedOn w:val="Domylnaczcionkaakapitu"/>
    <w:uiPriority w:val="99"/>
    <w:rsid w:val="00D6317C"/>
    <w:rPr>
      <w:rFonts w:ascii="Times New Roman" w:hAnsi="Times New Roman" w:cs="Times New Roman"/>
      <w:sz w:val="14"/>
      <w:szCs w:val="14"/>
    </w:rPr>
  </w:style>
  <w:style w:type="paragraph" w:customStyle="1" w:styleId="CM1">
    <w:name w:val="CM1"/>
    <w:basedOn w:val="Default"/>
    <w:next w:val="Default"/>
    <w:uiPriority w:val="99"/>
    <w:rsid w:val="0068467E"/>
    <w:rPr>
      <w:rFonts w:ascii="Times New Roman" w:hAnsi="Times New Roman" w:cs="Times New Roman"/>
      <w:color w:val="auto"/>
    </w:rPr>
  </w:style>
  <w:style w:type="paragraph" w:customStyle="1" w:styleId="CM3">
    <w:name w:val="CM3"/>
    <w:basedOn w:val="Default"/>
    <w:next w:val="Default"/>
    <w:uiPriority w:val="99"/>
    <w:rsid w:val="0068467E"/>
    <w:rPr>
      <w:rFonts w:ascii="Times New Roman" w:hAnsi="Times New Roman" w:cs="Times New Roman"/>
      <w:color w:val="auto"/>
    </w:rPr>
  </w:style>
  <w:style w:type="paragraph" w:styleId="Akapitzlist">
    <w:name w:val="List Paragraph"/>
    <w:basedOn w:val="Normalny"/>
    <w:uiPriority w:val="99"/>
    <w:rsid w:val="00EF6E72"/>
    <w:pPr>
      <w:ind w:left="720"/>
      <w:contextualSpacing/>
    </w:pPr>
  </w:style>
  <w:style w:type="paragraph" w:customStyle="1" w:styleId="Style17">
    <w:name w:val="Style17"/>
    <w:basedOn w:val="Normalny"/>
    <w:uiPriority w:val="99"/>
    <w:rsid w:val="00CD2C76"/>
    <w:pPr>
      <w:spacing w:line="206" w:lineRule="exact"/>
      <w:jc w:val="center"/>
    </w:pPr>
    <w:rPr>
      <w:rFonts w:cs="Times New Roman"/>
      <w:szCs w:val="24"/>
    </w:rPr>
  </w:style>
  <w:style w:type="character" w:customStyle="1" w:styleId="FontStyle13">
    <w:name w:val="Font Style13"/>
    <w:basedOn w:val="Domylnaczcionkaakapitu"/>
    <w:uiPriority w:val="99"/>
    <w:rsid w:val="00160C91"/>
    <w:rPr>
      <w:rFonts w:ascii="Times New Roman" w:hAnsi="Times New Roman" w:cs="Times New Roman"/>
      <w:sz w:val="22"/>
      <w:szCs w:val="22"/>
    </w:rPr>
  </w:style>
  <w:style w:type="paragraph" w:customStyle="1" w:styleId="title-doc-first">
    <w:name w:val="title-doc-first"/>
    <w:basedOn w:val="Normalny"/>
    <w:rsid w:val="00201BD2"/>
    <w:pPr>
      <w:widowControl/>
      <w:autoSpaceDE/>
      <w:autoSpaceDN/>
      <w:adjustRightInd/>
      <w:spacing w:before="100" w:beforeAutospacing="1" w:after="100" w:afterAutospacing="1" w:line="240" w:lineRule="auto"/>
    </w:pPr>
    <w:rPr>
      <w:rFonts w:eastAsia="Times New Roman" w:cs="Times New Roman"/>
      <w:szCs w:val="24"/>
    </w:rPr>
  </w:style>
  <w:style w:type="character" w:customStyle="1" w:styleId="FontStyle38">
    <w:name w:val="Font Style38"/>
    <w:basedOn w:val="Domylnaczcionkaakapitu"/>
    <w:uiPriority w:val="99"/>
    <w:rsid w:val="00D65822"/>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3112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ymyslows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CCA679-3643-4D5E-84FF-4D06D955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12</Pages>
  <Words>3264</Words>
  <Characters>19587</Characters>
  <Application>Microsoft Office Word</Application>
  <DocSecurity>0</DocSecurity>
  <Lines>163</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22806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Nurzyński Krzysztof</dc:creator>
  <cp:lastModifiedBy>Minister</cp:lastModifiedBy>
  <cp:revision>2</cp:revision>
  <cp:lastPrinted>2020-03-09T14:31:00Z</cp:lastPrinted>
  <dcterms:created xsi:type="dcterms:W3CDTF">2020-04-03T11:20:00Z</dcterms:created>
  <dcterms:modified xsi:type="dcterms:W3CDTF">2020-04-03T11:20:00Z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