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ECAF" w14:textId="2835174A" w:rsidR="006E250C" w:rsidRPr="004A00E1" w:rsidRDefault="003835F8" w:rsidP="003835F8">
      <w:pPr>
        <w:pStyle w:val="Pagedecouverture"/>
        <w:rPr>
          <w:noProof/>
        </w:rPr>
      </w:pPr>
      <w:r>
        <w:rPr>
          <w:noProof/>
        </w:rPr>
        <w:pict w14:anchorId="45AF8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F4AD255C-15FD-4D8E-BD5E-9820F8ACB310" style="width:455.25pt;height:441pt">
            <v:imagedata r:id="rId8" o:title=""/>
          </v:shape>
        </w:pict>
      </w:r>
    </w:p>
    <w:p w14:paraId="2FD1EFC9" w14:textId="77777777" w:rsidR="006E250C" w:rsidRPr="004A00E1" w:rsidRDefault="006E250C" w:rsidP="006E250C">
      <w:pPr>
        <w:rPr>
          <w:noProof/>
        </w:rPr>
        <w:sectPr w:rsidR="006E250C" w:rsidRPr="004A00E1" w:rsidSect="003835F8">
          <w:footerReference w:type="even" r:id="rId9"/>
          <w:footerReference w:type="default" r:id="rId10"/>
          <w:pgSz w:w="11906" w:h="16838" w:code="9"/>
          <w:pgMar w:top="1134" w:right="1417" w:bottom="1134" w:left="1417" w:header="709" w:footer="709" w:gutter="0"/>
          <w:pgNumType w:start="0"/>
          <w:cols w:space="720"/>
          <w:docGrid w:linePitch="360"/>
        </w:sectPr>
      </w:pPr>
    </w:p>
    <w:p w14:paraId="23E8AF50" w14:textId="77777777" w:rsidR="007177ED" w:rsidRPr="004A00E1" w:rsidRDefault="007177ED" w:rsidP="007177ED">
      <w:pPr>
        <w:pStyle w:val="Exposdesmotifstitre"/>
        <w:rPr>
          <w:noProof/>
        </w:rPr>
      </w:pPr>
      <w:bookmarkStart w:id="0" w:name="_Hlk128568552"/>
      <w:bookmarkStart w:id="1" w:name="_GoBack"/>
      <w:bookmarkEnd w:id="1"/>
      <w:r w:rsidRPr="004A00E1">
        <w:rPr>
          <w:noProof/>
        </w:rPr>
        <w:lastRenderedPageBreak/>
        <w:t>UZASADNIENIE</w:t>
      </w:r>
    </w:p>
    <w:p w14:paraId="309A59DE" w14:textId="77777777" w:rsidR="001602B3" w:rsidRPr="004A00E1" w:rsidRDefault="001602B3" w:rsidP="001602B3">
      <w:pPr>
        <w:pStyle w:val="ManualHeading1"/>
        <w:rPr>
          <w:noProof/>
        </w:rPr>
      </w:pPr>
      <w:r w:rsidRPr="004A00E1">
        <w:rPr>
          <w:noProof/>
        </w:rPr>
        <w:t>1.</w:t>
      </w:r>
      <w:r w:rsidRPr="004A00E1">
        <w:rPr>
          <w:noProof/>
        </w:rPr>
        <w:tab/>
        <w:t>KONTEKST WNIOSKU</w:t>
      </w:r>
    </w:p>
    <w:p w14:paraId="2C767044" w14:textId="08872554" w:rsidR="001602B3" w:rsidRPr="004A00E1" w:rsidRDefault="001602B3" w:rsidP="001602B3">
      <w:pPr>
        <w:pStyle w:val="ManualHeading2"/>
        <w:rPr>
          <w:rFonts w:eastAsia="Arial Unicode MS"/>
          <w:noProof/>
        </w:rPr>
      </w:pPr>
      <w:r w:rsidRPr="004A00E1">
        <w:rPr>
          <w:noProof/>
          <w:u w:color="000000"/>
          <w:bdr w:val="nil"/>
        </w:rPr>
        <w:t>•</w:t>
      </w:r>
      <w:r w:rsidRPr="004A00E1">
        <w:rPr>
          <w:noProof/>
          <w:u w:color="000000"/>
          <w:bdr w:val="nil"/>
        </w:rPr>
        <w:tab/>
      </w:r>
      <w:r w:rsidRPr="004A00E1">
        <w:rPr>
          <w:noProof/>
        </w:rPr>
        <w:t>Przyczyny</w:t>
      </w:r>
      <w:r w:rsidR="004A00E1" w:rsidRPr="004A00E1">
        <w:rPr>
          <w:noProof/>
        </w:rPr>
        <w:t xml:space="preserve"> i</w:t>
      </w:r>
      <w:r w:rsidR="004A00E1">
        <w:rPr>
          <w:noProof/>
        </w:rPr>
        <w:t> </w:t>
      </w:r>
      <w:r w:rsidR="004A00E1" w:rsidRPr="004A00E1">
        <w:rPr>
          <w:noProof/>
        </w:rPr>
        <w:t>cel</w:t>
      </w:r>
      <w:r w:rsidRPr="004A00E1">
        <w:rPr>
          <w:noProof/>
        </w:rPr>
        <w:t>e wniosku</w:t>
      </w:r>
    </w:p>
    <w:p w14:paraId="56BDB9A4" w14:textId="77777777" w:rsidR="001602B3" w:rsidRPr="004A00E1" w:rsidRDefault="001602B3" w:rsidP="001602B3">
      <w:pPr>
        <w:pStyle w:val="Text1"/>
        <w:rPr>
          <w:i/>
          <w:iCs/>
          <w:noProof/>
          <w:u w:val="single"/>
        </w:rPr>
      </w:pPr>
      <w:r w:rsidRPr="004A00E1">
        <w:rPr>
          <w:i/>
          <w:noProof/>
          <w:u w:val="single"/>
        </w:rPr>
        <w:t>Uzasadnienie</w:t>
      </w:r>
    </w:p>
    <w:p w14:paraId="4787B9B8" w14:textId="3E7710EB" w:rsidR="001602B3" w:rsidRPr="004A00E1" w:rsidRDefault="001602B3" w:rsidP="001602B3">
      <w:pPr>
        <w:pBdr>
          <w:top w:val="nil"/>
          <w:left w:val="nil"/>
          <w:bottom w:val="nil"/>
          <w:right w:val="nil"/>
          <w:between w:val="nil"/>
          <w:bar w:val="nil"/>
        </w:pBdr>
        <w:spacing w:before="0" w:after="240"/>
        <w:rPr>
          <w:noProof/>
        </w:rPr>
      </w:pPr>
      <w:r w:rsidRPr="004A00E1">
        <w:rPr>
          <w:noProof/>
        </w:rPr>
        <w:t>W kontekście strategii „Od pola do stołu”</w:t>
      </w:r>
      <w:r w:rsidRPr="004A00E1">
        <w:rPr>
          <w:rStyle w:val="FootnoteReference"/>
          <w:rFonts w:eastAsia="Times New Roman"/>
          <w:noProof/>
        </w:rPr>
        <w:footnoteReference w:id="2"/>
      </w:r>
      <w:r w:rsidRPr="004A00E1">
        <w:rPr>
          <w:noProof/>
        </w:rPr>
        <w:t xml:space="preserve"> Komisja ogłosiła, że zamierza dokonać zmiany przepisów UE</w:t>
      </w:r>
      <w:r w:rsidR="004A00E1" w:rsidRPr="004A00E1">
        <w:rPr>
          <w:noProof/>
        </w:rPr>
        <w:t xml:space="preserve"> w</w:t>
      </w:r>
      <w:r w:rsidR="004A00E1">
        <w:rPr>
          <w:noProof/>
        </w:rPr>
        <w:t> </w:t>
      </w:r>
      <w:r w:rsidR="004A00E1" w:rsidRPr="004A00E1">
        <w:rPr>
          <w:noProof/>
        </w:rPr>
        <w:t>zak</w:t>
      </w:r>
      <w:r w:rsidRPr="004A00E1">
        <w:rPr>
          <w:noProof/>
        </w:rPr>
        <w:t>resie dobrostanu zwierząt,</w:t>
      </w:r>
      <w:r w:rsidR="004A00E1" w:rsidRPr="004A00E1">
        <w:rPr>
          <w:noProof/>
        </w:rPr>
        <w:t xml:space="preserve"> w</w:t>
      </w:r>
      <w:r w:rsidR="004A00E1">
        <w:rPr>
          <w:noProof/>
        </w:rPr>
        <w:t> </w:t>
      </w:r>
      <w:r w:rsidR="004A00E1" w:rsidRPr="004A00E1">
        <w:rPr>
          <w:noProof/>
        </w:rPr>
        <w:t>tym</w:t>
      </w:r>
      <w:r w:rsidRPr="004A00E1">
        <w:rPr>
          <w:noProof/>
        </w:rPr>
        <w:t xml:space="preserve"> dobrostanu zwierząt podczas transportu. Zmiana ta stanowi część programu prac Komisji na</w:t>
      </w:r>
      <w:r w:rsidR="004A00E1" w:rsidRPr="004A00E1">
        <w:rPr>
          <w:noProof/>
        </w:rPr>
        <w:t> </w:t>
      </w:r>
      <w:r w:rsidRPr="004A00E1">
        <w:rPr>
          <w:noProof/>
        </w:rPr>
        <w:t>2023</w:t>
      </w:r>
      <w:r w:rsidR="004A00E1" w:rsidRPr="004A00E1">
        <w:rPr>
          <w:noProof/>
        </w:rPr>
        <w:t> </w:t>
      </w:r>
      <w:r w:rsidRPr="004A00E1">
        <w:rPr>
          <w:noProof/>
        </w:rPr>
        <w:t>r.</w:t>
      </w:r>
      <w:r w:rsidRPr="004A00E1">
        <w:rPr>
          <w:rStyle w:val="FootnoteReference"/>
          <w:rFonts w:eastAsia="Times New Roman"/>
          <w:noProof/>
        </w:rPr>
        <w:footnoteReference w:id="3"/>
      </w:r>
      <w:r w:rsidRPr="004A00E1">
        <w:rPr>
          <w:noProof/>
        </w:rPr>
        <w:t xml:space="preserve"> Przepisy UE dotyczące dobrostanu zwierząt powstawały od</w:t>
      </w:r>
      <w:r w:rsidR="004A00E1" w:rsidRPr="004A00E1">
        <w:rPr>
          <w:noProof/>
        </w:rPr>
        <w:t> </w:t>
      </w:r>
      <w:r w:rsidRPr="004A00E1">
        <w:rPr>
          <w:noProof/>
        </w:rPr>
        <w:t>1974</w:t>
      </w:r>
      <w:r w:rsidR="004A00E1" w:rsidRPr="004A00E1">
        <w:rPr>
          <w:noProof/>
        </w:rPr>
        <w:t> </w:t>
      </w:r>
      <w:r w:rsidRPr="004A00E1">
        <w:rPr>
          <w:noProof/>
        </w:rPr>
        <w:t>r.,</w:t>
      </w:r>
      <w:r w:rsidR="004A00E1" w:rsidRPr="004A00E1">
        <w:rPr>
          <w:noProof/>
        </w:rPr>
        <w:t xml:space="preserve"> a</w:t>
      </w:r>
      <w:r w:rsidR="004A00E1">
        <w:rPr>
          <w:noProof/>
        </w:rPr>
        <w:t> </w:t>
      </w:r>
      <w:r w:rsidR="004A00E1" w:rsidRPr="004A00E1">
        <w:rPr>
          <w:noProof/>
        </w:rPr>
        <w:t>ich</w:t>
      </w:r>
      <w:r w:rsidRPr="004A00E1">
        <w:rPr>
          <w:noProof/>
        </w:rPr>
        <w:t xml:space="preserve"> celem jest poprawa dobrostanu zwierząt</w:t>
      </w:r>
      <w:r w:rsidR="004A00E1" w:rsidRPr="004A00E1">
        <w:rPr>
          <w:noProof/>
        </w:rPr>
        <w:t xml:space="preserve"> i</w:t>
      </w:r>
      <w:r w:rsidR="004A00E1">
        <w:rPr>
          <w:noProof/>
        </w:rPr>
        <w:t> </w:t>
      </w:r>
      <w:r w:rsidR="004A00E1" w:rsidRPr="004A00E1">
        <w:rPr>
          <w:noProof/>
        </w:rPr>
        <w:t>zap</w:t>
      </w:r>
      <w:r w:rsidRPr="004A00E1">
        <w:rPr>
          <w:noProof/>
        </w:rPr>
        <w:t>ewnienie sprawnego funkcjonowania rynku wewnętrznego. Obecne przepisy dotyczące ochrony zwierząt podczas transportu przyjęto</w:t>
      </w:r>
      <w:r w:rsidR="004A00E1" w:rsidRPr="004A00E1">
        <w:rPr>
          <w:noProof/>
        </w:rPr>
        <w:t xml:space="preserve"> w</w:t>
      </w:r>
      <w:r w:rsidR="004A00E1">
        <w:rPr>
          <w:noProof/>
        </w:rPr>
        <w:t> </w:t>
      </w:r>
      <w:r w:rsidR="004A00E1" w:rsidRPr="004A00E1">
        <w:rPr>
          <w:noProof/>
        </w:rPr>
        <w:t>2</w:t>
      </w:r>
      <w:r w:rsidRPr="004A00E1">
        <w:rPr>
          <w:noProof/>
        </w:rPr>
        <w:t>004</w:t>
      </w:r>
      <w:r w:rsidR="004A00E1" w:rsidRPr="004A00E1">
        <w:rPr>
          <w:noProof/>
        </w:rPr>
        <w:t> </w:t>
      </w:r>
      <w:r w:rsidRPr="004A00E1">
        <w:rPr>
          <w:noProof/>
        </w:rPr>
        <w:t>r. (rozporządzenie (WE) nr</w:t>
      </w:r>
      <w:r w:rsidR="004A00E1" w:rsidRPr="004A00E1">
        <w:rPr>
          <w:noProof/>
        </w:rPr>
        <w:t> </w:t>
      </w:r>
      <w:r w:rsidRPr="004A00E1">
        <w:rPr>
          <w:noProof/>
        </w:rPr>
        <w:t>1/2005</w:t>
      </w:r>
      <w:r w:rsidRPr="004A00E1">
        <w:rPr>
          <w:rStyle w:val="FootnoteReference"/>
          <w:noProof/>
        </w:rPr>
        <w:footnoteReference w:id="4"/>
      </w:r>
      <w:r w:rsidRPr="004A00E1">
        <w:rPr>
          <w:noProof/>
        </w:rPr>
        <w:t>, „rozporządzenie</w:t>
      </w:r>
      <w:r w:rsidR="004A00E1" w:rsidRPr="004A00E1">
        <w:rPr>
          <w:noProof/>
        </w:rPr>
        <w:t xml:space="preserve"> w</w:t>
      </w:r>
      <w:r w:rsidR="004A00E1">
        <w:rPr>
          <w:noProof/>
        </w:rPr>
        <w:t> </w:t>
      </w:r>
      <w:r w:rsidR="004A00E1" w:rsidRPr="004A00E1">
        <w:rPr>
          <w:noProof/>
        </w:rPr>
        <w:t>spr</w:t>
      </w:r>
      <w:r w:rsidRPr="004A00E1">
        <w:rPr>
          <w:noProof/>
        </w:rPr>
        <w:t>awie transportu zwierząt”).</w:t>
      </w:r>
    </w:p>
    <w:p w14:paraId="3CECAC53" w14:textId="5EAFF949" w:rsidR="001602B3" w:rsidRPr="004A00E1" w:rsidRDefault="001602B3" w:rsidP="001602B3">
      <w:pPr>
        <w:rPr>
          <w:noProof/>
        </w:rPr>
      </w:pPr>
      <w:r w:rsidRPr="004A00E1">
        <w:rPr>
          <w:noProof/>
        </w:rPr>
        <w:t>Komisja przeprowadziła ocenę adekwatności przepisów UE dotyczących dobrostanu zwierząt</w:t>
      </w:r>
      <w:r w:rsidRPr="004A00E1">
        <w:rPr>
          <w:rStyle w:val="FootnoteReference"/>
          <w:noProof/>
        </w:rPr>
        <w:footnoteReference w:id="5"/>
      </w:r>
      <w:r w:rsidRPr="004A00E1">
        <w:rPr>
          <w:noProof/>
        </w:rPr>
        <w:t>, którą ukończono</w:t>
      </w:r>
      <w:r w:rsidR="004A00E1" w:rsidRPr="004A00E1">
        <w:rPr>
          <w:noProof/>
        </w:rPr>
        <w:t xml:space="preserve"> w</w:t>
      </w:r>
      <w:r w:rsidR="004A00E1">
        <w:rPr>
          <w:noProof/>
        </w:rPr>
        <w:t> </w:t>
      </w:r>
      <w:r w:rsidR="004A00E1" w:rsidRPr="004A00E1">
        <w:rPr>
          <w:noProof/>
        </w:rPr>
        <w:t>2</w:t>
      </w:r>
      <w:r w:rsidRPr="004A00E1">
        <w:rPr>
          <w:noProof/>
        </w:rPr>
        <w:t>022</w:t>
      </w:r>
      <w:r w:rsidR="004A00E1" w:rsidRPr="004A00E1">
        <w:rPr>
          <w:noProof/>
        </w:rPr>
        <w:t> </w:t>
      </w:r>
      <w:r w:rsidRPr="004A00E1">
        <w:rPr>
          <w:noProof/>
        </w:rPr>
        <w:t>r. Wykazała ona, że możliwości, jakie stwarza znaczący postęp naukowo-technologiczny,</w:t>
      </w:r>
      <w:r w:rsidR="004A00E1" w:rsidRPr="004A00E1">
        <w:rPr>
          <w:noProof/>
        </w:rPr>
        <w:t xml:space="preserve"> a</w:t>
      </w:r>
      <w:r w:rsidR="004A00E1">
        <w:rPr>
          <w:noProof/>
        </w:rPr>
        <w:t> </w:t>
      </w:r>
      <w:r w:rsidR="004A00E1" w:rsidRPr="004A00E1">
        <w:rPr>
          <w:noProof/>
        </w:rPr>
        <w:t>tak</w:t>
      </w:r>
      <w:r w:rsidRPr="004A00E1">
        <w:rPr>
          <w:noProof/>
        </w:rPr>
        <w:t>że zmiany</w:t>
      </w:r>
      <w:r w:rsidR="004A00E1" w:rsidRPr="004A00E1">
        <w:rPr>
          <w:noProof/>
        </w:rPr>
        <w:t xml:space="preserve"> w</w:t>
      </w:r>
      <w:r w:rsidR="004A00E1">
        <w:rPr>
          <w:noProof/>
        </w:rPr>
        <w:t> </w:t>
      </w:r>
      <w:r w:rsidR="004A00E1" w:rsidRPr="004A00E1">
        <w:rPr>
          <w:noProof/>
        </w:rPr>
        <w:t>pre</w:t>
      </w:r>
      <w:r w:rsidRPr="004A00E1">
        <w:rPr>
          <w:noProof/>
        </w:rPr>
        <w:t>ferencjach społecznych</w:t>
      </w:r>
      <w:r w:rsidR="004A00E1" w:rsidRPr="004A00E1">
        <w:rPr>
          <w:noProof/>
        </w:rPr>
        <w:t xml:space="preserve"> i</w:t>
      </w:r>
      <w:r w:rsidR="004A00E1">
        <w:rPr>
          <w:noProof/>
        </w:rPr>
        <w:t> </w:t>
      </w:r>
      <w:r w:rsidR="004A00E1" w:rsidRPr="004A00E1">
        <w:rPr>
          <w:noProof/>
        </w:rPr>
        <w:t>cor</w:t>
      </w:r>
      <w:r w:rsidRPr="004A00E1">
        <w:rPr>
          <w:noProof/>
        </w:rPr>
        <w:t>az większe wyzwania</w:t>
      </w:r>
      <w:r w:rsidR="004A00E1" w:rsidRPr="004A00E1">
        <w:rPr>
          <w:noProof/>
        </w:rPr>
        <w:t xml:space="preserve"> w</w:t>
      </w:r>
      <w:r w:rsidR="004A00E1">
        <w:rPr>
          <w:noProof/>
        </w:rPr>
        <w:t> </w:t>
      </w:r>
      <w:r w:rsidR="004A00E1" w:rsidRPr="004A00E1">
        <w:rPr>
          <w:noProof/>
        </w:rPr>
        <w:t>zak</w:t>
      </w:r>
      <w:r w:rsidRPr="004A00E1">
        <w:rPr>
          <w:noProof/>
        </w:rPr>
        <w:t>resie zrównoważonego rozwoju, nie znajdują odzwierciedlenia</w:t>
      </w:r>
      <w:r w:rsidR="004A00E1" w:rsidRPr="004A00E1">
        <w:rPr>
          <w:noProof/>
        </w:rPr>
        <w:t xml:space="preserve"> w</w:t>
      </w:r>
      <w:r w:rsidR="004A00E1">
        <w:rPr>
          <w:noProof/>
        </w:rPr>
        <w:t> </w:t>
      </w:r>
      <w:r w:rsidR="004A00E1" w:rsidRPr="004A00E1">
        <w:rPr>
          <w:noProof/>
        </w:rPr>
        <w:t>obe</w:t>
      </w:r>
      <w:r w:rsidRPr="004A00E1">
        <w:rPr>
          <w:noProof/>
        </w:rPr>
        <w:t>cnych przepisach. Ponadto obecne przepisy są trudne do wdrożenia</w:t>
      </w:r>
      <w:r w:rsidR="004A00E1" w:rsidRPr="004A00E1">
        <w:rPr>
          <w:noProof/>
        </w:rPr>
        <w:t xml:space="preserve"> i</w:t>
      </w:r>
      <w:r w:rsidR="004A00E1">
        <w:rPr>
          <w:noProof/>
        </w:rPr>
        <w:t> </w:t>
      </w:r>
      <w:r w:rsidR="004A00E1" w:rsidRPr="004A00E1">
        <w:rPr>
          <w:noProof/>
        </w:rPr>
        <w:t>egz</w:t>
      </w:r>
      <w:r w:rsidRPr="004A00E1">
        <w:rPr>
          <w:noProof/>
        </w:rPr>
        <w:t>ekwowania, co powoduje, że dobrostan zwierząt podczas transportu jest fragmentaryczny</w:t>
      </w:r>
      <w:r w:rsidR="004A00E1" w:rsidRPr="004A00E1">
        <w:rPr>
          <w:noProof/>
        </w:rPr>
        <w:t xml:space="preserve"> i</w:t>
      </w:r>
      <w:r w:rsidR="004A00E1">
        <w:rPr>
          <w:noProof/>
        </w:rPr>
        <w:t> </w:t>
      </w:r>
      <w:r w:rsidR="004A00E1" w:rsidRPr="004A00E1">
        <w:rPr>
          <w:noProof/>
        </w:rPr>
        <w:t>nie</w:t>
      </w:r>
      <w:r w:rsidRPr="004A00E1">
        <w:rPr>
          <w:noProof/>
        </w:rPr>
        <w:t>optymalny,</w:t>
      </w:r>
      <w:r w:rsidR="004A00E1" w:rsidRPr="004A00E1">
        <w:rPr>
          <w:noProof/>
        </w:rPr>
        <w:t xml:space="preserve"> a</w:t>
      </w:r>
      <w:r w:rsidR="004A00E1">
        <w:rPr>
          <w:noProof/>
        </w:rPr>
        <w:t> </w:t>
      </w:r>
      <w:r w:rsidR="004A00E1" w:rsidRPr="004A00E1">
        <w:rPr>
          <w:noProof/>
        </w:rPr>
        <w:t>war</w:t>
      </w:r>
      <w:r w:rsidRPr="004A00E1">
        <w:rPr>
          <w:noProof/>
        </w:rPr>
        <w:t>unki działania na rynku wewnętrznym UE nierówne. Przeprowadzona przez Komisję ocena strategii UE</w:t>
      </w:r>
      <w:r w:rsidR="004A00E1" w:rsidRPr="004A00E1">
        <w:rPr>
          <w:noProof/>
        </w:rPr>
        <w:t xml:space="preserve"> w</w:t>
      </w:r>
      <w:r w:rsidR="004A00E1">
        <w:rPr>
          <w:noProof/>
        </w:rPr>
        <w:t> </w:t>
      </w:r>
      <w:r w:rsidR="004A00E1" w:rsidRPr="004A00E1">
        <w:rPr>
          <w:noProof/>
        </w:rPr>
        <w:t>zak</w:t>
      </w:r>
      <w:r w:rsidRPr="004A00E1">
        <w:rPr>
          <w:noProof/>
        </w:rPr>
        <w:t>resie dobrostanu zwierząt (2012–2015)</w:t>
      </w:r>
      <w:r w:rsidRPr="004A00E1">
        <w:rPr>
          <w:rStyle w:val="FootnoteReference"/>
          <w:rFonts w:eastAsia="Times New Roman"/>
          <w:noProof/>
        </w:rPr>
        <w:footnoteReference w:id="6"/>
      </w:r>
      <w:r w:rsidRPr="004A00E1">
        <w:rPr>
          <w:noProof/>
        </w:rPr>
        <w:t xml:space="preserve"> również wykazała, że</w:t>
      </w:r>
      <w:r w:rsidR="004A00E1" w:rsidRPr="004A00E1">
        <w:rPr>
          <w:noProof/>
        </w:rPr>
        <w:t xml:space="preserve"> w</w:t>
      </w:r>
      <w:r w:rsidR="004A00E1">
        <w:rPr>
          <w:noProof/>
        </w:rPr>
        <w:t> </w:t>
      </w:r>
      <w:r w:rsidR="004A00E1" w:rsidRPr="004A00E1">
        <w:rPr>
          <w:noProof/>
        </w:rPr>
        <w:t>dzi</w:t>
      </w:r>
      <w:r w:rsidRPr="004A00E1">
        <w:rPr>
          <w:noProof/>
        </w:rPr>
        <w:t xml:space="preserve">edzinie transportu zwierząt utrzymują się pewne ryzyka braku zgodności. </w:t>
      </w:r>
    </w:p>
    <w:p w14:paraId="5E9BB5E1" w14:textId="68063E51" w:rsidR="001602B3" w:rsidRPr="004A00E1" w:rsidRDefault="00AF0125" w:rsidP="001602B3">
      <w:pPr>
        <w:rPr>
          <w:rFonts w:eastAsia="Times New Roman"/>
          <w:noProof/>
        </w:rPr>
      </w:pPr>
      <w:r w:rsidRPr="004A00E1">
        <w:rPr>
          <w:noProof/>
        </w:rPr>
        <w:t>W szeregu konkluzji Rady konsekwentnie podkreślano potrzebę wprowadzenia wyższych standardów dobrostanu zwierząt, gdy są one transportowane</w:t>
      </w:r>
      <w:r w:rsidR="004A00E1" w:rsidRPr="004A00E1">
        <w:rPr>
          <w:noProof/>
        </w:rPr>
        <w:t xml:space="preserve"> w</w:t>
      </w:r>
      <w:r w:rsidR="004A00E1">
        <w:rPr>
          <w:noProof/>
        </w:rPr>
        <w:t> </w:t>
      </w:r>
      <w:r w:rsidR="004A00E1" w:rsidRPr="004A00E1">
        <w:rPr>
          <w:noProof/>
        </w:rPr>
        <w:t>kon</w:t>
      </w:r>
      <w:r w:rsidRPr="004A00E1">
        <w:rPr>
          <w:noProof/>
        </w:rPr>
        <w:t>tekście działalności gospodarczej</w:t>
      </w:r>
      <w:r w:rsidR="001602B3" w:rsidRPr="004A00E1">
        <w:rPr>
          <w:rStyle w:val="FootnoteReference"/>
          <w:rFonts w:eastAsia="Times New Roman"/>
          <w:noProof/>
        </w:rPr>
        <w:footnoteReference w:id="7"/>
      </w:r>
      <w:r w:rsidR="004A00E1" w:rsidRPr="004A00E1">
        <w:rPr>
          <w:noProof/>
        </w:rPr>
        <w:t>. W</w:t>
      </w:r>
      <w:r w:rsidR="004A00E1">
        <w:rPr>
          <w:noProof/>
        </w:rPr>
        <w:t> </w:t>
      </w:r>
      <w:r w:rsidR="004A00E1" w:rsidRPr="004A00E1">
        <w:rPr>
          <w:noProof/>
        </w:rPr>
        <w:t>szc</w:t>
      </w:r>
      <w:r w:rsidRPr="004A00E1">
        <w:rPr>
          <w:noProof/>
        </w:rPr>
        <w:t>zególności</w:t>
      </w:r>
      <w:r w:rsidR="004A00E1" w:rsidRPr="004A00E1">
        <w:rPr>
          <w:noProof/>
        </w:rPr>
        <w:t xml:space="preserve"> w</w:t>
      </w:r>
      <w:r w:rsidR="004A00E1">
        <w:rPr>
          <w:noProof/>
        </w:rPr>
        <w:t> </w:t>
      </w:r>
      <w:r w:rsidR="004A00E1" w:rsidRPr="004A00E1">
        <w:rPr>
          <w:noProof/>
        </w:rPr>
        <w:t>kon</w:t>
      </w:r>
      <w:r w:rsidRPr="004A00E1">
        <w:rPr>
          <w:noProof/>
        </w:rPr>
        <w:t>kluzjach</w:t>
      </w:r>
      <w:r w:rsidR="004A00E1" w:rsidRPr="004A00E1">
        <w:rPr>
          <w:noProof/>
        </w:rPr>
        <w:t xml:space="preserve"> w</w:t>
      </w:r>
      <w:r w:rsidR="004A00E1">
        <w:rPr>
          <w:noProof/>
        </w:rPr>
        <w:t> </w:t>
      </w:r>
      <w:r w:rsidR="004A00E1" w:rsidRPr="004A00E1">
        <w:rPr>
          <w:noProof/>
        </w:rPr>
        <w:t>spr</w:t>
      </w:r>
      <w:r w:rsidRPr="004A00E1">
        <w:rPr>
          <w:noProof/>
        </w:rPr>
        <w:t>awie dobrostanu zwierząt</w:t>
      </w:r>
      <w:r w:rsidR="001602B3" w:rsidRPr="004A00E1">
        <w:rPr>
          <w:rStyle w:val="FootnoteReference"/>
          <w:noProof/>
        </w:rPr>
        <w:footnoteReference w:id="8"/>
      </w:r>
      <w:r w:rsidR="004A00E1" w:rsidRPr="004A00E1">
        <w:rPr>
          <w:noProof/>
        </w:rPr>
        <w:t xml:space="preserve"> z</w:t>
      </w:r>
      <w:r w:rsidR="004A00E1">
        <w:rPr>
          <w:noProof/>
        </w:rPr>
        <w:t> </w:t>
      </w:r>
      <w:r w:rsidR="004A00E1" w:rsidRPr="004A00E1">
        <w:rPr>
          <w:noProof/>
        </w:rPr>
        <w:t>1</w:t>
      </w:r>
      <w:r w:rsidRPr="004A00E1">
        <w:rPr>
          <w:noProof/>
        </w:rPr>
        <w:t>6 grudnia 2019</w:t>
      </w:r>
      <w:r w:rsidR="004A00E1" w:rsidRPr="004A00E1">
        <w:rPr>
          <w:noProof/>
        </w:rPr>
        <w:t> </w:t>
      </w:r>
      <w:r w:rsidRPr="004A00E1">
        <w:rPr>
          <w:noProof/>
        </w:rPr>
        <w:t>r. podkreślono kwestię zapewnienia dobrostanu zwierząt podczas międzynarodowego transportu żywych zwierząt na duże odległości,</w:t>
      </w:r>
      <w:r w:rsidR="004A00E1" w:rsidRPr="004A00E1">
        <w:rPr>
          <w:noProof/>
        </w:rPr>
        <w:t xml:space="preserve"> w</w:t>
      </w:r>
      <w:r w:rsidR="004A00E1">
        <w:rPr>
          <w:noProof/>
        </w:rPr>
        <w:t> </w:t>
      </w:r>
      <w:r w:rsidR="004A00E1" w:rsidRPr="004A00E1">
        <w:rPr>
          <w:noProof/>
        </w:rPr>
        <w:t>tym</w:t>
      </w:r>
      <w:r w:rsidRPr="004A00E1">
        <w:rPr>
          <w:noProof/>
        </w:rPr>
        <w:t xml:space="preserve"> do państw trzecich.</w:t>
      </w:r>
    </w:p>
    <w:p w14:paraId="169D6EC1" w14:textId="171CCC99" w:rsidR="001602B3" w:rsidRPr="004A00E1" w:rsidRDefault="001602B3" w:rsidP="001602B3">
      <w:pPr>
        <w:rPr>
          <w:rFonts w:eastAsia="Times New Roman"/>
          <w:noProof/>
        </w:rPr>
      </w:pPr>
      <w:r w:rsidRPr="004A00E1">
        <w:rPr>
          <w:noProof/>
        </w:rPr>
        <w:lastRenderedPageBreak/>
        <w:t>W rezolucji Parlamentu Europejskiego</w:t>
      </w:r>
      <w:r w:rsidR="004A00E1" w:rsidRPr="004A00E1">
        <w:rPr>
          <w:noProof/>
        </w:rPr>
        <w:t xml:space="preserve"> w</w:t>
      </w:r>
      <w:r w:rsidR="004A00E1">
        <w:rPr>
          <w:noProof/>
        </w:rPr>
        <w:t> </w:t>
      </w:r>
      <w:r w:rsidR="004A00E1" w:rsidRPr="004A00E1">
        <w:rPr>
          <w:noProof/>
        </w:rPr>
        <w:t>spr</w:t>
      </w:r>
      <w:r w:rsidRPr="004A00E1">
        <w:rPr>
          <w:noProof/>
        </w:rPr>
        <w:t>awie strategii „Od pola do stołu”</w:t>
      </w:r>
      <w:r w:rsidRPr="004A00E1">
        <w:rPr>
          <w:rStyle w:val="FootnoteReference"/>
          <w:rFonts w:eastAsia="Times New Roman"/>
          <w:noProof/>
        </w:rPr>
        <w:footnoteReference w:id="9"/>
      </w:r>
      <w:r w:rsidRPr="004A00E1">
        <w:rPr>
          <w:noProof/>
        </w:rPr>
        <w:t xml:space="preserve"> podkreślono, że „należy [...] uwzględnić najnowsze osiągnięcia naukowe</w:t>
      </w:r>
      <w:r w:rsidR="004A00E1" w:rsidRPr="004A00E1">
        <w:rPr>
          <w:noProof/>
        </w:rPr>
        <w:t xml:space="preserve"> w</w:t>
      </w:r>
      <w:r w:rsidR="004A00E1">
        <w:rPr>
          <w:noProof/>
        </w:rPr>
        <w:t> </w:t>
      </w:r>
      <w:r w:rsidR="004A00E1" w:rsidRPr="004A00E1">
        <w:rPr>
          <w:noProof/>
        </w:rPr>
        <w:t>dzi</w:t>
      </w:r>
      <w:r w:rsidRPr="004A00E1">
        <w:rPr>
          <w:noProof/>
        </w:rPr>
        <w:t>edzinie dobrostanu zwierząt,</w:t>
      </w:r>
      <w:r w:rsidR="004A00E1" w:rsidRPr="004A00E1">
        <w:rPr>
          <w:noProof/>
        </w:rPr>
        <w:t xml:space="preserve"> a</w:t>
      </w:r>
      <w:r w:rsidR="004A00E1">
        <w:rPr>
          <w:noProof/>
        </w:rPr>
        <w:t> </w:t>
      </w:r>
      <w:r w:rsidR="004A00E1" w:rsidRPr="004A00E1">
        <w:rPr>
          <w:noProof/>
        </w:rPr>
        <w:t>tak</w:t>
      </w:r>
      <w:r w:rsidRPr="004A00E1">
        <w:rPr>
          <w:noProof/>
        </w:rPr>
        <w:t>że wymogi społeczne, polityczne</w:t>
      </w:r>
      <w:r w:rsidR="004A00E1" w:rsidRPr="004A00E1">
        <w:rPr>
          <w:noProof/>
        </w:rPr>
        <w:t xml:space="preserve"> i</w:t>
      </w:r>
      <w:r w:rsidR="004A00E1">
        <w:rPr>
          <w:noProof/>
        </w:rPr>
        <w:t> </w:t>
      </w:r>
      <w:r w:rsidR="004A00E1" w:rsidRPr="004A00E1">
        <w:rPr>
          <w:noProof/>
        </w:rPr>
        <w:t>ryn</w:t>
      </w:r>
      <w:r w:rsidRPr="004A00E1">
        <w:rPr>
          <w:noProof/>
        </w:rPr>
        <w:t>kowe, aby zapewnić wyższe standardy dobrostanu zwierząt”. Ponadto</w:t>
      </w:r>
      <w:r w:rsidR="004A00E1" w:rsidRPr="004A00E1">
        <w:rPr>
          <w:noProof/>
        </w:rPr>
        <w:t xml:space="preserve"> w</w:t>
      </w:r>
      <w:r w:rsidR="004A00E1">
        <w:rPr>
          <w:noProof/>
        </w:rPr>
        <w:t> </w:t>
      </w:r>
      <w:r w:rsidR="004A00E1" w:rsidRPr="004A00E1">
        <w:rPr>
          <w:noProof/>
        </w:rPr>
        <w:t>2</w:t>
      </w:r>
      <w:r w:rsidRPr="004A00E1">
        <w:rPr>
          <w:noProof/>
        </w:rPr>
        <w:t>022</w:t>
      </w:r>
      <w:r w:rsidR="004A00E1" w:rsidRPr="004A00E1">
        <w:rPr>
          <w:noProof/>
        </w:rPr>
        <w:t> </w:t>
      </w:r>
      <w:r w:rsidRPr="004A00E1">
        <w:rPr>
          <w:noProof/>
        </w:rPr>
        <w:t>r.,</w:t>
      </w:r>
      <w:r w:rsidR="004A00E1" w:rsidRPr="004A00E1">
        <w:rPr>
          <w:noProof/>
        </w:rPr>
        <w:t xml:space="preserve"> w</w:t>
      </w:r>
      <w:r w:rsidR="004A00E1">
        <w:rPr>
          <w:noProof/>
        </w:rPr>
        <w:t> </w:t>
      </w:r>
      <w:r w:rsidR="004A00E1" w:rsidRPr="004A00E1">
        <w:rPr>
          <w:noProof/>
        </w:rPr>
        <w:t>naw</w:t>
      </w:r>
      <w:r w:rsidRPr="004A00E1">
        <w:rPr>
          <w:noProof/>
        </w:rPr>
        <w:t>iązaniu do sprawozdania komisji śledczej PE ds. ochrony zwierząt podczas transportu (komisja ANIT), Parlament Europejski przyjął zalecenie</w:t>
      </w:r>
      <w:r w:rsidR="004A00E1" w:rsidRPr="004A00E1">
        <w:rPr>
          <w:noProof/>
        </w:rPr>
        <w:t xml:space="preserve"> w</w:t>
      </w:r>
      <w:r w:rsidR="004A00E1">
        <w:rPr>
          <w:noProof/>
        </w:rPr>
        <w:t> </w:t>
      </w:r>
      <w:r w:rsidR="004A00E1" w:rsidRPr="004A00E1">
        <w:rPr>
          <w:noProof/>
        </w:rPr>
        <w:t>spr</w:t>
      </w:r>
      <w:r w:rsidRPr="004A00E1">
        <w:rPr>
          <w:noProof/>
        </w:rPr>
        <w:t>awie ochrony zwierząt podczas transportu wraz</w:t>
      </w:r>
      <w:r w:rsidR="004A00E1" w:rsidRPr="004A00E1">
        <w:rPr>
          <w:noProof/>
        </w:rPr>
        <w:t xml:space="preserve"> z</w:t>
      </w:r>
      <w:r w:rsidR="004A00E1">
        <w:rPr>
          <w:noProof/>
        </w:rPr>
        <w:t> </w:t>
      </w:r>
      <w:r w:rsidR="004A00E1" w:rsidRPr="004A00E1">
        <w:rPr>
          <w:noProof/>
        </w:rPr>
        <w:t>zal</w:t>
      </w:r>
      <w:r w:rsidRPr="004A00E1">
        <w:rPr>
          <w:noProof/>
        </w:rPr>
        <w:t>eceniami dotyczącymi zmiany rozporządzenia</w:t>
      </w:r>
      <w:r w:rsidR="004A00E1" w:rsidRPr="004A00E1">
        <w:rPr>
          <w:noProof/>
        </w:rPr>
        <w:t xml:space="preserve"> w</w:t>
      </w:r>
      <w:r w:rsidR="004A00E1">
        <w:rPr>
          <w:noProof/>
        </w:rPr>
        <w:t> </w:t>
      </w:r>
      <w:r w:rsidR="004A00E1" w:rsidRPr="004A00E1">
        <w:rPr>
          <w:noProof/>
        </w:rPr>
        <w:t>spr</w:t>
      </w:r>
      <w:r w:rsidRPr="004A00E1">
        <w:rPr>
          <w:noProof/>
        </w:rPr>
        <w:t>awie transportu zwierząt</w:t>
      </w:r>
      <w:r w:rsidR="00F85DA9" w:rsidRPr="004A00E1">
        <w:rPr>
          <w:rStyle w:val="FootnoteReference"/>
          <w:rFonts w:eastAsia="Times New Roman"/>
          <w:noProof/>
        </w:rPr>
        <w:footnoteReference w:id="10"/>
      </w:r>
      <w:r w:rsidRPr="004A00E1">
        <w:rPr>
          <w:noProof/>
        </w:rPr>
        <w:t>.</w:t>
      </w:r>
    </w:p>
    <w:p w14:paraId="30AE98D0" w14:textId="71BE75F5" w:rsidR="001602B3" w:rsidRPr="004A00E1" w:rsidRDefault="001602B3" w:rsidP="001602B3">
      <w:pPr>
        <w:rPr>
          <w:rFonts w:eastAsia="Times New Roman"/>
          <w:noProof/>
        </w:rPr>
      </w:pPr>
      <w:r w:rsidRPr="004A00E1">
        <w:rPr>
          <w:noProof/>
        </w:rPr>
        <w:t>Europejski Trybunał Obrachunkowy (ETO) wskazał</w:t>
      </w:r>
      <w:r w:rsidR="004A00E1" w:rsidRPr="004A00E1">
        <w:rPr>
          <w:noProof/>
        </w:rPr>
        <w:t xml:space="preserve"> w</w:t>
      </w:r>
      <w:r w:rsidR="004A00E1">
        <w:rPr>
          <w:noProof/>
        </w:rPr>
        <w:t> </w:t>
      </w:r>
      <w:r w:rsidR="004A00E1" w:rsidRPr="004A00E1">
        <w:rPr>
          <w:noProof/>
        </w:rPr>
        <w:t>swo</w:t>
      </w:r>
      <w:r w:rsidRPr="004A00E1">
        <w:rPr>
          <w:noProof/>
        </w:rPr>
        <w:t xml:space="preserve">im </w:t>
      </w:r>
      <w:hyperlink r:id="rId11" w:history="1">
        <w:r w:rsidRPr="004A00E1">
          <w:rPr>
            <w:rStyle w:val="Hyperlink"/>
            <w:noProof/>
            <w:color w:val="auto"/>
            <w:u w:val="none"/>
          </w:rPr>
          <w:t>sprawozdaniu specjalnym</w:t>
        </w:r>
      </w:hyperlink>
      <w:r w:rsidR="004A00E1" w:rsidRPr="004A00E1">
        <w:rPr>
          <w:rStyle w:val="Hyperlink"/>
          <w:noProof/>
          <w:color w:val="auto"/>
          <w:u w:val="none"/>
        </w:rPr>
        <w:t xml:space="preserve"> z</w:t>
      </w:r>
      <w:r w:rsidR="004A00E1">
        <w:rPr>
          <w:rStyle w:val="Hyperlink"/>
          <w:noProof/>
          <w:color w:val="auto"/>
          <w:u w:val="none"/>
        </w:rPr>
        <w:t> </w:t>
      </w:r>
      <w:r w:rsidR="004A00E1" w:rsidRPr="004A00E1">
        <w:rPr>
          <w:rStyle w:val="Hyperlink"/>
          <w:noProof/>
          <w:color w:val="auto"/>
          <w:u w:val="none"/>
        </w:rPr>
        <w:t>2</w:t>
      </w:r>
      <w:r w:rsidRPr="004A00E1">
        <w:rPr>
          <w:rStyle w:val="Hyperlink"/>
          <w:noProof/>
          <w:color w:val="auto"/>
          <w:u w:val="none"/>
        </w:rPr>
        <w:t>018</w:t>
      </w:r>
      <w:r w:rsidR="004A00E1" w:rsidRPr="004A00E1">
        <w:rPr>
          <w:rStyle w:val="Hyperlink"/>
          <w:noProof/>
          <w:color w:val="auto"/>
          <w:u w:val="none"/>
        </w:rPr>
        <w:t> </w:t>
      </w:r>
      <w:r w:rsidRPr="004A00E1">
        <w:rPr>
          <w:rStyle w:val="Hyperlink"/>
          <w:noProof/>
          <w:color w:val="auto"/>
          <w:u w:val="none"/>
        </w:rPr>
        <w:t>r.</w:t>
      </w:r>
      <w:r w:rsidRPr="004A00E1">
        <w:rPr>
          <w:rStyle w:val="FootnoteReference"/>
          <w:rFonts w:eastAsia="Times New Roman"/>
          <w:noProof/>
        </w:rPr>
        <w:footnoteReference w:id="11"/>
      </w:r>
      <w:r w:rsidRPr="004A00E1">
        <w:rPr>
          <w:noProof/>
        </w:rPr>
        <w:t>, że nadal stwierdza się uchybienia podczas transportu</w:t>
      </w:r>
      <w:r w:rsidR="004A00E1" w:rsidRPr="004A00E1">
        <w:rPr>
          <w:noProof/>
        </w:rPr>
        <w:t>. W</w:t>
      </w:r>
      <w:r w:rsidR="004A00E1">
        <w:rPr>
          <w:noProof/>
        </w:rPr>
        <w:t> </w:t>
      </w:r>
      <w:r w:rsidR="004A00E1" w:rsidRPr="004A00E1">
        <w:rPr>
          <w:noProof/>
        </w:rPr>
        <w:t>sty</w:t>
      </w:r>
      <w:r w:rsidRPr="004A00E1">
        <w:rPr>
          <w:noProof/>
        </w:rPr>
        <w:t>czniu 2023</w:t>
      </w:r>
      <w:r w:rsidR="004A00E1" w:rsidRPr="004A00E1">
        <w:rPr>
          <w:noProof/>
        </w:rPr>
        <w:t> </w:t>
      </w:r>
      <w:r w:rsidRPr="004A00E1">
        <w:rPr>
          <w:noProof/>
        </w:rPr>
        <w:t>r. Europejski Trybunał Obrachunkowy opublikował przegląd przepisów UE dotyczących dobrostanu zwierząt podczas transportu</w:t>
      </w:r>
      <w:r w:rsidRPr="004A00E1">
        <w:rPr>
          <w:rStyle w:val="FootnoteReference"/>
          <w:rFonts w:eastAsia="Times New Roman"/>
          <w:noProof/>
        </w:rPr>
        <w:footnoteReference w:id="12"/>
      </w:r>
      <w:r w:rsidRPr="004A00E1">
        <w:rPr>
          <w:noProof/>
        </w:rPr>
        <w:t xml:space="preserve">, zawierający podobne zastrzeżenia. </w:t>
      </w:r>
    </w:p>
    <w:p w14:paraId="35292DF8" w14:textId="77777777" w:rsidR="001602B3" w:rsidRPr="004A00E1" w:rsidRDefault="001602B3" w:rsidP="001602B3">
      <w:pPr>
        <w:pStyle w:val="Text1"/>
        <w:rPr>
          <w:i/>
          <w:iCs/>
          <w:noProof/>
          <w:u w:val="single"/>
        </w:rPr>
      </w:pPr>
      <w:r w:rsidRPr="004A00E1">
        <w:rPr>
          <w:i/>
          <w:noProof/>
          <w:u w:val="single"/>
        </w:rPr>
        <w:t>Cele</w:t>
      </w:r>
    </w:p>
    <w:p w14:paraId="07D544BC" w14:textId="1D35D55B" w:rsidR="007579D1" w:rsidRPr="004A00E1" w:rsidRDefault="001602B3" w:rsidP="001602B3">
      <w:pPr>
        <w:spacing w:line="259" w:lineRule="auto"/>
        <w:rPr>
          <w:rFonts w:eastAsia="Times New Roman"/>
          <w:noProof/>
        </w:rPr>
      </w:pPr>
      <w:r w:rsidRPr="004A00E1">
        <w:rPr>
          <w:noProof/>
        </w:rPr>
        <w:t>Celem niniejszej zmiany jest wspieranie zrównoważonej produkcji rolnej</w:t>
      </w:r>
      <w:r w:rsidR="004A00E1" w:rsidRPr="004A00E1">
        <w:rPr>
          <w:noProof/>
        </w:rPr>
        <w:t xml:space="preserve"> i</w:t>
      </w:r>
      <w:r w:rsidR="004A00E1">
        <w:rPr>
          <w:noProof/>
        </w:rPr>
        <w:t> </w:t>
      </w:r>
      <w:r w:rsidR="004A00E1" w:rsidRPr="004A00E1">
        <w:rPr>
          <w:noProof/>
        </w:rPr>
        <w:t>pro</w:t>
      </w:r>
      <w:r w:rsidRPr="004A00E1">
        <w:rPr>
          <w:noProof/>
        </w:rPr>
        <w:t>dukcji żywności poprzez zapewnienie lepszego dobrostanu zwierząt</w:t>
      </w:r>
      <w:r w:rsidR="004A00E1" w:rsidRPr="004A00E1">
        <w:rPr>
          <w:noProof/>
        </w:rPr>
        <w:t xml:space="preserve"> i</w:t>
      </w:r>
      <w:r w:rsidR="004A00E1">
        <w:rPr>
          <w:noProof/>
        </w:rPr>
        <w:t> </w:t>
      </w:r>
      <w:r w:rsidR="004A00E1" w:rsidRPr="004A00E1">
        <w:rPr>
          <w:noProof/>
        </w:rPr>
        <w:t>zap</w:t>
      </w:r>
      <w:r w:rsidRPr="004A00E1">
        <w:rPr>
          <w:noProof/>
        </w:rPr>
        <w:t>obieganie zakłóceniom na rynku wewnętrznym, co przyczyni się do przejścia na zrównoważony pod względem gospodarczym, środowiskowym</w:t>
      </w:r>
      <w:r w:rsidR="004A00E1" w:rsidRPr="004A00E1">
        <w:rPr>
          <w:noProof/>
        </w:rPr>
        <w:t xml:space="preserve"> i</w:t>
      </w:r>
      <w:r w:rsidR="004A00E1">
        <w:rPr>
          <w:noProof/>
        </w:rPr>
        <w:t> </w:t>
      </w:r>
      <w:r w:rsidR="004A00E1" w:rsidRPr="004A00E1">
        <w:rPr>
          <w:noProof/>
        </w:rPr>
        <w:t>spo</w:t>
      </w:r>
      <w:r w:rsidRPr="004A00E1">
        <w:rPr>
          <w:noProof/>
        </w:rPr>
        <w:t>łecznym system żywnościowy zgodnie ze strategią „Od pola do stołu”</w:t>
      </w:r>
      <w:r w:rsidR="004A00E1" w:rsidRPr="004A00E1">
        <w:rPr>
          <w:noProof/>
        </w:rPr>
        <w:t>. Z</w:t>
      </w:r>
      <w:r w:rsidR="004A00E1">
        <w:rPr>
          <w:noProof/>
        </w:rPr>
        <w:t> </w:t>
      </w:r>
      <w:r w:rsidR="004A00E1" w:rsidRPr="004A00E1">
        <w:rPr>
          <w:noProof/>
        </w:rPr>
        <w:t>teg</w:t>
      </w:r>
      <w:r w:rsidRPr="004A00E1">
        <w:rPr>
          <w:noProof/>
        </w:rPr>
        <w:t>o powodu</w:t>
      </w:r>
      <w:r w:rsidR="004A00E1" w:rsidRPr="004A00E1">
        <w:rPr>
          <w:noProof/>
        </w:rPr>
        <w:t xml:space="preserve"> w</w:t>
      </w:r>
      <w:r w:rsidR="004A00E1">
        <w:rPr>
          <w:noProof/>
        </w:rPr>
        <w:t> </w:t>
      </w:r>
      <w:r w:rsidR="004A00E1" w:rsidRPr="004A00E1">
        <w:rPr>
          <w:noProof/>
        </w:rPr>
        <w:t>nin</w:t>
      </w:r>
      <w:r w:rsidRPr="004A00E1">
        <w:rPr>
          <w:noProof/>
        </w:rPr>
        <w:t>iejszym wniosku wprowadza się środki sprzyjające lokalnemu ubojowi zwierząt,</w:t>
      </w:r>
      <w:r w:rsidR="004A00E1" w:rsidRPr="004A00E1">
        <w:rPr>
          <w:noProof/>
        </w:rPr>
        <w:t xml:space="preserve"> a</w:t>
      </w:r>
      <w:r w:rsidR="004A00E1">
        <w:rPr>
          <w:noProof/>
        </w:rPr>
        <w:t> </w:t>
      </w:r>
      <w:r w:rsidR="004A00E1" w:rsidRPr="004A00E1">
        <w:rPr>
          <w:noProof/>
        </w:rPr>
        <w:t>tym</w:t>
      </w:r>
      <w:r w:rsidRPr="004A00E1">
        <w:rPr>
          <w:noProof/>
        </w:rPr>
        <w:t xml:space="preserve"> samym zastępujące transport żywych zwierząt transportem tusz</w:t>
      </w:r>
      <w:r w:rsidR="004A00E1" w:rsidRPr="004A00E1">
        <w:rPr>
          <w:noProof/>
        </w:rPr>
        <w:t xml:space="preserve"> i</w:t>
      </w:r>
      <w:r w:rsidR="004A00E1">
        <w:rPr>
          <w:noProof/>
        </w:rPr>
        <w:t> </w:t>
      </w:r>
      <w:r w:rsidR="004A00E1" w:rsidRPr="004A00E1">
        <w:rPr>
          <w:noProof/>
        </w:rPr>
        <w:t>mię</w:t>
      </w:r>
      <w:r w:rsidRPr="004A00E1">
        <w:rPr>
          <w:noProof/>
        </w:rPr>
        <w:t>sa</w:t>
      </w:r>
      <w:r w:rsidR="004A00E1" w:rsidRPr="004A00E1">
        <w:rPr>
          <w:noProof/>
        </w:rPr>
        <w:t>. W</w:t>
      </w:r>
      <w:r w:rsidR="004A00E1">
        <w:rPr>
          <w:noProof/>
        </w:rPr>
        <w:t> </w:t>
      </w:r>
      <w:r w:rsidR="004A00E1" w:rsidRPr="004A00E1">
        <w:rPr>
          <w:noProof/>
        </w:rPr>
        <w:t>ten</w:t>
      </w:r>
      <w:r w:rsidRPr="004A00E1">
        <w:rPr>
          <w:noProof/>
        </w:rPr>
        <w:t xml:space="preserve"> sposób środki te pomogą wzmocnić zasadę krótkich łańcuchów dostaw, jednocześnie zapewniając ochronę zwierzętom przez zapobieganie długotrwałemu transportowi do celów uboju. </w:t>
      </w:r>
    </w:p>
    <w:p w14:paraId="1BBA9845" w14:textId="624F6049" w:rsidR="001602B3" w:rsidRPr="004A00E1" w:rsidRDefault="00D6520A" w:rsidP="001602B3">
      <w:pPr>
        <w:spacing w:line="259" w:lineRule="auto"/>
        <w:rPr>
          <w:rFonts w:eastAsia="Times New Roman"/>
          <w:noProof/>
        </w:rPr>
      </w:pPr>
      <w:r w:rsidRPr="004A00E1">
        <w:rPr>
          <w:noProof/>
        </w:rPr>
        <w:t>Transporty dokonywane</w:t>
      </w:r>
      <w:r w:rsidR="004A00E1" w:rsidRPr="004A00E1">
        <w:rPr>
          <w:noProof/>
        </w:rPr>
        <w:t xml:space="preserve"> w</w:t>
      </w:r>
      <w:r w:rsidR="004A00E1">
        <w:rPr>
          <w:noProof/>
        </w:rPr>
        <w:t> </w:t>
      </w:r>
      <w:r w:rsidR="004A00E1" w:rsidRPr="004A00E1">
        <w:rPr>
          <w:noProof/>
        </w:rPr>
        <w:t>cel</w:t>
      </w:r>
      <w:r w:rsidRPr="004A00E1">
        <w:rPr>
          <w:noProof/>
        </w:rPr>
        <w:t>ach innych niż ubój również powinny zostać ograniczone,</w:t>
      </w:r>
      <w:r w:rsidR="004A00E1" w:rsidRPr="004A00E1">
        <w:rPr>
          <w:noProof/>
        </w:rPr>
        <w:t xml:space="preserve"> z</w:t>
      </w:r>
      <w:r w:rsidR="004A00E1">
        <w:rPr>
          <w:noProof/>
        </w:rPr>
        <w:t> </w:t>
      </w:r>
      <w:r w:rsidR="004A00E1" w:rsidRPr="004A00E1">
        <w:rPr>
          <w:noProof/>
        </w:rPr>
        <w:t>zam</w:t>
      </w:r>
      <w:r w:rsidRPr="004A00E1">
        <w:rPr>
          <w:noProof/>
        </w:rPr>
        <w:t>iarem zastąpienia ich</w:t>
      </w:r>
      <w:r w:rsidR="004A00E1" w:rsidRPr="004A00E1">
        <w:rPr>
          <w:noProof/>
        </w:rPr>
        <w:t xml:space="preserve"> w</w:t>
      </w:r>
      <w:r w:rsidR="004A00E1">
        <w:rPr>
          <w:noProof/>
        </w:rPr>
        <w:t> </w:t>
      </w:r>
      <w:r w:rsidR="004A00E1" w:rsidRPr="004A00E1">
        <w:rPr>
          <w:noProof/>
        </w:rPr>
        <w:t>jak</w:t>
      </w:r>
      <w:r w:rsidRPr="004A00E1">
        <w:rPr>
          <w:noProof/>
        </w:rPr>
        <w:t xml:space="preserve"> największym stopniu transportami zarodków, nasienia itp., które są znacznie bardziej wydajne pod względem liczby przewożonych zwierząt,</w:t>
      </w:r>
      <w:r w:rsidR="004A00E1" w:rsidRPr="004A00E1">
        <w:rPr>
          <w:noProof/>
        </w:rPr>
        <w:t xml:space="preserve"> a</w:t>
      </w:r>
      <w:r w:rsidR="004A00E1">
        <w:rPr>
          <w:noProof/>
        </w:rPr>
        <w:t> </w:t>
      </w:r>
      <w:r w:rsidR="004A00E1" w:rsidRPr="004A00E1">
        <w:rPr>
          <w:noProof/>
        </w:rPr>
        <w:t>pon</w:t>
      </w:r>
      <w:r w:rsidRPr="004A00E1">
        <w:rPr>
          <w:noProof/>
        </w:rPr>
        <w:t>adto są przyjazne dla środowiska</w:t>
      </w:r>
      <w:r w:rsidR="004A00E1" w:rsidRPr="004A00E1">
        <w:rPr>
          <w:noProof/>
        </w:rPr>
        <w:t xml:space="preserve"> i</w:t>
      </w:r>
      <w:r w:rsidR="004A00E1">
        <w:rPr>
          <w:noProof/>
        </w:rPr>
        <w:t> </w:t>
      </w:r>
      <w:r w:rsidR="004A00E1" w:rsidRPr="004A00E1">
        <w:rPr>
          <w:noProof/>
        </w:rPr>
        <w:t>gen</w:t>
      </w:r>
      <w:r w:rsidRPr="004A00E1">
        <w:rPr>
          <w:noProof/>
        </w:rPr>
        <w:t>erują mniejsze koszty.</w:t>
      </w:r>
    </w:p>
    <w:p w14:paraId="60705CD7" w14:textId="77777777" w:rsidR="001602B3" w:rsidRPr="004A00E1" w:rsidRDefault="00521D3D" w:rsidP="005118A9">
      <w:pPr>
        <w:rPr>
          <w:noProof/>
        </w:rPr>
      </w:pPr>
      <w:r w:rsidRPr="004A00E1">
        <w:rPr>
          <w:noProof/>
        </w:rPr>
        <w:t>Wniosek ma następujące cele ogólne:</w:t>
      </w:r>
    </w:p>
    <w:p w14:paraId="51A692C6" w14:textId="6076F091" w:rsidR="001602B3" w:rsidRPr="004A00E1" w:rsidRDefault="001602B3" w:rsidP="002E218D">
      <w:pPr>
        <w:pStyle w:val="Tiret0"/>
        <w:numPr>
          <w:ilvl w:val="0"/>
          <w:numId w:val="17"/>
        </w:numPr>
        <w:rPr>
          <w:noProof/>
        </w:rPr>
      </w:pPr>
      <w:r w:rsidRPr="004A00E1">
        <w:rPr>
          <w:noProof/>
        </w:rPr>
        <w:t>przyczynić się do zrównoważonej produkcji rolnej</w:t>
      </w:r>
      <w:r w:rsidR="004A00E1" w:rsidRPr="004A00E1">
        <w:rPr>
          <w:noProof/>
        </w:rPr>
        <w:t xml:space="preserve"> i</w:t>
      </w:r>
      <w:r w:rsidR="004A00E1">
        <w:rPr>
          <w:noProof/>
        </w:rPr>
        <w:t> </w:t>
      </w:r>
      <w:r w:rsidR="004A00E1" w:rsidRPr="004A00E1">
        <w:rPr>
          <w:noProof/>
        </w:rPr>
        <w:t>pro</w:t>
      </w:r>
      <w:r w:rsidRPr="004A00E1">
        <w:rPr>
          <w:noProof/>
        </w:rPr>
        <w:t>dukcji żywności;</w:t>
      </w:r>
    </w:p>
    <w:p w14:paraId="7E599AA1" w14:textId="77777777" w:rsidR="001602B3" w:rsidRPr="004A00E1" w:rsidRDefault="001602B3" w:rsidP="00004AB7">
      <w:pPr>
        <w:pStyle w:val="Tiret0"/>
        <w:rPr>
          <w:rFonts w:eastAsia="Times New Roman"/>
          <w:noProof/>
          <w:szCs w:val="24"/>
        </w:rPr>
      </w:pPr>
      <w:r w:rsidRPr="004A00E1">
        <w:rPr>
          <w:noProof/>
        </w:rPr>
        <w:t>zapewnić lepszy dobrostan zwierząt;</w:t>
      </w:r>
    </w:p>
    <w:p w14:paraId="4E8E177C" w14:textId="38208129" w:rsidR="001602B3" w:rsidRPr="004A00E1" w:rsidRDefault="001602B3" w:rsidP="00004AB7">
      <w:pPr>
        <w:pStyle w:val="Tiret0"/>
        <w:rPr>
          <w:rFonts w:eastAsia="Times New Roman"/>
          <w:noProof/>
          <w:szCs w:val="24"/>
        </w:rPr>
      </w:pPr>
      <w:r w:rsidRPr="004A00E1">
        <w:rPr>
          <w:noProof/>
        </w:rPr>
        <w:t>ściślej powiązać wymogi dotyczące dobrostanu zwierząt</w:t>
      </w:r>
      <w:r w:rsidR="004A00E1" w:rsidRPr="004A00E1">
        <w:rPr>
          <w:noProof/>
        </w:rPr>
        <w:t xml:space="preserve"> z</w:t>
      </w:r>
      <w:r w:rsidR="004A00E1">
        <w:rPr>
          <w:noProof/>
        </w:rPr>
        <w:t> </w:t>
      </w:r>
      <w:r w:rsidR="004A00E1" w:rsidRPr="004A00E1">
        <w:rPr>
          <w:noProof/>
        </w:rPr>
        <w:t>naj</w:t>
      </w:r>
      <w:r w:rsidRPr="004A00E1">
        <w:rPr>
          <w:noProof/>
        </w:rPr>
        <w:t>nowszymi dowodami naukowymi;</w:t>
      </w:r>
    </w:p>
    <w:p w14:paraId="3C27D9C5" w14:textId="77777777" w:rsidR="001602B3" w:rsidRPr="004A00E1" w:rsidRDefault="001602B3" w:rsidP="00004AB7">
      <w:pPr>
        <w:pStyle w:val="Tiret0"/>
        <w:rPr>
          <w:rFonts w:eastAsia="Times New Roman"/>
          <w:noProof/>
          <w:color w:val="333333"/>
          <w:szCs w:val="24"/>
        </w:rPr>
      </w:pPr>
      <w:r w:rsidRPr="004A00E1">
        <w:rPr>
          <w:noProof/>
        </w:rPr>
        <w:t>wyjść naprzeciw postulatom społecznym;</w:t>
      </w:r>
    </w:p>
    <w:p w14:paraId="5FDA3FB8" w14:textId="77777777" w:rsidR="001602B3" w:rsidRPr="004A00E1" w:rsidRDefault="001602B3" w:rsidP="00004AB7">
      <w:pPr>
        <w:pStyle w:val="Tiret0"/>
        <w:rPr>
          <w:rFonts w:eastAsia="Times New Roman"/>
          <w:noProof/>
          <w:szCs w:val="24"/>
        </w:rPr>
      </w:pPr>
      <w:r w:rsidRPr="004A00E1">
        <w:rPr>
          <w:noProof/>
        </w:rPr>
        <w:t>ułatwić egzekwowanie przepisów (w tym przez cyfryzację);</w:t>
      </w:r>
    </w:p>
    <w:p w14:paraId="52CB57ED" w14:textId="0B248B6D" w:rsidR="001602B3" w:rsidRPr="004A00E1" w:rsidRDefault="001602B3" w:rsidP="00004AB7">
      <w:pPr>
        <w:pStyle w:val="Tiret0"/>
        <w:rPr>
          <w:rFonts w:eastAsia="Times New Roman"/>
          <w:noProof/>
          <w:color w:val="333333"/>
          <w:szCs w:val="24"/>
        </w:rPr>
      </w:pPr>
      <w:r w:rsidRPr="004A00E1">
        <w:rPr>
          <w:noProof/>
        </w:rPr>
        <w:lastRenderedPageBreak/>
        <w:t>zapewnić sprawne funkcjonowanie rynku wewnętrznego, zarówno</w:t>
      </w:r>
      <w:r w:rsidR="004A00E1" w:rsidRPr="004A00E1">
        <w:rPr>
          <w:noProof/>
        </w:rPr>
        <w:t xml:space="preserve"> w</w:t>
      </w:r>
      <w:r w:rsidR="004A00E1">
        <w:rPr>
          <w:noProof/>
        </w:rPr>
        <w:t> </w:t>
      </w:r>
      <w:r w:rsidR="004A00E1" w:rsidRPr="004A00E1">
        <w:rPr>
          <w:noProof/>
        </w:rPr>
        <w:t>odn</w:t>
      </w:r>
      <w:r w:rsidRPr="004A00E1">
        <w:rPr>
          <w:noProof/>
        </w:rPr>
        <w:t>iesieniu do zwierząt gospodarskich, jak</w:t>
      </w:r>
      <w:r w:rsidR="004A00E1" w:rsidRPr="004A00E1">
        <w:rPr>
          <w:noProof/>
        </w:rPr>
        <w:t xml:space="preserve"> i</w:t>
      </w:r>
      <w:r w:rsidR="004A00E1">
        <w:rPr>
          <w:noProof/>
        </w:rPr>
        <w:t> </w:t>
      </w:r>
      <w:r w:rsidR="004A00E1" w:rsidRPr="004A00E1">
        <w:rPr>
          <w:noProof/>
        </w:rPr>
        <w:t>zwi</w:t>
      </w:r>
      <w:r w:rsidRPr="004A00E1">
        <w:rPr>
          <w:noProof/>
        </w:rPr>
        <w:t>erząt transportowanych</w:t>
      </w:r>
      <w:r w:rsidR="004A00E1" w:rsidRPr="004A00E1">
        <w:rPr>
          <w:noProof/>
        </w:rPr>
        <w:t xml:space="preserve"> w</w:t>
      </w:r>
      <w:r w:rsidR="004A00E1">
        <w:rPr>
          <w:noProof/>
        </w:rPr>
        <w:t> </w:t>
      </w:r>
      <w:r w:rsidR="004A00E1" w:rsidRPr="004A00E1">
        <w:rPr>
          <w:noProof/>
        </w:rPr>
        <w:t>inn</w:t>
      </w:r>
      <w:r w:rsidRPr="004A00E1">
        <w:rPr>
          <w:noProof/>
        </w:rPr>
        <w:t>ych celach gospodarczych.</w:t>
      </w:r>
    </w:p>
    <w:p w14:paraId="5DF8F005" w14:textId="77777777" w:rsidR="001602B3" w:rsidRPr="004A00E1" w:rsidRDefault="001602B3" w:rsidP="00521D3D">
      <w:pPr>
        <w:pBdr>
          <w:top w:val="nil"/>
          <w:left w:val="nil"/>
          <w:bottom w:val="nil"/>
          <w:right w:val="nil"/>
          <w:between w:val="nil"/>
          <w:bar w:val="nil"/>
        </w:pBdr>
        <w:spacing w:before="0" w:after="0"/>
        <w:rPr>
          <w:noProof/>
        </w:rPr>
      </w:pPr>
      <w:r w:rsidRPr="004A00E1">
        <w:rPr>
          <w:noProof/>
        </w:rPr>
        <w:t>Dokładniej rzecz ujmując, cele szczegółowe niniejszej zmiany obejmują m.in.:</w:t>
      </w:r>
    </w:p>
    <w:p w14:paraId="321CD040" w14:textId="08446489" w:rsidR="001602B3" w:rsidRPr="004A00E1" w:rsidRDefault="001602B3" w:rsidP="00004AB7">
      <w:pPr>
        <w:pStyle w:val="Tiret0"/>
        <w:rPr>
          <w:noProof/>
        </w:rPr>
      </w:pPr>
      <w:r w:rsidRPr="004A00E1">
        <w:rPr>
          <w:noProof/>
        </w:rPr>
        <w:t>ograniczenie negatywnego wpływu na dobrostan zwierząt powiązanego</w:t>
      </w:r>
      <w:r w:rsidR="004A00E1" w:rsidRPr="004A00E1">
        <w:rPr>
          <w:noProof/>
        </w:rPr>
        <w:t xml:space="preserve"> z</w:t>
      </w:r>
      <w:r w:rsidR="004A00E1">
        <w:rPr>
          <w:noProof/>
        </w:rPr>
        <w:t> </w:t>
      </w:r>
      <w:r w:rsidR="004A00E1" w:rsidRPr="004A00E1">
        <w:rPr>
          <w:noProof/>
        </w:rPr>
        <w:t>dłu</w:t>
      </w:r>
      <w:r w:rsidRPr="004A00E1">
        <w:rPr>
          <w:noProof/>
        </w:rPr>
        <w:t>gotrwałymi przewozami</w:t>
      </w:r>
      <w:r w:rsidR="004A00E1" w:rsidRPr="004A00E1">
        <w:rPr>
          <w:noProof/>
        </w:rPr>
        <w:t xml:space="preserve"> i</w:t>
      </w:r>
      <w:r w:rsidR="004A00E1">
        <w:rPr>
          <w:noProof/>
        </w:rPr>
        <w:t> </w:t>
      </w:r>
      <w:r w:rsidR="004A00E1" w:rsidRPr="004A00E1">
        <w:rPr>
          <w:noProof/>
        </w:rPr>
        <w:t>wie</w:t>
      </w:r>
      <w:r w:rsidRPr="004A00E1">
        <w:rPr>
          <w:noProof/>
        </w:rPr>
        <w:t>lokrotnymi rozładunkami</w:t>
      </w:r>
      <w:r w:rsidR="004A00E1" w:rsidRPr="004A00E1">
        <w:rPr>
          <w:noProof/>
        </w:rPr>
        <w:t xml:space="preserve"> i</w:t>
      </w:r>
      <w:r w:rsidR="004A00E1">
        <w:rPr>
          <w:noProof/>
        </w:rPr>
        <w:t> </w:t>
      </w:r>
      <w:r w:rsidR="004A00E1" w:rsidRPr="004A00E1">
        <w:rPr>
          <w:noProof/>
        </w:rPr>
        <w:t>zał</w:t>
      </w:r>
      <w:r w:rsidRPr="004A00E1">
        <w:rPr>
          <w:noProof/>
        </w:rPr>
        <w:t>adunkami</w:t>
      </w:r>
      <w:r w:rsidR="004A00E1" w:rsidRPr="004A00E1">
        <w:rPr>
          <w:noProof/>
        </w:rPr>
        <w:t xml:space="preserve">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sze</w:t>
      </w:r>
      <w:r w:rsidRPr="004A00E1">
        <w:rPr>
          <w:noProof/>
        </w:rPr>
        <w:t>regiem okresów odpoczynku;</w:t>
      </w:r>
    </w:p>
    <w:p w14:paraId="166DF853" w14:textId="77777777" w:rsidR="001602B3" w:rsidRPr="004A00E1" w:rsidRDefault="001602B3" w:rsidP="00004AB7">
      <w:pPr>
        <w:pStyle w:val="Tiret0"/>
        <w:rPr>
          <w:noProof/>
        </w:rPr>
      </w:pPr>
      <w:r w:rsidRPr="004A00E1">
        <w:rPr>
          <w:noProof/>
        </w:rPr>
        <w:t xml:space="preserve">zapewnienie zwierzętom większej powierzchni podczas transportu; </w:t>
      </w:r>
    </w:p>
    <w:p w14:paraId="13DC5029" w14:textId="77777777" w:rsidR="001602B3" w:rsidRPr="004A00E1" w:rsidRDefault="001602B3" w:rsidP="00004AB7">
      <w:pPr>
        <w:pStyle w:val="Tiret0"/>
        <w:rPr>
          <w:noProof/>
        </w:rPr>
      </w:pPr>
      <w:r w:rsidRPr="004A00E1">
        <w:rPr>
          <w:noProof/>
        </w:rPr>
        <w:t>poprawa warunków transportu zwierząt wrażliwych;</w:t>
      </w:r>
    </w:p>
    <w:p w14:paraId="05FBFDBB" w14:textId="77777777" w:rsidR="001602B3" w:rsidRPr="004A00E1" w:rsidRDefault="001602B3" w:rsidP="00004AB7">
      <w:pPr>
        <w:pStyle w:val="Tiret0"/>
        <w:rPr>
          <w:noProof/>
        </w:rPr>
      </w:pPr>
      <w:r w:rsidRPr="004A00E1">
        <w:rPr>
          <w:noProof/>
        </w:rPr>
        <w:t>zapobieganie narażeniu zwierząt na ekstremalne temperatury;</w:t>
      </w:r>
    </w:p>
    <w:p w14:paraId="2F419154" w14:textId="550C6438" w:rsidR="001602B3" w:rsidRPr="004A00E1" w:rsidRDefault="001602B3" w:rsidP="00004AB7">
      <w:pPr>
        <w:pStyle w:val="Tiret0"/>
        <w:rPr>
          <w:noProof/>
        </w:rPr>
      </w:pPr>
      <w:r w:rsidRPr="004A00E1">
        <w:rPr>
          <w:noProof/>
        </w:rPr>
        <w:t>ułatwienie egzekwowania przepisów UE dotyczących ochrony zwierząt,</w:t>
      </w:r>
      <w:r w:rsidR="004A00E1" w:rsidRPr="004A00E1">
        <w:rPr>
          <w:noProof/>
        </w:rPr>
        <w:t xml:space="preserve"> w</w:t>
      </w:r>
      <w:r w:rsidR="004A00E1">
        <w:rPr>
          <w:noProof/>
        </w:rPr>
        <w:t> </w:t>
      </w:r>
      <w:r w:rsidR="004A00E1" w:rsidRPr="004A00E1">
        <w:rPr>
          <w:noProof/>
        </w:rPr>
        <w:t>tym</w:t>
      </w:r>
      <w:r w:rsidRPr="004A00E1">
        <w:rPr>
          <w:noProof/>
        </w:rPr>
        <w:t xml:space="preserve"> przez cyfryzację;</w:t>
      </w:r>
    </w:p>
    <w:p w14:paraId="0171054F" w14:textId="77777777" w:rsidR="001602B3" w:rsidRPr="004A00E1" w:rsidRDefault="001602B3" w:rsidP="00004AB7">
      <w:pPr>
        <w:pStyle w:val="Tiret0"/>
        <w:rPr>
          <w:noProof/>
        </w:rPr>
      </w:pPr>
      <w:r w:rsidRPr="004A00E1">
        <w:rPr>
          <w:noProof/>
        </w:rPr>
        <w:t>zapewnienie bardziej skutecznej ochrony zwierząt eksportowanych do państw niebędących członkami UE;</w:t>
      </w:r>
    </w:p>
    <w:p w14:paraId="67E5473E" w14:textId="23303FF7" w:rsidR="001602B3" w:rsidRPr="004A00E1" w:rsidRDefault="001602B3" w:rsidP="00004AB7">
      <w:pPr>
        <w:pStyle w:val="Tiret0"/>
        <w:rPr>
          <w:noProof/>
        </w:rPr>
      </w:pPr>
      <w:r w:rsidRPr="004A00E1">
        <w:rPr>
          <w:noProof/>
        </w:rPr>
        <w:t>zapewnienie lepszej ochrony psów</w:t>
      </w:r>
      <w:r w:rsidR="004A00E1" w:rsidRPr="004A00E1">
        <w:rPr>
          <w:noProof/>
        </w:rPr>
        <w:t xml:space="preserve"> i</w:t>
      </w:r>
      <w:r w:rsidR="004A00E1">
        <w:rPr>
          <w:noProof/>
        </w:rPr>
        <w:t> </w:t>
      </w:r>
      <w:r w:rsidR="004A00E1" w:rsidRPr="004A00E1">
        <w:rPr>
          <w:noProof/>
        </w:rPr>
        <w:t>kot</w:t>
      </w:r>
      <w:r w:rsidRPr="004A00E1">
        <w:rPr>
          <w:noProof/>
        </w:rPr>
        <w:t>ów transportowanych</w:t>
      </w:r>
      <w:r w:rsidR="004A00E1" w:rsidRPr="004A00E1">
        <w:rPr>
          <w:noProof/>
        </w:rPr>
        <w:t xml:space="preserve">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dzi</w:t>
      </w:r>
      <w:r w:rsidRPr="004A00E1">
        <w:rPr>
          <w:noProof/>
        </w:rPr>
        <w:t xml:space="preserve">ałalnością gospodarczą. </w:t>
      </w:r>
    </w:p>
    <w:p w14:paraId="61EB016B" w14:textId="2FDBC78F" w:rsidR="00A634A7" w:rsidRPr="004A00E1" w:rsidRDefault="00A634A7" w:rsidP="005118A9">
      <w:pPr>
        <w:rPr>
          <w:noProof/>
        </w:rPr>
      </w:pPr>
      <w:r w:rsidRPr="004A00E1">
        <w:rPr>
          <w:noProof/>
        </w:rPr>
        <w:t>Niniejszy wniosek ustawodawczy przyjęto jednocześnie</w:t>
      </w:r>
      <w:r w:rsidR="004A00E1" w:rsidRPr="004A00E1">
        <w:rPr>
          <w:noProof/>
        </w:rPr>
        <w:t xml:space="preserve"> z</w:t>
      </w:r>
      <w:r w:rsidR="004A00E1">
        <w:rPr>
          <w:noProof/>
        </w:rPr>
        <w:t> </w:t>
      </w:r>
      <w:r w:rsidR="004A00E1" w:rsidRPr="004A00E1">
        <w:rPr>
          <w:noProof/>
        </w:rPr>
        <w:t>wni</w:t>
      </w:r>
      <w:r w:rsidRPr="004A00E1">
        <w:rPr>
          <w:noProof/>
        </w:rPr>
        <w:t>oskiem ustawodawczym dotyczącym dobrostanu psów</w:t>
      </w:r>
      <w:r w:rsidR="004A00E1" w:rsidRPr="004A00E1">
        <w:rPr>
          <w:noProof/>
        </w:rPr>
        <w:t xml:space="preserve"> i</w:t>
      </w:r>
      <w:r w:rsidR="004A00E1">
        <w:rPr>
          <w:noProof/>
        </w:rPr>
        <w:t> </w:t>
      </w:r>
      <w:r w:rsidR="004A00E1" w:rsidRPr="004A00E1">
        <w:rPr>
          <w:noProof/>
        </w:rPr>
        <w:t>kot</w:t>
      </w:r>
      <w:r w:rsidRPr="004A00E1">
        <w:rPr>
          <w:noProof/>
        </w:rPr>
        <w:t>ów oraz ich identyfikowalności. Oba wnioski są ze sobą spójne.</w:t>
      </w:r>
    </w:p>
    <w:p w14:paraId="0FA260C2" w14:textId="480C9159"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Spójność</w:t>
      </w:r>
      <w:r w:rsidR="004A00E1" w:rsidRPr="004A00E1">
        <w:rPr>
          <w:noProof/>
          <w:u w:color="000000"/>
          <w:bdr w:val="nil"/>
        </w:rPr>
        <w:t xml:space="preserve"> z</w:t>
      </w:r>
      <w:r w:rsidR="004A00E1">
        <w:rPr>
          <w:noProof/>
          <w:u w:color="000000"/>
          <w:bdr w:val="nil"/>
        </w:rPr>
        <w:t> </w:t>
      </w:r>
      <w:r w:rsidR="004A00E1" w:rsidRPr="004A00E1">
        <w:rPr>
          <w:noProof/>
          <w:u w:color="000000"/>
          <w:bdr w:val="nil"/>
        </w:rPr>
        <w:t>prz</w:t>
      </w:r>
      <w:r w:rsidRPr="004A00E1">
        <w:rPr>
          <w:noProof/>
          <w:u w:color="000000"/>
          <w:bdr w:val="nil"/>
        </w:rPr>
        <w:t>episami obowiązującymi</w:t>
      </w:r>
      <w:r w:rsidR="004A00E1" w:rsidRPr="004A00E1">
        <w:rPr>
          <w:noProof/>
          <w:u w:color="000000"/>
          <w:bdr w:val="nil"/>
        </w:rPr>
        <w:t xml:space="preserve"> w</w:t>
      </w:r>
      <w:r w:rsidR="004A00E1">
        <w:rPr>
          <w:noProof/>
          <w:u w:color="000000"/>
          <w:bdr w:val="nil"/>
        </w:rPr>
        <w:t> </w:t>
      </w:r>
      <w:r w:rsidR="004A00E1" w:rsidRPr="004A00E1">
        <w:rPr>
          <w:noProof/>
          <w:u w:color="000000"/>
          <w:bdr w:val="nil"/>
        </w:rPr>
        <w:t>tym</w:t>
      </w:r>
      <w:r w:rsidRPr="004A00E1">
        <w:rPr>
          <w:noProof/>
          <w:u w:color="000000"/>
          <w:bdr w:val="nil"/>
        </w:rPr>
        <w:t xml:space="preserve"> obszarze polityki</w:t>
      </w:r>
    </w:p>
    <w:p w14:paraId="6366A1C1" w14:textId="4F70ADB1" w:rsidR="001602B3" w:rsidRPr="004A00E1" w:rsidRDefault="001602B3" w:rsidP="001602B3">
      <w:pPr>
        <w:rPr>
          <w:noProof/>
        </w:rPr>
      </w:pPr>
      <w:r w:rsidRPr="004A00E1">
        <w:rPr>
          <w:noProof/>
        </w:rPr>
        <w:t>Wniosek jest zgodny</w:t>
      </w:r>
      <w:r w:rsidR="004A00E1" w:rsidRPr="004A00E1">
        <w:rPr>
          <w:noProof/>
        </w:rPr>
        <w:t xml:space="preserve"> z</w:t>
      </w:r>
      <w:r w:rsidR="004A00E1">
        <w:rPr>
          <w:noProof/>
        </w:rPr>
        <w:t> </w:t>
      </w:r>
      <w:r w:rsidR="004A00E1" w:rsidRPr="004A00E1">
        <w:rPr>
          <w:noProof/>
        </w:rPr>
        <w:t>prz</w:t>
      </w:r>
      <w:r w:rsidRPr="004A00E1">
        <w:rPr>
          <w:noProof/>
        </w:rPr>
        <w:t>episami UE dotyczącymi kontroli urzędowych</w:t>
      </w:r>
      <w:r w:rsidR="004A00E1" w:rsidRPr="004A00E1">
        <w:rPr>
          <w:noProof/>
        </w:rPr>
        <w:t xml:space="preserve"> w</w:t>
      </w:r>
      <w:r w:rsidR="004A00E1">
        <w:rPr>
          <w:noProof/>
        </w:rPr>
        <w:t> </w:t>
      </w:r>
      <w:r w:rsidR="004A00E1" w:rsidRPr="004A00E1">
        <w:rPr>
          <w:noProof/>
        </w:rPr>
        <w:t>łań</w:t>
      </w:r>
      <w:r w:rsidRPr="004A00E1">
        <w:rPr>
          <w:noProof/>
        </w:rPr>
        <w:t>cuchu rolno-spożywczym</w:t>
      </w:r>
      <w:r w:rsidRPr="004A00E1">
        <w:rPr>
          <w:rStyle w:val="FootnoteReference"/>
          <w:noProof/>
        </w:rPr>
        <w:footnoteReference w:id="13"/>
      </w:r>
      <w:r w:rsidRPr="004A00E1">
        <w:rPr>
          <w:noProof/>
        </w:rPr>
        <w:t>. Wniosek jest również spójny</w:t>
      </w:r>
      <w:r w:rsidR="004A00E1" w:rsidRPr="004A00E1">
        <w:rPr>
          <w:noProof/>
        </w:rPr>
        <w:t xml:space="preserve"> z</w:t>
      </w:r>
      <w:r w:rsidR="004A00E1">
        <w:rPr>
          <w:noProof/>
        </w:rPr>
        <w:t> </w:t>
      </w:r>
      <w:r w:rsidR="004A00E1" w:rsidRPr="004A00E1">
        <w:rPr>
          <w:noProof/>
        </w:rPr>
        <w:t>wni</w:t>
      </w:r>
      <w:r w:rsidRPr="004A00E1">
        <w:rPr>
          <w:noProof/>
        </w:rPr>
        <w:t>oskiem Komisji</w:t>
      </w:r>
      <w:r w:rsidR="004A00E1" w:rsidRPr="004A00E1">
        <w:rPr>
          <w:noProof/>
        </w:rPr>
        <w:t xml:space="preserve"> w</w:t>
      </w:r>
      <w:r w:rsidR="004A00E1">
        <w:rPr>
          <w:noProof/>
        </w:rPr>
        <w:t> </w:t>
      </w:r>
      <w:r w:rsidR="004A00E1" w:rsidRPr="004A00E1">
        <w:rPr>
          <w:noProof/>
        </w:rPr>
        <w:t>spr</w:t>
      </w:r>
      <w:r w:rsidRPr="004A00E1">
        <w:rPr>
          <w:noProof/>
        </w:rPr>
        <w:t>awie ustanowienia przepisów dotyczących dobrostanu psów</w:t>
      </w:r>
      <w:r w:rsidR="004A00E1" w:rsidRPr="004A00E1">
        <w:rPr>
          <w:noProof/>
        </w:rPr>
        <w:t xml:space="preserve"> i</w:t>
      </w:r>
      <w:r w:rsidR="004A00E1">
        <w:rPr>
          <w:noProof/>
        </w:rPr>
        <w:t> </w:t>
      </w:r>
      <w:r w:rsidR="004A00E1" w:rsidRPr="004A00E1">
        <w:rPr>
          <w:noProof/>
        </w:rPr>
        <w:t>kot</w:t>
      </w:r>
      <w:r w:rsidRPr="004A00E1">
        <w:rPr>
          <w:noProof/>
        </w:rPr>
        <w:t>ów hodowanych</w:t>
      </w:r>
      <w:r w:rsidR="004A00E1" w:rsidRPr="004A00E1">
        <w:rPr>
          <w:noProof/>
        </w:rPr>
        <w:t xml:space="preserve"> i</w:t>
      </w:r>
      <w:r w:rsidR="004A00E1">
        <w:rPr>
          <w:noProof/>
        </w:rPr>
        <w:t> </w:t>
      </w:r>
      <w:r w:rsidR="004A00E1" w:rsidRPr="004A00E1">
        <w:rPr>
          <w:noProof/>
        </w:rPr>
        <w:t>utr</w:t>
      </w:r>
      <w:r w:rsidRPr="004A00E1">
        <w:rPr>
          <w:noProof/>
        </w:rPr>
        <w:t>zymywanych</w:t>
      </w:r>
      <w:r w:rsidR="004A00E1" w:rsidRPr="004A00E1">
        <w:rPr>
          <w:noProof/>
        </w:rPr>
        <w:t xml:space="preserve"> w</w:t>
      </w:r>
      <w:r w:rsidR="004A00E1">
        <w:rPr>
          <w:noProof/>
        </w:rPr>
        <w:t> </w:t>
      </w:r>
      <w:r w:rsidR="004A00E1" w:rsidRPr="004A00E1">
        <w:rPr>
          <w:noProof/>
        </w:rPr>
        <w:t>pla</w:t>
      </w:r>
      <w:r w:rsidRPr="004A00E1">
        <w:rPr>
          <w:noProof/>
        </w:rPr>
        <w:t>cówkach oraz poprawy identyfikowalności psów</w:t>
      </w:r>
      <w:r w:rsidR="004A00E1" w:rsidRPr="004A00E1">
        <w:rPr>
          <w:noProof/>
        </w:rPr>
        <w:t xml:space="preserve"> i</w:t>
      </w:r>
      <w:r w:rsidR="004A00E1">
        <w:rPr>
          <w:noProof/>
        </w:rPr>
        <w:t> </w:t>
      </w:r>
      <w:r w:rsidR="004A00E1" w:rsidRPr="004A00E1">
        <w:rPr>
          <w:noProof/>
        </w:rPr>
        <w:t>kot</w:t>
      </w:r>
      <w:r w:rsidRPr="004A00E1">
        <w:rPr>
          <w:noProof/>
        </w:rPr>
        <w:t>ów wprowadzanych do obrotu</w:t>
      </w:r>
      <w:r w:rsidR="004A00E1" w:rsidRPr="004A00E1">
        <w:rPr>
          <w:noProof/>
        </w:rPr>
        <w:t xml:space="preserve"> i</w:t>
      </w:r>
      <w:r w:rsidR="004A00E1">
        <w:rPr>
          <w:noProof/>
        </w:rPr>
        <w:t> </w:t>
      </w:r>
      <w:r w:rsidR="004A00E1" w:rsidRPr="004A00E1">
        <w:rPr>
          <w:noProof/>
        </w:rPr>
        <w:t>dos</w:t>
      </w:r>
      <w:r w:rsidRPr="004A00E1">
        <w:rPr>
          <w:noProof/>
        </w:rPr>
        <w:t>tarczanych</w:t>
      </w:r>
      <w:r w:rsidR="004A00E1" w:rsidRPr="004A00E1">
        <w:rPr>
          <w:noProof/>
        </w:rPr>
        <w:t xml:space="preserve"> w</w:t>
      </w:r>
      <w:r w:rsidR="004A00E1">
        <w:rPr>
          <w:noProof/>
        </w:rPr>
        <w:t> </w:t>
      </w:r>
      <w:r w:rsidR="004A00E1" w:rsidRPr="004A00E1">
        <w:rPr>
          <w:noProof/>
        </w:rPr>
        <w:t>Uni</w:t>
      </w:r>
      <w:r w:rsidRPr="004A00E1">
        <w:rPr>
          <w:noProof/>
        </w:rPr>
        <w:t xml:space="preserve">i. </w:t>
      </w:r>
    </w:p>
    <w:p w14:paraId="73585A8D" w14:textId="6A085DBD" w:rsidR="001602B3" w:rsidRPr="004A00E1" w:rsidRDefault="001602B3" w:rsidP="001602B3">
      <w:pPr>
        <w:pStyle w:val="ManualHeading2"/>
        <w:rPr>
          <w:rFonts w:eastAsia="Arial Unicode MS"/>
          <w:noProof/>
        </w:rPr>
      </w:pPr>
      <w:r w:rsidRPr="004A00E1">
        <w:rPr>
          <w:noProof/>
          <w:u w:color="000000"/>
          <w:bdr w:val="nil"/>
        </w:rPr>
        <w:t>•</w:t>
      </w:r>
      <w:r w:rsidRPr="004A00E1">
        <w:rPr>
          <w:noProof/>
          <w:u w:color="000000"/>
          <w:bdr w:val="nil"/>
        </w:rPr>
        <w:tab/>
      </w:r>
      <w:r w:rsidRPr="004A00E1">
        <w:rPr>
          <w:noProof/>
        </w:rPr>
        <w:t>Spójność</w:t>
      </w:r>
      <w:r w:rsidR="004A00E1" w:rsidRPr="004A00E1">
        <w:rPr>
          <w:noProof/>
        </w:rPr>
        <w:t xml:space="preserve"> z</w:t>
      </w:r>
      <w:r w:rsidR="004A00E1">
        <w:rPr>
          <w:noProof/>
        </w:rPr>
        <w:t> </w:t>
      </w:r>
      <w:r w:rsidR="004A00E1" w:rsidRPr="004A00E1">
        <w:rPr>
          <w:noProof/>
        </w:rPr>
        <w:t>inn</w:t>
      </w:r>
      <w:r w:rsidRPr="004A00E1">
        <w:rPr>
          <w:noProof/>
        </w:rPr>
        <w:t>ymi politykami Unii</w:t>
      </w:r>
    </w:p>
    <w:p w14:paraId="1F96D394" w14:textId="28BEA9AC" w:rsidR="001602B3" w:rsidRPr="004A00E1" w:rsidRDefault="001602B3" w:rsidP="001602B3">
      <w:pPr>
        <w:rPr>
          <w:noProof/>
        </w:rPr>
      </w:pPr>
      <w:r w:rsidRPr="004A00E1">
        <w:rPr>
          <w:noProof/>
        </w:rPr>
        <w:t>Wniosek jest zgodny</w:t>
      </w:r>
      <w:r w:rsidR="004A00E1" w:rsidRPr="004A00E1">
        <w:rPr>
          <w:noProof/>
        </w:rPr>
        <w:t xml:space="preserve"> z</w:t>
      </w:r>
      <w:r w:rsidR="004A00E1">
        <w:rPr>
          <w:noProof/>
        </w:rPr>
        <w:t> </w:t>
      </w:r>
      <w:r w:rsidR="004A00E1" w:rsidRPr="004A00E1">
        <w:rPr>
          <w:noProof/>
        </w:rPr>
        <w:t>cel</w:t>
      </w:r>
      <w:r w:rsidRPr="004A00E1">
        <w:rPr>
          <w:noProof/>
        </w:rPr>
        <w:t>ami Europejskiego Zielonego Ładu</w:t>
      </w:r>
      <w:r w:rsidR="004A00E1" w:rsidRPr="004A00E1">
        <w:rPr>
          <w:noProof/>
        </w:rPr>
        <w:t xml:space="preserve"> i</w:t>
      </w:r>
      <w:r w:rsidR="004A00E1">
        <w:rPr>
          <w:noProof/>
        </w:rPr>
        <w:t> </w:t>
      </w:r>
      <w:r w:rsidR="004A00E1" w:rsidRPr="004A00E1">
        <w:rPr>
          <w:noProof/>
        </w:rPr>
        <w:t>str</w:t>
      </w:r>
      <w:r w:rsidRPr="004A00E1">
        <w:rPr>
          <w:noProof/>
        </w:rPr>
        <w:t>ategii „Od pola do stołu”.</w:t>
      </w:r>
    </w:p>
    <w:p w14:paraId="783F8E15" w14:textId="4062E22E" w:rsidR="001602B3" w:rsidRPr="004A00E1" w:rsidRDefault="001602B3" w:rsidP="001602B3">
      <w:pPr>
        <w:rPr>
          <w:noProof/>
        </w:rPr>
      </w:pPr>
      <w:r w:rsidRPr="004A00E1">
        <w:rPr>
          <w:noProof/>
        </w:rPr>
        <w:t>W swoim zamierzeniu wniosek ma współdziałać</w:t>
      </w:r>
      <w:r w:rsidR="004A00E1" w:rsidRPr="004A00E1">
        <w:rPr>
          <w:noProof/>
        </w:rPr>
        <w:t xml:space="preserve"> w</w:t>
      </w:r>
      <w:r w:rsidR="004A00E1">
        <w:rPr>
          <w:noProof/>
        </w:rPr>
        <w:t> </w:t>
      </w:r>
      <w:r w:rsidR="004A00E1" w:rsidRPr="004A00E1">
        <w:rPr>
          <w:noProof/>
        </w:rPr>
        <w:t>spo</w:t>
      </w:r>
      <w:r w:rsidRPr="004A00E1">
        <w:rPr>
          <w:noProof/>
        </w:rPr>
        <w:t>sób synergiczny</w:t>
      </w:r>
      <w:r w:rsidR="004A00E1" w:rsidRPr="004A00E1">
        <w:rPr>
          <w:noProof/>
        </w:rPr>
        <w:t xml:space="preserve"> z</w:t>
      </w:r>
      <w:r w:rsidR="004A00E1">
        <w:rPr>
          <w:noProof/>
        </w:rPr>
        <w:t> </w:t>
      </w:r>
      <w:r w:rsidR="004A00E1" w:rsidRPr="004A00E1">
        <w:rPr>
          <w:noProof/>
        </w:rPr>
        <w:t>inn</w:t>
      </w:r>
      <w:r w:rsidRPr="004A00E1">
        <w:rPr>
          <w:noProof/>
        </w:rPr>
        <w:t>ymi inicjatywami</w:t>
      </w:r>
      <w:r w:rsidR="004A00E1" w:rsidRPr="004A00E1">
        <w:rPr>
          <w:noProof/>
        </w:rPr>
        <w:t xml:space="preserve"> i</w:t>
      </w:r>
      <w:r w:rsidR="004A00E1">
        <w:rPr>
          <w:noProof/>
        </w:rPr>
        <w:t> </w:t>
      </w:r>
      <w:r w:rsidR="004A00E1" w:rsidRPr="004A00E1">
        <w:rPr>
          <w:noProof/>
        </w:rPr>
        <w:t>pol</w:t>
      </w:r>
      <w:r w:rsidRPr="004A00E1">
        <w:rPr>
          <w:noProof/>
        </w:rPr>
        <w:t>itykami UE dotyczącymi zarówno żywych zwierząt, jak</w:t>
      </w:r>
      <w:r w:rsidR="004A00E1" w:rsidRPr="004A00E1">
        <w:rPr>
          <w:noProof/>
        </w:rPr>
        <w:t xml:space="preserve"> i</w:t>
      </w:r>
      <w:r w:rsidR="004A00E1">
        <w:rPr>
          <w:noProof/>
        </w:rPr>
        <w:t> </w:t>
      </w:r>
      <w:r w:rsidR="004A00E1" w:rsidRPr="004A00E1">
        <w:rPr>
          <w:noProof/>
        </w:rPr>
        <w:t>tra</w:t>
      </w:r>
      <w:r w:rsidRPr="004A00E1">
        <w:rPr>
          <w:noProof/>
        </w:rPr>
        <w:t>nsportu,</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z</w:t>
      </w:r>
      <w:r w:rsidR="004A00E1">
        <w:rPr>
          <w:noProof/>
        </w:rPr>
        <w:t> </w:t>
      </w:r>
      <w:r w:rsidR="004A00E1" w:rsidRPr="004A00E1">
        <w:rPr>
          <w:noProof/>
        </w:rPr>
        <w:t>uni</w:t>
      </w:r>
      <w:r w:rsidRPr="004A00E1">
        <w:rPr>
          <w:noProof/>
        </w:rPr>
        <w:t>jną polityką</w:t>
      </w:r>
      <w:r w:rsidR="004A00E1" w:rsidRPr="004A00E1">
        <w:rPr>
          <w:noProof/>
        </w:rPr>
        <w:t xml:space="preserve"> w</w:t>
      </w:r>
      <w:r w:rsidR="004A00E1">
        <w:rPr>
          <w:noProof/>
        </w:rPr>
        <w:t> </w:t>
      </w:r>
      <w:r w:rsidR="004A00E1" w:rsidRPr="004A00E1">
        <w:rPr>
          <w:noProof/>
        </w:rPr>
        <w:t>zak</w:t>
      </w:r>
      <w:r w:rsidRPr="004A00E1">
        <w:rPr>
          <w:noProof/>
        </w:rPr>
        <w:t>resie zdrowia zwierząt</w:t>
      </w:r>
      <w:r w:rsidR="000A1952" w:rsidRPr="004A00E1">
        <w:rPr>
          <w:rStyle w:val="FootnoteReference"/>
          <w:noProof/>
        </w:rPr>
        <w:footnoteReference w:id="14"/>
      </w:r>
      <w:r w:rsidRPr="004A00E1">
        <w:rPr>
          <w:noProof/>
        </w:rPr>
        <w:t>, unijnymi przepisami</w:t>
      </w:r>
      <w:r w:rsidR="004A00E1" w:rsidRPr="004A00E1">
        <w:rPr>
          <w:noProof/>
        </w:rPr>
        <w:t xml:space="preserve"> w</w:t>
      </w:r>
      <w:r w:rsidR="004A00E1">
        <w:rPr>
          <w:noProof/>
        </w:rPr>
        <w:t> </w:t>
      </w:r>
      <w:r w:rsidR="004A00E1" w:rsidRPr="004A00E1">
        <w:rPr>
          <w:noProof/>
        </w:rPr>
        <w:t>spr</w:t>
      </w:r>
      <w:r w:rsidRPr="004A00E1">
        <w:rPr>
          <w:noProof/>
        </w:rPr>
        <w:t>awie czasu prowadzenia pojazdu, przerw</w:t>
      </w:r>
      <w:r w:rsidR="004A00E1" w:rsidRPr="004A00E1">
        <w:rPr>
          <w:noProof/>
        </w:rPr>
        <w:t xml:space="preserve"> i</w:t>
      </w:r>
      <w:r w:rsidR="004A00E1">
        <w:rPr>
          <w:noProof/>
        </w:rPr>
        <w:t> </w:t>
      </w:r>
      <w:r w:rsidR="004A00E1" w:rsidRPr="004A00E1">
        <w:rPr>
          <w:noProof/>
        </w:rPr>
        <w:t>okr</w:t>
      </w:r>
      <w:r w:rsidRPr="004A00E1">
        <w:rPr>
          <w:noProof/>
        </w:rPr>
        <w:t xml:space="preserve">esów odpoczynku kierowców pojazdów </w:t>
      </w:r>
      <w:r w:rsidRPr="004A00E1">
        <w:rPr>
          <w:noProof/>
        </w:rPr>
        <w:lastRenderedPageBreak/>
        <w:t>ciężarowych</w:t>
      </w:r>
      <w:r w:rsidRPr="004A00E1">
        <w:rPr>
          <w:rStyle w:val="FootnoteReference"/>
          <w:rFonts w:eastAsia="Times New Roman"/>
          <w:noProof/>
        </w:rPr>
        <w:footnoteReference w:id="15"/>
      </w:r>
      <w:r w:rsidRPr="004A00E1">
        <w:rPr>
          <w:noProof/>
        </w:rPr>
        <w:t xml:space="preserve"> oraz przepisami</w:t>
      </w:r>
      <w:r w:rsidR="004A00E1" w:rsidRPr="004A00E1">
        <w:rPr>
          <w:noProof/>
        </w:rPr>
        <w:t xml:space="preserve"> w</w:t>
      </w:r>
      <w:r w:rsidR="004A00E1">
        <w:rPr>
          <w:noProof/>
        </w:rPr>
        <w:t> </w:t>
      </w:r>
      <w:r w:rsidR="004A00E1" w:rsidRPr="004A00E1">
        <w:rPr>
          <w:noProof/>
        </w:rPr>
        <w:t>spr</w:t>
      </w:r>
      <w:r w:rsidRPr="004A00E1">
        <w:rPr>
          <w:noProof/>
        </w:rPr>
        <w:t>awie ochrony zwierząt wykorzystywanych do celów naukowych</w:t>
      </w:r>
      <w:r w:rsidRPr="004A00E1">
        <w:rPr>
          <w:rStyle w:val="FootnoteReference"/>
          <w:rFonts w:eastAsia="Times New Roman"/>
          <w:noProof/>
        </w:rPr>
        <w:footnoteReference w:id="16"/>
      </w:r>
      <w:r w:rsidRPr="004A00E1">
        <w:rPr>
          <w:noProof/>
        </w:rPr>
        <w:t xml:space="preserve">. </w:t>
      </w:r>
    </w:p>
    <w:p w14:paraId="393ABA1C" w14:textId="04E4DC7A" w:rsidR="00127AC3" w:rsidRPr="004A00E1" w:rsidRDefault="001602B3" w:rsidP="001602B3">
      <w:pPr>
        <w:rPr>
          <w:noProof/>
        </w:rPr>
      </w:pPr>
      <w:r w:rsidRPr="004A00E1">
        <w:rPr>
          <w:noProof/>
        </w:rPr>
        <w:t>Ważną rolę</w:t>
      </w:r>
      <w:r w:rsidR="004A00E1" w:rsidRPr="004A00E1">
        <w:rPr>
          <w:noProof/>
        </w:rPr>
        <w:t xml:space="preserve"> w</w:t>
      </w:r>
      <w:r w:rsidR="004A00E1">
        <w:rPr>
          <w:noProof/>
        </w:rPr>
        <w:t> </w:t>
      </w:r>
      <w:r w:rsidR="004A00E1" w:rsidRPr="004A00E1">
        <w:rPr>
          <w:noProof/>
        </w:rPr>
        <w:t>pro</w:t>
      </w:r>
      <w:r w:rsidRPr="004A00E1">
        <w:rPr>
          <w:noProof/>
        </w:rPr>
        <w:t xml:space="preserve">mowaniu wyższych standardów dobrostanu </w:t>
      </w:r>
      <w:r w:rsidRPr="004A00E1">
        <w:rPr>
          <w:rStyle w:val="normaltextrun"/>
          <w:noProof/>
          <w:color w:val="000000"/>
          <w:shd w:val="clear" w:color="auto" w:fill="FFFFFF"/>
        </w:rPr>
        <w:t>odgrywa również polityka handlowa UE.</w:t>
      </w:r>
      <w:r w:rsidRPr="004A00E1">
        <w:rPr>
          <w:noProof/>
        </w:rPr>
        <w:t xml:space="preserve"> Wniosek zawiera nowe</w:t>
      </w:r>
      <w:r w:rsidR="004A00E1" w:rsidRPr="004A00E1">
        <w:rPr>
          <w:noProof/>
        </w:rPr>
        <w:t xml:space="preserve"> i</w:t>
      </w:r>
      <w:r w:rsidR="004A00E1">
        <w:rPr>
          <w:noProof/>
        </w:rPr>
        <w:t> </w:t>
      </w:r>
      <w:r w:rsidR="004A00E1" w:rsidRPr="004A00E1">
        <w:rPr>
          <w:noProof/>
        </w:rPr>
        <w:t>bar</w:t>
      </w:r>
      <w:r w:rsidRPr="004A00E1">
        <w:rPr>
          <w:noProof/>
        </w:rPr>
        <w:t>dziej przejrzyste przepisy dotyczące zasad dobrostanu zwierząt mających zastosowanie do transportu żywych zwierząt</w:t>
      </w:r>
      <w:r w:rsidR="004A00E1" w:rsidRPr="004A00E1">
        <w:rPr>
          <w:noProof/>
        </w:rPr>
        <w:t xml:space="preserve"> z</w:t>
      </w:r>
      <w:r w:rsidR="004A00E1">
        <w:rPr>
          <w:noProof/>
        </w:rPr>
        <w:t> </w:t>
      </w:r>
      <w:r w:rsidR="004A00E1" w:rsidRPr="004A00E1">
        <w:rPr>
          <w:noProof/>
        </w:rPr>
        <w:t>pań</w:t>
      </w:r>
      <w:r w:rsidRPr="004A00E1">
        <w:rPr>
          <w:noProof/>
        </w:rPr>
        <w:t>stwa trzeciego do Unii,</w:t>
      </w:r>
      <w:r w:rsidR="004A00E1" w:rsidRPr="004A00E1">
        <w:rPr>
          <w:noProof/>
        </w:rPr>
        <w:t xml:space="preserve"> a</w:t>
      </w:r>
      <w:r w:rsidR="004A00E1">
        <w:rPr>
          <w:noProof/>
        </w:rPr>
        <w:t> </w:t>
      </w:r>
      <w:r w:rsidR="004A00E1" w:rsidRPr="004A00E1">
        <w:rPr>
          <w:noProof/>
        </w:rPr>
        <w:t>tak</w:t>
      </w:r>
      <w:r w:rsidRPr="004A00E1">
        <w:rPr>
          <w:noProof/>
        </w:rPr>
        <w:t>że przepisy dotyczące zasad dobrostanu zwierząt mających zastosowanie do transportu żywych zwierząt</w:t>
      </w:r>
      <w:r w:rsidR="004A00E1" w:rsidRPr="004A00E1">
        <w:rPr>
          <w:noProof/>
        </w:rPr>
        <w:t xml:space="preserve"> z</w:t>
      </w:r>
      <w:r w:rsidR="004A00E1">
        <w:rPr>
          <w:noProof/>
        </w:rPr>
        <w:t> </w:t>
      </w:r>
      <w:r w:rsidR="004A00E1" w:rsidRPr="004A00E1">
        <w:rPr>
          <w:noProof/>
        </w:rPr>
        <w:t>Uni</w:t>
      </w:r>
      <w:r w:rsidRPr="004A00E1">
        <w:rPr>
          <w:noProof/>
        </w:rPr>
        <w:t>i do państwa trzeciego przeznaczenia</w:t>
      </w:r>
      <w:r w:rsidR="004A00E1" w:rsidRPr="004A00E1">
        <w:rPr>
          <w:noProof/>
        </w:rPr>
        <w:t>. W</w:t>
      </w:r>
      <w:r w:rsidR="004A00E1">
        <w:rPr>
          <w:noProof/>
        </w:rPr>
        <w:t> </w:t>
      </w:r>
      <w:r w:rsidR="004A00E1" w:rsidRPr="004A00E1">
        <w:rPr>
          <w:noProof/>
        </w:rPr>
        <w:t>obu</w:t>
      </w:r>
      <w:r w:rsidRPr="004A00E1">
        <w:rPr>
          <w:noProof/>
        </w:rPr>
        <w:t xml:space="preserve"> przypadkach (importu</w:t>
      </w:r>
      <w:r w:rsidR="004A00E1" w:rsidRPr="004A00E1">
        <w:rPr>
          <w:noProof/>
        </w:rPr>
        <w:t xml:space="preserve"> i</w:t>
      </w:r>
      <w:r w:rsidR="004A00E1">
        <w:rPr>
          <w:noProof/>
        </w:rPr>
        <w:t> </w:t>
      </w:r>
      <w:r w:rsidR="004A00E1" w:rsidRPr="004A00E1">
        <w:rPr>
          <w:noProof/>
        </w:rPr>
        <w:t>eks</w:t>
      </w:r>
      <w:r w:rsidRPr="004A00E1">
        <w:rPr>
          <w:noProof/>
        </w:rPr>
        <w:t>portu) podmioty gospodarcze muszą zagwarantować, by unijne przepisy dotyczące dobrostanu zwierząt były przestrzegane od punktu wyjazdu do punktu przeznaczenia</w:t>
      </w:r>
      <w:r w:rsidR="004A00E1" w:rsidRPr="004A00E1">
        <w:rPr>
          <w:noProof/>
        </w:rPr>
        <w:t>. W</w:t>
      </w:r>
      <w:r w:rsidR="004A00E1">
        <w:rPr>
          <w:noProof/>
        </w:rPr>
        <w:t> </w:t>
      </w:r>
      <w:r w:rsidR="004A00E1" w:rsidRPr="004A00E1">
        <w:rPr>
          <w:noProof/>
        </w:rPr>
        <w:t>obu</w:t>
      </w:r>
      <w:r w:rsidRPr="004A00E1">
        <w:rPr>
          <w:noProof/>
        </w:rPr>
        <w:t xml:space="preserve"> przypadkach przewidziano pięcioletni okres przejściowy na dostosowanie się podmiotów gospodarczych. </w:t>
      </w:r>
    </w:p>
    <w:p w14:paraId="1D028F07" w14:textId="3BB1E901" w:rsidR="001602B3" w:rsidRPr="004A00E1" w:rsidRDefault="001602B3" w:rsidP="001602B3">
      <w:pPr>
        <w:rPr>
          <w:noProof/>
        </w:rPr>
      </w:pPr>
      <w:r w:rsidRPr="004A00E1">
        <w:rPr>
          <w:noProof/>
        </w:rPr>
        <w:t>Ponadto do przepisów dotyczących śledzenia pojazdów</w:t>
      </w:r>
      <w:r w:rsidR="004A00E1" w:rsidRPr="004A00E1">
        <w:rPr>
          <w:noProof/>
        </w:rPr>
        <w:t xml:space="preserve"> w</w:t>
      </w:r>
      <w:r w:rsidR="004A00E1">
        <w:rPr>
          <w:noProof/>
        </w:rPr>
        <w:t> </w:t>
      </w:r>
      <w:r w:rsidR="004A00E1" w:rsidRPr="004A00E1">
        <w:rPr>
          <w:noProof/>
        </w:rPr>
        <w:t>cza</w:t>
      </w:r>
      <w:r w:rsidRPr="004A00E1">
        <w:rPr>
          <w:noProof/>
        </w:rPr>
        <w:t>sie rzeczywistym mają zastosowanie przepisy</w:t>
      </w:r>
      <w:r w:rsidR="004A00E1" w:rsidRPr="004A00E1">
        <w:rPr>
          <w:noProof/>
        </w:rPr>
        <w:t xml:space="preserve"> o</w:t>
      </w:r>
      <w:r w:rsidR="004A00E1">
        <w:rPr>
          <w:noProof/>
        </w:rPr>
        <w:t> </w:t>
      </w:r>
      <w:r w:rsidR="004A00E1" w:rsidRPr="004A00E1">
        <w:rPr>
          <w:noProof/>
        </w:rPr>
        <w:t>och</w:t>
      </w:r>
      <w:r w:rsidRPr="004A00E1">
        <w:rPr>
          <w:noProof/>
        </w:rPr>
        <w:t>ronie danych (w szczególności ogólne rozporządzenie</w:t>
      </w:r>
      <w:r w:rsidR="004A00E1" w:rsidRPr="004A00E1">
        <w:rPr>
          <w:noProof/>
        </w:rPr>
        <w:t xml:space="preserve"> o</w:t>
      </w:r>
      <w:r w:rsidR="004A00E1">
        <w:rPr>
          <w:noProof/>
        </w:rPr>
        <w:t> </w:t>
      </w:r>
      <w:r w:rsidR="004A00E1" w:rsidRPr="004A00E1">
        <w:rPr>
          <w:noProof/>
        </w:rPr>
        <w:t>och</w:t>
      </w:r>
      <w:r w:rsidRPr="004A00E1">
        <w:rPr>
          <w:noProof/>
        </w:rPr>
        <w:t xml:space="preserve">ronie danych). </w:t>
      </w:r>
    </w:p>
    <w:p w14:paraId="0635C4A1" w14:textId="77777777" w:rsidR="001602B3" w:rsidRPr="004A00E1" w:rsidRDefault="001602B3" w:rsidP="001602B3">
      <w:pPr>
        <w:pStyle w:val="ManualHeading1"/>
        <w:rPr>
          <w:noProof/>
        </w:rPr>
      </w:pPr>
      <w:r w:rsidRPr="004A00E1">
        <w:rPr>
          <w:noProof/>
        </w:rPr>
        <w:t>2.</w:t>
      </w:r>
      <w:r w:rsidRPr="004A00E1">
        <w:rPr>
          <w:noProof/>
        </w:rPr>
        <w:tab/>
        <w:t>PODSTAWA PRAWNA, POMOCNICZOŚĆ I PROPORCJONALNOŚĆ</w:t>
      </w:r>
    </w:p>
    <w:p w14:paraId="57C51A18" w14:textId="77777777"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Podstawa prawna</w:t>
      </w:r>
    </w:p>
    <w:p w14:paraId="3F87011B" w14:textId="437BF5A7" w:rsidR="001602B3" w:rsidRPr="004A00E1" w:rsidRDefault="001602B3" w:rsidP="001602B3">
      <w:pPr>
        <w:rPr>
          <w:noProof/>
        </w:rPr>
      </w:pPr>
      <w:r w:rsidRPr="004A00E1">
        <w:rPr>
          <w:noProof/>
        </w:rPr>
        <w:t>Podstawę prawną wniosku stanowi art.</w:t>
      </w:r>
      <w:r w:rsidR="004A00E1" w:rsidRPr="004A00E1">
        <w:rPr>
          <w:noProof/>
        </w:rPr>
        <w:t> </w:t>
      </w:r>
      <w:r w:rsidRPr="004A00E1">
        <w:rPr>
          <w:noProof/>
        </w:rPr>
        <w:t>43 Traktatu</w:t>
      </w:r>
      <w:r w:rsidR="004A00E1" w:rsidRPr="004A00E1">
        <w:rPr>
          <w:noProof/>
        </w:rPr>
        <w:t xml:space="preserve"> o</w:t>
      </w:r>
      <w:r w:rsidR="004A00E1">
        <w:rPr>
          <w:noProof/>
        </w:rPr>
        <w:t> </w:t>
      </w:r>
      <w:r w:rsidR="004A00E1" w:rsidRPr="004A00E1">
        <w:rPr>
          <w:noProof/>
        </w:rPr>
        <w:t>fun</w:t>
      </w:r>
      <w:r w:rsidRPr="004A00E1">
        <w:rPr>
          <w:noProof/>
        </w:rPr>
        <w:t>kcjonowaniu Unii Europejskiej (TFUE), ponieważ</w:t>
      </w:r>
      <w:r w:rsidR="004A00E1" w:rsidRPr="004A00E1">
        <w:rPr>
          <w:noProof/>
        </w:rPr>
        <w:t xml:space="preserve"> w</w:t>
      </w:r>
      <w:r w:rsidR="004A00E1">
        <w:rPr>
          <w:noProof/>
        </w:rPr>
        <w:t> </w:t>
      </w:r>
      <w:r w:rsidR="004A00E1" w:rsidRPr="004A00E1">
        <w:rPr>
          <w:noProof/>
        </w:rPr>
        <w:t>cel</w:t>
      </w:r>
      <w:r w:rsidRPr="004A00E1">
        <w:rPr>
          <w:noProof/>
        </w:rPr>
        <w:t>u zapewnienia sprawnego funkcjonowania organizacji rynków zwierząt</w:t>
      </w:r>
      <w:r w:rsidR="004A00E1" w:rsidRPr="004A00E1">
        <w:rPr>
          <w:noProof/>
        </w:rPr>
        <w:t xml:space="preserve"> i</w:t>
      </w:r>
      <w:r w:rsidR="004A00E1">
        <w:rPr>
          <w:noProof/>
        </w:rPr>
        <w:t> </w:t>
      </w:r>
      <w:r w:rsidR="004A00E1" w:rsidRPr="004A00E1">
        <w:rPr>
          <w:noProof/>
        </w:rPr>
        <w:t>pro</w:t>
      </w:r>
      <w:r w:rsidRPr="004A00E1">
        <w:rPr>
          <w:noProof/>
        </w:rPr>
        <w:t>duktów pochodzenia zwierzęcego, przy jednoczesnym zapewnieniu wysokiego poziomu ochrony dobrostanu zwierząt, konieczne jest usunięcie barier utrudniających transport żywych zwierząt</w:t>
      </w:r>
      <w:r w:rsidR="004A00E1" w:rsidRPr="004A00E1">
        <w:rPr>
          <w:noProof/>
        </w:rPr>
        <w:t xml:space="preserve"> i</w:t>
      </w:r>
      <w:r w:rsidR="004A00E1">
        <w:rPr>
          <w:noProof/>
        </w:rPr>
        <w:t> </w:t>
      </w:r>
      <w:r w:rsidR="004A00E1" w:rsidRPr="004A00E1">
        <w:rPr>
          <w:noProof/>
        </w:rPr>
        <w:t>maj</w:t>
      </w:r>
      <w:r w:rsidRPr="004A00E1">
        <w:rPr>
          <w:noProof/>
        </w:rPr>
        <w:t xml:space="preserve">ących wpływ na rynek wewnętrzny produktów pochodzenia zwierzęcego. </w:t>
      </w:r>
    </w:p>
    <w:p w14:paraId="39424259" w14:textId="2ADC3F25" w:rsidR="001602B3" w:rsidRPr="004A00E1" w:rsidRDefault="001602B3" w:rsidP="001602B3">
      <w:pPr>
        <w:rPr>
          <w:noProof/>
        </w:rPr>
      </w:pPr>
      <w:r w:rsidRPr="004A00E1">
        <w:rPr>
          <w:noProof/>
        </w:rPr>
        <w:t>Wniosek opiera się również na art.</w:t>
      </w:r>
      <w:r w:rsidR="004A00E1" w:rsidRPr="004A00E1">
        <w:rPr>
          <w:noProof/>
        </w:rPr>
        <w:t> </w:t>
      </w:r>
      <w:r w:rsidRPr="004A00E1">
        <w:rPr>
          <w:noProof/>
        </w:rPr>
        <w:t>114 TFUE, ponieważ ma także na celu zapewnienie sprawnego funkcjonowania rynku wewnętrznego – nie tylko</w:t>
      </w:r>
      <w:r w:rsidR="004A00E1" w:rsidRPr="004A00E1">
        <w:rPr>
          <w:noProof/>
        </w:rPr>
        <w:t xml:space="preserve"> w</w:t>
      </w:r>
      <w:r w:rsidR="004A00E1">
        <w:rPr>
          <w:noProof/>
        </w:rPr>
        <w:t> </w:t>
      </w:r>
      <w:r w:rsidR="004A00E1" w:rsidRPr="004A00E1">
        <w:rPr>
          <w:noProof/>
        </w:rPr>
        <w:t>odn</w:t>
      </w:r>
      <w:r w:rsidRPr="004A00E1">
        <w:rPr>
          <w:noProof/>
        </w:rPr>
        <w:t>iesieniu do zwierząt objętych WPR, ale także innych zwierząt, takich jak psy</w:t>
      </w:r>
      <w:r w:rsidR="004A00E1" w:rsidRPr="004A00E1">
        <w:rPr>
          <w:noProof/>
        </w:rPr>
        <w:t xml:space="preserve"> i</w:t>
      </w:r>
      <w:r w:rsidR="004A00E1">
        <w:rPr>
          <w:noProof/>
        </w:rPr>
        <w:t> </w:t>
      </w:r>
      <w:r w:rsidR="004A00E1" w:rsidRPr="004A00E1">
        <w:rPr>
          <w:noProof/>
        </w:rPr>
        <w:t>kot</w:t>
      </w:r>
      <w:r w:rsidRPr="004A00E1">
        <w:rPr>
          <w:noProof/>
        </w:rPr>
        <w:t>y, zwierzęta futerkowe, niektóre rodzaje dzikich zwierząt</w:t>
      </w:r>
      <w:r w:rsidR="004A00E1" w:rsidRPr="004A00E1">
        <w:rPr>
          <w:noProof/>
        </w:rPr>
        <w:t xml:space="preserve"> i</w:t>
      </w:r>
      <w:r w:rsidR="004A00E1">
        <w:rPr>
          <w:noProof/>
        </w:rPr>
        <w:t> </w:t>
      </w:r>
      <w:r w:rsidR="004A00E1" w:rsidRPr="004A00E1">
        <w:rPr>
          <w:noProof/>
        </w:rPr>
        <w:t>zwi</w:t>
      </w:r>
      <w:r w:rsidRPr="004A00E1">
        <w:rPr>
          <w:noProof/>
        </w:rPr>
        <w:t>erzęta wykorzystywane do celów naukowych,</w:t>
      </w:r>
      <w:r w:rsidR="004A00E1" w:rsidRPr="004A00E1">
        <w:rPr>
          <w:noProof/>
        </w:rPr>
        <w:t xml:space="preserve"> a</w:t>
      </w:r>
      <w:r w:rsidR="004A00E1">
        <w:rPr>
          <w:noProof/>
        </w:rPr>
        <w:t> </w:t>
      </w:r>
      <w:r w:rsidR="004A00E1" w:rsidRPr="004A00E1">
        <w:rPr>
          <w:noProof/>
        </w:rPr>
        <w:t>tym</w:t>
      </w:r>
      <w:r w:rsidRPr="004A00E1">
        <w:rPr>
          <w:noProof/>
        </w:rPr>
        <w:t xml:space="preserve"> samym wykracza poza rolnictwo</w:t>
      </w:r>
      <w:r w:rsidR="004A00E1" w:rsidRPr="004A00E1">
        <w:rPr>
          <w:noProof/>
        </w:rPr>
        <w:t xml:space="preserve"> i</w:t>
      </w:r>
      <w:r w:rsidR="004A00E1">
        <w:rPr>
          <w:noProof/>
        </w:rPr>
        <w:t> </w:t>
      </w:r>
      <w:r w:rsidR="004A00E1" w:rsidRPr="004A00E1">
        <w:rPr>
          <w:noProof/>
        </w:rPr>
        <w:t>pro</w:t>
      </w:r>
      <w:r w:rsidRPr="004A00E1">
        <w:rPr>
          <w:noProof/>
        </w:rPr>
        <w:t xml:space="preserve">dukcję żywności. </w:t>
      </w:r>
    </w:p>
    <w:p w14:paraId="3DF82C7F" w14:textId="77777777"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Pomocniczość (w przypadku kompetencji niewyłącznych)</w:t>
      </w:r>
    </w:p>
    <w:p w14:paraId="74CFC7A5" w14:textId="1245F9F4" w:rsidR="001602B3" w:rsidRPr="004A00E1" w:rsidRDefault="001602B3" w:rsidP="001602B3">
      <w:pPr>
        <w:pBdr>
          <w:top w:val="nil"/>
          <w:left w:val="nil"/>
          <w:bottom w:val="nil"/>
          <w:right w:val="nil"/>
          <w:between w:val="nil"/>
          <w:bar w:val="nil"/>
        </w:pBdr>
        <w:spacing w:before="0"/>
        <w:rPr>
          <w:noProof/>
          <w:szCs w:val="24"/>
        </w:rPr>
      </w:pPr>
      <w:r w:rsidRPr="004A00E1">
        <w:rPr>
          <w:noProof/>
        </w:rPr>
        <w:t>Zwierzęta są często transportowane przez granice – każdego roku między państwami członkowskimi UE przewozi się</w:t>
      </w:r>
      <w:r w:rsidR="004A00E1" w:rsidRPr="004A00E1">
        <w:rPr>
          <w:noProof/>
        </w:rPr>
        <w:t> </w:t>
      </w:r>
      <w:r w:rsidRPr="004A00E1">
        <w:rPr>
          <w:noProof/>
        </w:rPr>
        <w:t>1,4 mld zwierząt lądowych. Zidentyfikowane problemy związane</w:t>
      </w:r>
      <w:r w:rsidR="004A00E1" w:rsidRPr="004A00E1">
        <w:rPr>
          <w:noProof/>
        </w:rPr>
        <w:t xml:space="preserve"> z</w:t>
      </w:r>
      <w:r w:rsidR="004A00E1">
        <w:rPr>
          <w:noProof/>
        </w:rPr>
        <w:t> </w:t>
      </w:r>
      <w:r w:rsidR="004A00E1" w:rsidRPr="004A00E1">
        <w:rPr>
          <w:noProof/>
        </w:rPr>
        <w:t>dob</w:t>
      </w:r>
      <w:r w:rsidRPr="004A00E1">
        <w:rPr>
          <w:noProof/>
        </w:rPr>
        <w:t>rostanem zwierząt,</w:t>
      </w:r>
      <w:r w:rsidR="004A00E1" w:rsidRPr="004A00E1">
        <w:rPr>
          <w:noProof/>
        </w:rPr>
        <w:t xml:space="preserve"> w</w:t>
      </w:r>
      <w:r w:rsidR="004A00E1">
        <w:rPr>
          <w:noProof/>
        </w:rPr>
        <w:t> </w:t>
      </w:r>
      <w:r w:rsidR="004A00E1" w:rsidRPr="004A00E1">
        <w:rPr>
          <w:noProof/>
        </w:rPr>
        <w:t>tym</w:t>
      </w:r>
      <w:r w:rsidRPr="004A00E1">
        <w:rPr>
          <w:noProof/>
        </w:rPr>
        <w:t xml:space="preserve"> czynniki, które je wywołują, występują</w:t>
      </w:r>
      <w:r w:rsidR="004A00E1" w:rsidRPr="004A00E1">
        <w:rPr>
          <w:noProof/>
        </w:rPr>
        <w:t xml:space="preserve"> w</w:t>
      </w:r>
      <w:r w:rsidR="004A00E1">
        <w:rPr>
          <w:noProof/>
        </w:rPr>
        <w:t> </w:t>
      </w:r>
      <w:r w:rsidR="004A00E1" w:rsidRPr="004A00E1">
        <w:rPr>
          <w:noProof/>
        </w:rPr>
        <w:t>cał</w:t>
      </w:r>
      <w:r w:rsidRPr="004A00E1">
        <w:rPr>
          <w:noProof/>
        </w:rPr>
        <w:t>ej UE, choć</w:t>
      </w:r>
      <w:r w:rsidR="004A00E1" w:rsidRPr="004A00E1">
        <w:rPr>
          <w:noProof/>
        </w:rPr>
        <w:t xml:space="preserve"> w</w:t>
      </w:r>
      <w:r w:rsidR="004A00E1">
        <w:rPr>
          <w:noProof/>
        </w:rPr>
        <w:t> </w:t>
      </w:r>
      <w:r w:rsidR="004A00E1" w:rsidRPr="004A00E1">
        <w:rPr>
          <w:noProof/>
        </w:rPr>
        <w:t>róż</w:t>
      </w:r>
      <w:r w:rsidRPr="004A00E1">
        <w:rPr>
          <w:noProof/>
        </w:rPr>
        <w:t>nym stopniu</w:t>
      </w:r>
      <w:r w:rsidR="004A00E1" w:rsidRPr="004A00E1">
        <w:rPr>
          <w:noProof/>
        </w:rPr>
        <w:t xml:space="preserve"> w</w:t>
      </w:r>
      <w:r w:rsidR="004A00E1">
        <w:rPr>
          <w:noProof/>
        </w:rPr>
        <w:t> </w:t>
      </w:r>
      <w:r w:rsidR="004A00E1" w:rsidRPr="004A00E1">
        <w:rPr>
          <w:noProof/>
        </w:rPr>
        <w:t>pos</w:t>
      </w:r>
      <w:r w:rsidRPr="004A00E1">
        <w:rPr>
          <w:noProof/>
        </w:rPr>
        <w:t>zczególnych państwach członkowskich. Ponadto zidentyfikowane problemy związane</w:t>
      </w:r>
      <w:r w:rsidR="004A00E1" w:rsidRPr="004A00E1">
        <w:rPr>
          <w:noProof/>
        </w:rPr>
        <w:t xml:space="preserve"> z</w:t>
      </w:r>
      <w:r w:rsidR="004A00E1">
        <w:rPr>
          <w:noProof/>
        </w:rPr>
        <w:t> </w:t>
      </w:r>
      <w:r w:rsidR="004A00E1" w:rsidRPr="004A00E1">
        <w:rPr>
          <w:noProof/>
        </w:rPr>
        <w:t>dob</w:t>
      </w:r>
      <w:r w:rsidRPr="004A00E1">
        <w:rPr>
          <w:noProof/>
        </w:rPr>
        <w:t>rostanem zwierząt mają konsekwencje transgraniczne,</w:t>
      </w:r>
      <w:r w:rsidR="004A00E1" w:rsidRPr="004A00E1">
        <w:rPr>
          <w:noProof/>
        </w:rPr>
        <w:t xml:space="preserve"> w</w:t>
      </w:r>
      <w:r w:rsidR="004A00E1">
        <w:rPr>
          <w:noProof/>
        </w:rPr>
        <w:t> </w:t>
      </w:r>
      <w:r w:rsidR="004A00E1" w:rsidRPr="004A00E1">
        <w:rPr>
          <w:noProof/>
        </w:rPr>
        <w:t>tym</w:t>
      </w:r>
      <w:r w:rsidRPr="004A00E1">
        <w:rPr>
          <w:noProof/>
        </w:rPr>
        <w:t xml:space="preserve"> zagrożenia dla zdrowia publicznego, takie jak oporność na środki przeciwdrobnoustrojowe. Zgodnie</w:t>
      </w:r>
      <w:r w:rsidR="004A00E1" w:rsidRPr="004A00E1">
        <w:rPr>
          <w:noProof/>
        </w:rPr>
        <w:t xml:space="preserve"> z</w:t>
      </w:r>
      <w:r w:rsidR="004A00E1">
        <w:rPr>
          <w:noProof/>
        </w:rPr>
        <w:t> </w:t>
      </w:r>
      <w:r w:rsidR="004A00E1" w:rsidRPr="004A00E1">
        <w:rPr>
          <w:noProof/>
        </w:rPr>
        <w:t>ust</w:t>
      </w:r>
      <w:r w:rsidRPr="004A00E1">
        <w:rPr>
          <w:noProof/>
        </w:rPr>
        <w:t>aleniami Europejskiego Urzędu ds. Bezpieczeństwa Żywności (EFSA)</w:t>
      </w:r>
      <w:r w:rsidR="00DE3C70" w:rsidRPr="004A00E1">
        <w:rPr>
          <w:rStyle w:val="FootnoteReference"/>
          <w:noProof/>
        </w:rPr>
        <w:footnoteReference w:id="17"/>
      </w:r>
      <w:r w:rsidRPr="004A00E1">
        <w:rPr>
          <w:noProof/>
        </w:rPr>
        <w:t xml:space="preserve">, transport zwierząt faktycznie zwiększa ryzyko przenoszenia bakterii </w:t>
      </w:r>
      <w:r w:rsidRPr="004A00E1">
        <w:rPr>
          <w:noProof/>
        </w:rPr>
        <w:lastRenderedPageBreak/>
        <w:t>opornych na środki przeciwdrobnoustrojowe między zwierzętami (ze względu na szereg czynników ryzyka, takich jak kontakt między zwierzętami, czas trwania transportu, przenoszenie drogą powietrzną</w:t>
      </w:r>
      <w:r w:rsidR="004A00E1" w:rsidRPr="004A00E1">
        <w:rPr>
          <w:noProof/>
        </w:rPr>
        <w:t xml:space="preserve"> w</w:t>
      </w:r>
      <w:r w:rsidR="004A00E1">
        <w:rPr>
          <w:noProof/>
        </w:rPr>
        <w:t> </w:t>
      </w:r>
      <w:r w:rsidR="004A00E1" w:rsidRPr="004A00E1">
        <w:rPr>
          <w:noProof/>
        </w:rPr>
        <w:t>poj</w:t>
      </w:r>
      <w:r w:rsidRPr="004A00E1">
        <w:rPr>
          <w:noProof/>
        </w:rPr>
        <w:t>eździe, niekorzystne warunki środowiskowe, takie jak temperatura). To zwiększone rozprzestrzenianie się oporności na środki przeciwdrobnoustrojowe wśród zwierząt pośrednio przekłada się na oporność na środki przeciwdrobnoustrojowe</w:t>
      </w:r>
      <w:r w:rsidR="004A00E1" w:rsidRPr="004A00E1">
        <w:rPr>
          <w:noProof/>
        </w:rPr>
        <w:t xml:space="preserve"> u</w:t>
      </w:r>
      <w:r w:rsidR="004A00E1">
        <w:rPr>
          <w:noProof/>
        </w:rPr>
        <w:t> </w:t>
      </w:r>
      <w:r w:rsidR="004A00E1" w:rsidRPr="004A00E1">
        <w:rPr>
          <w:noProof/>
        </w:rPr>
        <w:t>lud</w:t>
      </w:r>
      <w:r w:rsidRPr="004A00E1">
        <w:rPr>
          <w:noProof/>
        </w:rPr>
        <w:t xml:space="preserve">zi. </w:t>
      </w:r>
    </w:p>
    <w:p w14:paraId="622AF808" w14:textId="61E2E58B" w:rsidR="001602B3" w:rsidRPr="004A00E1" w:rsidRDefault="0037406A" w:rsidP="001602B3">
      <w:pPr>
        <w:pBdr>
          <w:top w:val="nil"/>
          <w:left w:val="nil"/>
          <w:bottom w:val="nil"/>
          <w:right w:val="nil"/>
          <w:between w:val="nil"/>
          <w:bar w:val="nil"/>
        </w:pBdr>
        <w:spacing w:before="0"/>
        <w:rPr>
          <w:noProof/>
        </w:rPr>
      </w:pPr>
      <w:r w:rsidRPr="004A00E1">
        <w:rPr>
          <w:noProof/>
        </w:rPr>
        <w:t>Działania podejmowane na szczeblu krajowym prawdopodobnie nie przyniosą znaczącej poprawy dobrostanu zwierząt</w:t>
      </w:r>
      <w:r w:rsidR="004A00E1" w:rsidRPr="004A00E1">
        <w:rPr>
          <w:noProof/>
        </w:rPr>
        <w:t xml:space="preserve"> i</w:t>
      </w:r>
      <w:r w:rsidR="004A00E1">
        <w:rPr>
          <w:noProof/>
        </w:rPr>
        <w:t> </w:t>
      </w:r>
      <w:r w:rsidR="004A00E1" w:rsidRPr="004A00E1">
        <w:rPr>
          <w:noProof/>
        </w:rPr>
        <w:t>będ</w:t>
      </w:r>
      <w:r w:rsidRPr="004A00E1">
        <w:rPr>
          <w:noProof/>
        </w:rPr>
        <w:t>ą</w:t>
      </w:r>
      <w:r w:rsidR="004A00E1" w:rsidRPr="004A00E1">
        <w:rPr>
          <w:noProof/>
        </w:rPr>
        <w:t xml:space="preserve"> w</w:t>
      </w:r>
      <w:r w:rsidR="004A00E1">
        <w:rPr>
          <w:noProof/>
        </w:rPr>
        <w:t> </w:t>
      </w:r>
      <w:r w:rsidR="004A00E1" w:rsidRPr="004A00E1">
        <w:rPr>
          <w:noProof/>
        </w:rPr>
        <w:t>sta</w:t>
      </w:r>
      <w:r w:rsidRPr="004A00E1">
        <w:rPr>
          <w:noProof/>
        </w:rPr>
        <w:t>nie zapewnić jedynie częściową odpowiedź na obawy obywateli. Chociaż obszar ten jest już uregulowany rozporządzeniem 1/2005, co ogranicza swobodę państw członkowskich</w:t>
      </w:r>
      <w:r w:rsidR="004A00E1" w:rsidRPr="004A00E1">
        <w:rPr>
          <w:noProof/>
        </w:rPr>
        <w:t xml:space="preserve"> w</w:t>
      </w:r>
      <w:r w:rsidR="004A00E1">
        <w:rPr>
          <w:noProof/>
        </w:rPr>
        <w:t> </w:t>
      </w:r>
      <w:r w:rsidR="004A00E1" w:rsidRPr="004A00E1">
        <w:rPr>
          <w:noProof/>
        </w:rPr>
        <w:t>zak</w:t>
      </w:r>
      <w:r w:rsidRPr="004A00E1">
        <w:rPr>
          <w:noProof/>
        </w:rPr>
        <w:t>resie przyjmowania przepisów krajowych, między przepisami krajowymi nadal istnieją znaczne rozbieżności</w:t>
      </w:r>
      <w:r w:rsidR="004A00E1" w:rsidRPr="004A00E1">
        <w:rPr>
          <w:noProof/>
        </w:rPr>
        <w:t xml:space="preserve"> w</w:t>
      </w:r>
      <w:r w:rsidR="004A00E1">
        <w:rPr>
          <w:noProof/>
        </w:rPr>
        <w:t> </w:t>
      </w:r>
      <w:r w:rsidR="004A00E1" w:rsidRPr="004A00E1">
        <w:rPr>
          <w:noProof/>
        </w:rPr>
        <w:t>klu</w:t>
      </w:r>
      <w:r w:rsidRPr="004A00E1">
        <w:rPr>
          <w:noProof/>
        </w:rPr>
        <w:t>czowych aspektach (np. warunki transportu zwierząt wrażliwych</w:t>
      </w:r>
      <w:r w:rsidR="004A00E1" w:rsidRPr="004A00E1">
        <w:rPr>
          <w:noProof/>
        </w:rPr>
        <w:t xml:space="preserve"> w</w:t>
      </w:r>
      <w:r w:rsidR="004A00E1">
        <w:rPr>
          <w:noProof/>
        </w:rPr>
        <w:t> </w:t>
      </w:r>
      <w:r w:rsidR="004A00E1" w:rsidRPr="004A00E1">
        <w:rPr>
          <w:noProof/>
        </w:rPr>
        <w:t>obr</w:t>
      </w:r>
      <w:r w:rsidRPr="004A00E1">
        <w:rPr>
          <w:noProof/>
        </w:rPr>
        <w:t>ębie państwa członkowskiego, wymogi dotyczące eksportu zwierząt, wymogi dotyczące transportu zwierząt drogą morską), co ma negatywny wpływ na sprawne funkcjonowanie rynku wewnętrznego</w:t>
      </w:r>
      <w:r w:rsidR="004A00E1" w:rsidRPr="004A00E1">
        <w:rPr>
          <w:noProof/>
        </w:rPr>
        <w:t xml:space="preserve"> i</w:t>
      </w:r>
      <w:r w:rsidR="004A00E1">
        <w:rPr>
          <w:noProof/>
        </w:rPr>
        <w:t> </w:t>
      </w:r>
      <w:r w:rsidR="004A00E1" w:rsidRPr="004A00E1">
        <w:rPr>
          <w:noProof/>
        </w:rPr>
        <w:t>rów</w:t>
      </w:r>
      <w:r w:rsidRPr="004A00E1">
        <w:rPr>
          <w:noProof/>
        </w:rPr>
        <w:t>ne warunki działania dla różnych podmiotów. Podejmowanie dalszych działań na poziomie krajowym doprowadziłoby do dalszego rozdrobnienia wymogów</w:t>
      </w:r>
      <w:r w:rsidR="004A00E1" w:rsidRPr="004A00E1">
        <w:rPr>
          <w:noProof/>
        </w:rPr>
        <w:t xml:space="preserve"> i</w:t>
      </w:r>
      <w:r w:rsidR="004A00E1">
        <w:rPr>
          <w:noProof/>
        </w:rPr>
        <w:t> </w:t>
      </w:r>
      <w:r w:rsidR="004A00E1" w:rsidRPr="004A00E1">
        <w:rPr>
          <w:noProof/>
        </w:rPr>
        <w:t>zwi</w:t>
      </w:r>
      <w:r w:rsidRPr="004A00E1">
        <w:rPr>
          <w:noProof/>
        </w:rPr>
        <w:t>ększenia różnic</w:t>
      </w:r>
      <w:r w:rsidR="004A00E1" w:rsidRPr="004A00E1">
        <w:rPr>
          <w:noProof/>
        </w:rPr>
        <w:t xml:space="preserve"> w</w:t>
      </w:r>
      <w:r w:rsidR="004A00E1">
        <w:rPr>
          <w:noProof/>
        </w:rPr>
        <w:t> </w:t>
      </w:r>
      <w:r w:rsidR="004A00E1" w:rsidRPr="004A00E1">
        <w:rPr>
          <w:noProof/>
        </w:rPr>
        <w:t>poz</w:t>
      </w:r>
      <w:r w:rsidRPr="004A00E1">
        <w:rPr>
          <w:noProof/>
        </w:rPr>
        <w:t>iomach dobrostanu zwierząt między państwami członkowskimi. Państwa członkowskie stosują również niektóre przepisy</w:t>
      </w:r>
      <w:r w:rsidR="004A00E1" w:rsidRPr="004A00E1">
        <w:rPr>
          <w:noProof/>
        </w:rPr>
        <w:t xml:space="preserve"> i</w:t>
      </w:r>
      <w:r w:rsidR="004A00E1">
        <w:rPr>
          <w:noProof/>
        </w:rPr>
        <w:t> </w:t>
      </w:r>
      <w:r w:rsidR="004A00E1" w:rsidRPr="004A00E1">
        <w:rPr>
          <w:noProof/>
        </w:rPr>
        <w:t>egz</w:t>
      </w:r>
      <w:r w:rsidRPr="004A00E1">
        <w:rPr>
          <w:noProof/>
        </w:rPr>
        <w:t>ekwują przepisy</w:t>
      </w:r>
      <w:r w:rsidR="004A00E1" w:rsidRPr="004A00E1">
        <w:rPr>
          <w:noProof/>
        </w:rPr>
        <w:t xml:space="preserve"> w</w:t>
      </w:r>
      <w:r w:rsidR="004A00E1">
        <w:rPr>
          <w:noProof/>
        </w:rPr>
        <w:t> </w:t>
      </w:r>
      <w:r w:rsidR="004A00E1" w:rsidRPr="004A00E1">
        <w:rPr>
          <w:noProof/>
        </w:rPr>
        <w:t>róż</w:t>
      </w:r>
      <w:r w:rsidRPr="004A00E1">
        <w:rPr>
          <w:noProof/>
        </w:rPr>
        <w:t>ny sposób, tworząc tym samym przeszkody dla sprawnego funkcjonowania rynku wewnętrznego. Przepisy krajowe nie mogą ponadto mieć zastosowania do transportu transgranicznego</w:t>
      </w:r>
      <w:r w:rsidR="004A00E1" w:rsidRPr="004A00E1">
        <w:rPr>
          <w:noProof/>
        </w:rPr>
        <w:t xml:space="preserve"> z</w:t>
      </w:r>
      <w:r w:rsidR="004A00E1">
        <w:rPr>
          <w:noProof/>
        </w:rPr>
        <w:t> </w:t>
      </w:r>
      <w:r w:rsidR="004A00E1" w:rsidRPr="004A00E1">
        <w:rPr>
          <w:noProof/>
        </w:rPr>
        <w:t>inn</w:t>
      </w:r>
      <w:r w:rsidRPr="004A00E1">
        <w:rPr>
          <w:noProof/>
        </w:rPr>
        <w:t>ych państw członkowskich, co sprawia, że przewozy transgraniczne są czynnikiem wpływającym na obniżenie standardów dobrostanu zwierząt.</w:t>
      </w:r>
    </w:p>
    <w:p w14:paraId="257A24BF" w14:textId="79E14068" w:rsidR="001602B3" w:rsidRPr="004A00E1" w:rsidRDefault="00ED7745" w:rsidP="001602B3">
      <w:pPr>
        <w:pBdr>
          <w:top w:val="nil"/>
          <w:left w:val="nil"/>
          <w:bottom w:val="nil"/>
          <w:right w:val="nil"/>
          <w:between w:val="nil"/>
          <w:bar w:val="nil"/>
        </w:pBdr>
        <w:spacing w:before="0"/>
        <w:rPr>
          <w:noProof/>
        </w:rPr>
      </w:pPr>
      <w:r w:rsidRPr="004A00E1">
        <w:rPr>
          <w:noProof/>
        </w:rPr>
        <w:t>Wymogi dotyczące dobrostanu zwierząt związane</w:t>
      </w:r>
      <w:r w:rsidR="004A00E1" w:rsidRPr="004A00E1">
        <w:rPr>
          <w:noProof/>
        </w:rPr>
        <w:t xml:space="preserve"> z</w:t>
      </w:r>
      <w:r w:rsidR="004A00E1">
        <w:rPr>
          <w:noProof/>
        </w:rPr>
        <w:t> </w:t>
      </w:r>
      <w:r w:rsidR="004A00E1" w:rsidRPr="004A00E1">
        <w:rPr>
          <w:noProof/>
        </w:rPr>
        <w:t>tra</w:t>
      </w:r>
      <w:r w:rsidRPr="004A00E1">
        <w:rPr>
          <w:noProof/>
        </w:rPr>
        <w:t>nsportem na poziomie UE wymagają zharmonizowanego podejścia,</w:t>
      </w:r>
      <w:r w:rsidR="004A00E1" w:rsidRPr="004A00E1">
        <w:rPr>
          <w:noProof/>
        </w:rPr>
        <w:t xml:space="preserve"> a</w:t>
      </w:r>
      <w:r w:rsidR="004A00E1">
        <w:rPr>
          <w:noProof/>
        </w:rPr>
        <w:t> </w:t>
      </w:r>
      <w:r w:rsidR="004A00E1" w:rsidRPr="004A00E1">
        <w:rPr>
          <w:noProof/>
        </w:rPr>
        <w:t>zat</w:t>
      </w:r>
      <w:r w:rsidRPr="004A00E1">
        <w:rPr>
          <w:noProof/>
        </w:rPr>
        <w:t>em można je skutecznie regulować na poziomie UE. Dzięki wprowadzeniu jednolitego zestawu przepisów, niniejszy wniosek doprowadzi do ustanowienia jednolitych</w:t>
      </w:r>
      <w:r w:rsidR="004A00E1" w:rsidRPr="004A00E1">
        <w:rPr>
          <w:noProof/>
        </w:rPr>
        <w:t xml:space="preserve"> i</w:t>
      </w:r>
      <w:r w:rsidR="004A00E1">
        <w:rPr>
          <w:noProof/>
        </w:rPr>
        <w:t> </w:t>
      </w:r>
      <w:r w:rsidR="004A00E1" w:rsidRPr="004A00E1">
        <w:rPr>
          <w:noProof/>
        </w:rPr>
        <w:t>bar</w:t>
      </w:r>
      <w:r w:rsidRPr="004A00E1">
        <w:rPr>
          <w:noProof/>
        </w:rPr>
        <w:t>dziej przejrzystych wymogów dotyczących transportu zwierząt oraz lepszego wykorzystania dostępnych technologii</w:t>
      </w:r>
      <w:r w:rsidR="004A00E1" w:rsidRPr="004A00E1">
        <w:rPr>
          <w:noProof/>
        </w:rPr>
        <w:t>. W</w:t>
      </w:r>
      <w:r w:rsidR="004A00E1">
        <w:rPr>
          <w:noProof/>
        </w:rPr>
        <w:t> </w:t>
      </w:r>
      <w:r w:rsidR="004A00E1" w:rsidRPr="004A00E1">
        <w:rPr>
          <w:noProof/>
        </w:rPr>
        <w:t>ten</w:t>
      </w:r>
      <w:r w:rsidRPr="004A00E1">
        <w:rPr>
          <w:noProof/>
        </w:rPr>
        <w:t xml:space="preserve"> sposób zmiana zapewni równe warunki działania podmiotom na rynku wewnętrznym, ułatwi wewnątrzunijny handel zwierzętami</w:t>
      </w:r>
      <w:r w:rsidR="004A00E1" w:rsidRPr="004A00E1">
        <w:rPr>
          <w:noProof/>
        </w:rPr>
        <w:t xml:space="preserve"> i</w:t>
      </w:r>
      <w:r w:rsidR="004A00E1">
        <w:rPr>
          <w:noProof/>
        </w:rPr>
        <w:t> </w:t>
      </w:r>
      <w:r w:rsidR="004A00E1" w:rsidRPr="004A00E1">
        <w:rPr>
          <w:noProof/>
        </w:rPr>
        <w:t>zap</w:t>
      </w:r>
      <w:r w:rsidRPr="004A00E1">
        <w:rPr>
          <w:noProof/>
        </w:rPr>
        <w:t xml:space="preserve">ewni skuteczniejszy nadzór regulacyjny. </w:t>
      </w:r>
    </w:p>
    <w:p w14:paraId="59E0850F" w14:textId="5803E95B" w:rsidR="001602B3" w:rsidRPr="004A00E1" w:rsidRDefault="00E27F74" w:rsidP="001602B3">
      <w:pPr>
        <w:pBdr>
          <w:top w:val="nil"/>
          <w:left w:val="nil"/>
          <w:bottom w:val="nil"/>
          <w:right w:val="nil"/>
          <w:between w:val="nil"/>
          <w:bar w:val="nil"/>
        </w:pBdr>
        <w:spacing w:before="0"/>
        <w:rPr>
          <w:noProof/>
          <w:szCs w:val="24"/>
        </w:rPr>
      </w:pPr>
      <w:r w:rsidRPr="004A00E1">
        <w:rPr>
          <w:noProof/>
        </w:rPr>
        <w:t>Biorąc pod uwagę te elementy, działania UE są uzasadnione: pozwoliłyby one na osiągnięcie spójnego podejścia</w:t>
      </w:r>
      <w:r w:rsidR="004A00E1" w:rsidRPr="004A00E1">
        <w:rPr>
          <w:noProof/>
        </w:rPr>
        <w:t xml:space="preserve"> w</w:t>
      </w:r>
      <w:r w:rsidR="004A00E1">
        <w:rPr>
          <w:noProof/>
        </w:rPr>
        <w:t> </w:t>
      </w:r>
      <w:r w:rsidR="004A00E1" w:rsidRPr="004A00E1">
        <w:rPr>
          <w:noProof/>
        </w:rPr>
        <w:t>spo</w:t>
      </w:r>
      <w:r w:rsidRPr="004A00E1">
        <w:rPr>
          <w:noProof/>
        </w:rPr>
        <w:t>sób bardziej efektywny</w:t>
      </w:r>
      <w:r w:rsidR="004A00E1" w:rsidRPr="004A00E1">
        <w:rPr>
          <w:noProof/>
        </w:rPr>
        <w:t xml:space="preserve"> i</w:t>
      </w:r>
      <w:r w:rsidR="004A00E1">
        <w:rPr>
          <w:noProof/>
        </w:rPr>
        <w:t> </w:t>
      </w:r>
      <w:r w:rsidR="004A00E1" w:rsidRPr="004A00E1">
        <w:rPr>
          <w:noProof/>
        </w:rPr>
        <w:t>sku</w:t>
      </w:r>
      <w:r w:rsidRPr="004A00E1">
        <w:rPr>
          <w:noProof/>
        </w:rPr>
        <w:t>teczny niż gdyby państwa członkowskie działały indywidualnie</w:t>
      </w:r>
      <w:r w:rsidR="004A00E1" w:rsidRPr="004A00E1">
        <w:rPr>
          <w:noProof/>
        </w:rPr>
        <w:t xml:space="preserve"> i</w:t>
      </w:r>
      <w:r w:rsidR="004A00E1">
        <w:rPr>
          <w:noProof/>
        </w:rPr>
        <w:t> </w:t>
      </w:r>
      <w:r w:rsidR="004A00E1" w:rsidRPr="004A00E1">
        <w:rPr>
          <w:noProof/>
        </w:rPr>
        <w:t>nie</w:t>
      </w:r>
      <w:r w:rsidRPr="004A00E1">
        <w:rPr>
          <w:noProof/>
        </w:rPr>
        <w:t>zależnie.</w:t>
      </w:r>
    </w:p>
    <w:p w14:paraId="155D69D7" w14:textId="77777777" w:rsidR="001602B3" w:rsidRPr="004A00E1" w:rsidRDefault="001602B3" w:rsidP="001602B3">
      <w:pPr>
        <w:pStyle w:val="ManualHeading2"/>
        <w:rPr>
          <w:rFonts w:eastAsia="Arial Unicode MS"/>
          <w:b w:val="0"/>
          <w:bCs/>
          <w:noProof/>
          <w:u w:color="000000"/>
          <w:bdr w:val="nil"/>
        </w:rPr>
      </w:pPr>
      <w:r w:rsidRPr="004A00E1">
        <w:rPr>
          <w:noProof/>
          <w:u w:color="000000"/>
          <w:bdr w:val="nil"/>
        </w:rPr>
        <w:t>•</w:t>
      </w:r>
      <w:r w:rsidRPr="004A00E1">
        <w:rPr>
          <w:noProof/>
          <w:u w:color="000000"/>
          <w:bdr w:val="nil"/>
        </w:rPr>
        <w:tab/>
        <w:t>Proporcjonalność</w:t>
      </w:r>
    </w:p>
    <w:p w14:paraId="3BB22B55" w14:textId="03A20607" w:rsidR="001602B3" w:rsidRPr="004A00E1" w:rsidRDefault="001602B3" w:rsidP="001602B3">
      <w:pPr>
        <w:pBdr>
          <w:top w:val="nil"/>
          <w:left w:val="nil"/>
          <w:bottom w:val="nil"/>
          <w:right w:val="nil"/>
          <w:between w:val="nil"/>
          <w:bar w:val="nil"/>
        </w:pBdr>
        <w:spacing w:before="0"/>
        <w:rPr>
          <w:rFonts w:eastAsia="Arial Unicode MS"/>
          <w:noProof/>
        </w:rPr>
      </w:pPr>
      <w:r w:rsidRPr="004A00E1">
        <w:rPr>
          <w:noProof/>
        </w:rPr>
        <w:t>Proponowane środki mają na celu znalezienie równowagi między wysokim poziomem dobrostanu zwierząt</w:t>
      </w:r>
      <w:r w:rsidR="004A00E1" w:rsidRPr="004A00E1">
        <w:rPr>
          <w:noProof/>
        </w:rPr>
        <w:t xml:space="preserve"> a</w:t>
      </w:r>
      <w:r w:rsidR="004A00E1">
        <w:rPr>
          <w:noProof/>
        </w:rPr>
        <w:t> </w:t>
      </w:r>
      <w:r w:rsidR="004A00E1" w:rsidRPr="004A00E1">
        <w:rPr>
          <w:noProof/>
        </w:rPr>
        <w:t>sku</w:t>
      </w:r>
      <w:r w:rsidRPr="004A00E1">
        <w:rPr>
          <w:noProof/>
        </w:rPr>
        <w:t>tkami dla zainteresowanych podmiotów. Dodatkowe warunki dotyczące wywozu zwierząt do państw trzecich zapewniają przestrzeganie przepisów niniejszego rozporządzenia aż do momentu przybycia do punktu przeznaczenia</w:t>
      </w:r>
      <w:r w:rsidR="004A00E1" w:rsidRPr="004A00E1">
        <w:rPr>
          <w:noProof/>
        </w:rPr>
        <w:t xml:space="preserve"> w</w:t>
      </w:r>
      <w:r w:rsidR="004A00E1">
        <w:rPr>
          <w:noProof/>
        </w:rPr>
        <w:t> </w:t>
      </w:r>
      <w:r w:rsidR="004A00E1" w:rsidRPr="004A00E1">
        <w:rPr>
          <w:noProof/>
        </w:rPr>
        <w:t>pań</w:t>
      </w:r>
      <w:r w:rsidRPr="004A00E1">
        <w:rPr>
          <w:noProof/>
        </w:rPr>
        <w:t>stwie trzecim, co wynika</w:t>
      </w:r>
      <w:r w:rsidR="004A00E1" w:rsidRPr="004A00E1">
        <w:rPr>
          <w:noProof/>
        </w:rPr>
        <w:t xml:space="preserve"> z</w:t>
      </w:r>
      <w:r w:rsidR="004A00E1">
        <w:rPr>
          <w:noProof/>
        </w:rPr>
        <w:t> </w:t>
      </w:r>
      <w:r w:rsidR="004A00E1" w:rsidRPr="004A00E1">
        <w:rPr>
          <w:noProof/>
        </w:rPr>
        <w:t>kod</w:t>
      </w:r>
      <w:r w:rsidRPr="004A00E1">
        <w:rPr>
          <w:noProof/>
        </w:rPr>
        <w:t>yfikacji orzecznictwa Europejskiego Trybunału Sprawiedliwości</w:t>
      </w:r>
      <w:r w:rsidR="004A00E1" w:rsidRPr="004A00E1">
        <w:rPr>
          <w:noProof/>
        </w:rPr>
        <w:t xml:space="preserve"> w</w:t>
      </w:r>
      <w:r w:rsidR="004A00E1">
        <w:rPr>
          <w:noProof/>
        </w:rPr>
        <w:t> </w:t>
      </w:r>
      <w:r w:rsidR="004A00E1" w:rsidRPr="004A00E1">
        <w:rPr>
          <w:noProof/>
        </w:rPr>
        <w:t>tym</w:t>
      </w:r>
      <w:r w:rsidRPr="004A00E1">
        <w:rPr>
          <w:noProof/>
        </w:rPr>
        <w:t xml:space="preserve"> względzie. Biorąc pod uwagę, że alternatywa</w:t>
      </w:r>
      <w:r w:rsidR="004A00E1" w:rsidRPr="004A00E1">
        <w:rPr>
          <w:noProof/>
        </w:rPr>
        <w:t xml:space="preserve"> w</w:t>
      </w:r>
      <w:r w:rsidR="004A00E1">
        <w:rPr>
          <w:noProof/>
        </w:rPr>
        <w:t> </w:t>
      </w:r>
      <w:r w:rsidR="004A00E1" w:rsidRPr="004A00E1">
        <w:rPr>
          <w:noProof/>
        </w:rPr>
        <w:t>pos</w:t>
      </w:r>
      <w:r w:rsidRPr="004A00E1">
        <w:rPr>
          <w:noProof/>
        </w:rPr>
        <w:t>taci zakazu eksportu żywych zwierząt do krajów spoza UE wywarłaby niekorzystny wpływ na sektor – zaostrzenie warunków eksportu ma na celu poprawę dobrostanu zwierząt przy jednoczesnym utrzymaniu opłacalności działalności. Podobnie, środki dotyczące maksymalnego czasu przewozu mają na celu utrzymanie większości działalności transportowej</w:t>
      </w:r>
      <w:r w:rsidR="004A00E1" w:rsidRPr="004A00E1">
        <w:rPr>
          <w:noProof/>
        </w:rPr>
        <w:t xml:space="preserve"> w</w:t>
      </w:r>
      <w:r w:rsidR="004A00E1">
        <w:rPr>
          <w:noProof/>
        </w:rPr>
        <w:t> </w:t>
      </w:r>
      <w:r w:rsidR="004A00E1" w:rsidRPr="004A00E1">
        <w:rPr>
          <w:noProof/>
        </w:rPr>
        <w:t>nie</w:t>
      </w:r>
      <w:r w:rsidRPr="004A00E1">
        <w:rPr>
          <w:noProof/>
        </w:rPr>
        <w:t xml:space="preserve">zmienionym stanie. </w:t>
      </w:r>
    </w:p>
    <w:p w14:paraId="3D3527A2" w14:textId="2B685715" w:rsidR="001602B3" w:rsidRPr="004A00E1" w:rsidRDefault="00CA4498" w:rsidP="001602B3">
      <w:pPr>
        <w:pBdr>
          <w:top w:val="nil"/>
          <w:left w:val="nil"/>
          <w:bottom w:val="nil"/>
          <w:right w:val="nil"/>
          <w:between w:val="nil"/>
          <w:bar w:val="nil"/>
        </w:pBdr>
        <w:spacing w:before="0"/>
        <w:rPr>
          <w:rFonts w:eastAsia="Arial Unicode MS"/>
          <w:noProof/>
        </w:rPr>
      </w:pPr>
      <w:r w:rsidRPr="004A00E1">
        <w:rPr>
          <w:noProof/>
        </w:rPr>
        <w:t>Proporcjonalne środki łagodzące stosowane podczas transportu zwierząt</w:t>
      </w:r>
      <w:r w:rsidR="004A00E1" w:rsidRPr="004A00E1">
        <w:rPr>
          <w:noProof/>
        </w:rPr>
        <w:t xml:space="preserve"> w</w:t>
      </w:r>
      <w:r w:rsidR="004A00E1">
        <w:rPr>
          <w:noProof/>
        </w:rPr>
        <w:t> </w:t>
      </w:r>
      <w:r w:rsidR="004A00E1" w:rsidRPr="004A00E1">
        <w:rPr>
          <w:noProof/>
        </w:rPr>
        <w:t>wys</w:t>
      </w:r>
      <w:r w:rsidRPr="004A00E1">
        <w:rPr>
          <w:noProof/>
        </w:rPr>
        <w:t>okich lub niskich temperaturach umożliwią transport bez uszczerbku dla dobrostanu transportowanych zwierząt.</w:t>
      </w:r>
    </w:p>
    <w:p w14:paraId="3B3E3DD4" w14:textId="7EF1791D" w:rsidR="001602B3" w:rsidRPr="004A00E1" w:rsidRDefault="001602B3" w:rsidP="001602B3">
      <w:pPr>
        <w:pBdr>
          <w:top w:val="nil"/>
          <w:left w:val="nil"/>
          <w:bottom w:val="nil"/>
          <w:right w:val="nil"/>
          <w:between w:val="nil"/>
          <w:bar w:val="nil"/>
        </w:pBdr>
        <w:spacing w:before="0"/>
        <w:rPr>
          <w:rFonts w:eastAsia="Arial Unicode MS"/>
          <w:noProof/>
        </w:rPr>
      </w:pPr>
      <w:r w:rsidRPr="004A00E1">
        <w:rPr>
          <w:noProof/>
        </w:rPr>
        <w:lastRenderedPageBreak/>
        <w:t>W niniejszym wniosku przewidziano okresy przejściowe, aby umożliwić podmiotom stopniowe dostosowanie się do zmian</w:t>
      </w:r>
      <w:r w:rsidR="004A00E1" w:rsidRPr="004A00E1">
        <w:rPr>
          <w:noProof/>
        </w:rPr>
        <w:t>. W</w:t>
      </w:r>
      <w:r w:rsidR="004A00E1">
        <w:rPr>
          <w:noProof/>
        </w:rPr>
        <w:t> </w:t>
      </w:r>
      <w:r w:rsidR="004A00E1" w:rsidRPr="004A00E1">
        <w:rPr>
          <w:noProof/>
        </w:rPr>
        <w:t>prz</w:t>
      </w:r>
      <w:r w:rsidRPr="004A00E1">
        <w:rPr>
          <w:noProof/>
        </w:rPr>
        <w:t>ypadku nowych przepisów dotyczących maksymalnego czasu przewozu,</w:t>
      </w:r>
      <w:r w:rsidR="004A00E1" w:rsidRPr="004A00E1">
        <w:rPr>
          <w:noProof/>
        </w:rPr>
        <w:t xml:space="preserve"> w</w:t>
      </w:r>
      <w:r w:rsidR="004A00E1">
        <w:rPr>
          <w:noProof/>
        </w:rPr>
        <w:t> </w:t>
      </w:r>
      <w:r w:rsidR="004A00E1" w:rsidRPr="004A00E1">
        <w:rPr>
          <w:noProof/>
        </w:rPr>
        <w:t>tym</w:t>
      </w:r>
      <w:r w:rsidRPr="004A00E1">
        <w:rPr>
          <w:noProof/>
        </w:rPr>
        <w:t xml:space="preserve"> maksymalnego czasu przewozu cieląt nieodsadzonych, dostępnej powierzchni, eksportu, importu, minimalnego wieku</w:t>
      </w:r>
      <w:r w:rsidR="004A00E1" w:rsidRPr="004A00E1">
        <w:rPr>
          <w:noProof/>
        </w:rPr>
        <w:t xml:space="preserve"> i</w:t>
      </w:r>
      <w:r w:rsidR="004A00E1">
        <w:rPr>
          <w:noProof/>
        </w:rPr>
        <w:t> </w:t>
      </w:r>
      <w:r w:rsidR="004A00E1" w:rsidRPr="004A00E1">
        <w:rPr>
          <w:noProof/>
        </w:rPr>
        <w:t>wag</w:t>
      </w:r>
      <w:r w:rsidRPr="004A00E1">
        <w:rPr>
          <w:noProof/>
        </w:rPr>
        <w:t>i cieląt nieodsadzonych oraz śledzenia</w:t>
      </w:r>
      <w:r w:rsidR="004A00E1" w:rsidRPr="004A00E1">
        <w:rPr>
          <w:noProof/>
        </w:rPr>
        <w:t xml:space="preserve"> w</w:t>
      </w:r>
      <w:r w:rsidR="004A00E1">
        <w:rPr>
          <w:noProof/>
        </w:rPr>
        <w:t> </w:t>
      </w:r>
      <w:r w:rsidR="004A00E1" w:rsidRPr="004A00E1">
        <w:rPr>
          <w:noProof/>
        </w:rPr>
        <w:t>cza</w:t>
      </w:r>
      <w:r w:rsidRPr="004A00E1">
        <w:rPr>
          <w:noProof/>
        </w:rPr>
        <w:t>sie rzeczywistym okres przejściowy ustalono na pięć lat</w:t>
      </w:r>
      <w:r w:rsidR="004A00E1" w:rsidRPr="004A00E1">
        <w:rPr>
          <w:noProof/>
        </w:rPr>
        <w:t>. W</w:t>
      </w:r>
      <w:r w:rsidR="004A00E1">
        <w:rPr>
          <w:noProof/>
        </w:rPr>
        <w:t> </w:t>
      </w:r>
      <w:r w:rsidR="004A00E1" w:rsidRPr="004A00E1">
        <w:rPr>
          <w:noProof/>
        </w:rPr>
        <w:t>prz</w:t>
      </w:r>
      <w:r w:rsidRPr="004A00E1">
        <w:rPr>
          <w:noProof/>
        </w:rPr>
        <w:t>ypadku nowych przepisów dotyczących transportu psów</w:t>
      </w:r>
      <w:r w:rsidR="004A00E1" w:rsidRPr="004A00E1">
        <w:rPr>
          <w:noProof/>
        </w:rPr>
        <w:t xml:space="preserve"> i</w:t>
      </w:r>
      <w:r w:rsidR="004A00E1">
        <w:rPr>
          <w:noProof/>
        </w:rPr>
        <w:t> </w:t>
      </w:r>
      <w:r w:rsidR="004A00E1" w:rsidRPr="004A00E1">
        <w:rPr>
          <w:noProof/>
        </w:rPr>
        <w:t>kot</w:t>
      </w:r>
      <w:r w:rsidRPr="004A00E1">
        <w:rPr>
          <w:noProof/>
        </w:rPr>
        <w:t>ów okres przejściowy wynosi trzy lata.</w:t>
      </w:r>
    </w:p>
    <w:p w14:paraId="5DD6CEE5" w14:textId="77777777"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Wybór instrumentu</w:t>
      </w:r>
    </w:p>
    <w:p w14:paraId="14CC2214" w14:textId="3CEF4C6D" w:rsidR="001602B3" w:rsidRPr="004A00E1" w:rsidRDefault="001602B3" w:rsidP="001602B3">
      <w:pPr>
        <w:pBdr>
          <w:top w:val="nil"/>
          <w:left w:val="nil"/>
          <w:bottom w:val="nil"/>
          <w:right w:val="nil"/>
          <w:between w:val="nil"/>
          <w:bar w:val="nil"/>
        </w:pBdr>
        <w:spacing w:before="0"/>
        <w:rPr>
          <w:noProof/>
        </w:rPr>
      </w:pPr>
      <w:r w:rsidRPr="004A00E1">
        <w:rPr>
          <w:noProof/>
        </w:rPr>
        <w:t>Biorąc pod uwagę, że obecne przepisy są określone</w:t>
      </w:r>
      <w:r w:rsidR="004A00E1" w:rsidRPr="004A00E1">
        <w:rPr>
          <w:noProof/>
        </w:rPr>
        <w:t xml:space="preserve"> w</w:t>
      </w:r>
      <w:r w:rsidR="004A00E1">
        <w:rPr>
          <w:noProof/>
        </w:rPr>
        <w:t> </w:t>
      </w:r>
      <w:r w:rsidR="004A00E1" w:rsidRPr="004A00E1">
        <w:rPr>
          <w:noProof/>
        </w:rPr>
        <w:t>roz</w:t>
      </w:r>
      <w:r w:rsidRPr="004A00E1">
        <w:rPr>
          <w:noProof/>
        </w:rPr>
        <w:t>porządzeniu, właściwym instrumentem umożliwiającym wprowadzenie zmiany jest rozporządzenie.</w:t>
      </w:r>
    </w:p>
    <w:p w14:paraId="7644088B" w14:textId="77777777" w:rsidR="001602B3" w:rsidRPr="004A00E1" w:rsidRDefault="001602B3" w:rsidP="001602B3">
      <w:pPr>
        <w:pStyle w:val="ManualHeading1"/>
        <w:rPr>
          <w:noProof/>
        </w:rPr>
      </w:pPr>
      <w:r w:rsidRPr="004A00E1">
        <w:rPr>
          <w:noProof/>
        </w:rPr>
        <w:t>3.</w:t>
      </w:r>
      <w:r w:rsidRPr="004A00E1">
        <w:rPr>
          <w:noProof/>
        </w:rPr>
        <w:tab/>
        <w:t xml:space="preserve">WYNIKI OCEN </w:t>
      </w:r>
      <w:r w:rsidRPr="004A00E1">
        <w:rPr>
          <w:i/>
          <w:iCs/>
          <w:noProof/>
        </w:rPr>
        <w:t>EX POST</w:t>
      </w:r>
      <w:r w:rsidRPr="004A00E1">
        <w:rPr>
          <w:noProof/>
        </w:rPr>
        <w:t>, KONSULTACJI Z ZAINTERESOWANYMI STRONAMI I OCEN SKUTKÓW</w:t>
      </w:r>
    </w:p>
    <w:p w14:paraId="2B08ADF0" w14:textId="77777777" w:rsidR="001602B3" w:rsidRPr="004A00E1" w:rsidRDefault="001602B3" w:rsidP="001602B3">
      <w:pPr>
        <w:pStyle w:val="ManualHeading2"/>
        <w:rPr>
          <w:rFonts w:eastAsia="Arial Unicode MS"/>
          <w:noProof/>
          <w:u w:color="000000"/>
          <w:bdr w:val="nil"/>
        </w:rPr>
      </w:pPr>
      <w:r w:rsidRPr="004A00E1">
        <w:rPr>
          <w:noProof/>
          <w:bdr w:val="nil"/>
        </w:rPr>
        <w:t>•</w:t>
      </w:r>
      <w:r w:rsidRPr="004A00E1">
        <w:rPr>
          <w:noProof/>
          <w:u w:color="000000"/>
          <w:bdr w:val="nil"/>
        </w:rPr>
        <w:tab/>
      </w:r>
      <w:r w:rsidRPr="004A00E1">
        <w:rPr>
          <w:noProof/>
          <w:bdr w:val="nil"/>
        </w:rPr>
        <w:t xml:space="preserve">Oceny </w:t>
      </w:r>
      <w:r w:rsidRPr="004A00E1">
        <w:rPr>
          <w:i/>
          <w:iCs/>
          <w:noProof/>
          <w:bdr w:val="nil"/>
        </w:rPr>
        <w:t>ex post</w:t>
      </w:r>
      <w:r w:rsidRPr="004A00E1">
        <w:rPr>
          <w:noProof/>
          <w:bdr w:val="nil"/>
        </w:rPr>
        <w:t>/oceny adekwatności obowiązującego prawodawstwa</w:t>
      </w:r>
    </w:p>
    <w:p w14:paraId="0705AA54" w14:textId="4D534875" w:rsidR="001602B3" w:rsidRPr="004A00E1" w:rsidRDefault="001602B3" w:rsidP="001602B3">
      <w:pPr>
        <w:pBdr>
          <w:top w:val="nil"/>
          <w:left w:val="nil"/>
          <w:bottom w:val="nil"/>
          <w:right w:val="nil"/>
          <w:between w:val="nil"/>
          <w:bar w:val="nil"/>
        </w:pBdr>
        <w:spacing w:before="0"/>
        <w:rPr>
          <w:noProof/>
        </w:rPr>
      </w:pPr>
      <w:r w:rsidRPr="004A00E1">
        <w:rPr>
          <w:noProof/>
        </w:rPr>
        <w:t>Unijne przepisy dotyczące dobrostanu zwierząt zostały poddane ocenie adekwatności,</w:t>
      </w:r>
      <w:r w:rsidR="004A00E1" w:rsidRPr="004A00E1">
        <w:rPr>
          <w:noProof/>
        </w:rPr>
        <w:t xml:space="preserve"> w</w:t>
      </w:r>
      <w:r w:rsidR="004A00E1">
        <w:rPr>
          <w:noProof/>
        </w:rPr>
        <w:t> </w:t>
      </w:r>
      <w:r w:rsidR="004A00E1" w:rsidRPr="004A00E1">
        <w:rPr>
          <w:noProof/>
        </w:rPr>
        <w:t>tym w</w:t>
      </w:r>
      <w:r w:rsidR="004A00E1">
        <w:rPr>
          <w:noProof/>
        </w:rPr>
        <w:t> </w:t>
      </w:r>
      <w:r w:rsidR="004A00E1" w:rsidRPr="004A00E1">
        <w:rPr>
          <w:noProof/>
        </w:rPr>
        <w:t>odn</w:t>
      </w:r>
      <w:r w:rsidRPr="004A00E1">
        <w:rPr>
          <w:noProof/>
        </w:rPr>
        <w:t xml:space="preserve">iesieniu do transportu żywych zwierząt. </w:t>
      </w:r>
    </w:p>
    <w:p w14:paraId="7F641FB2" w14:textId="58283CD2" w:rsidR="001602B3" w:rsidRPr="004A00E1" w:rsidRDefault="001602B3" w:rsidP="001602B3">
      <w:pPr>
        <w:pBdr>
          <w:top w:val="nil"/>
          <w:left w:val="nil"/>
          <w:bottom w:val="nil"/>
          <w:right w:val="nil"/>
          <w:between w:val="nil"/>
          <w:bar w:val="nil"/>
        </w:pBdr>
        <w:spacing w:before="0"/>
        <w:rPr>
          <w:noProof/>
        </w:rPr>
      </w:pPr>
      <w:r w:rsidRPr="004A00E1">
        <w:rPr>
          <w:noProof/>
        </w:rPr>
        <w:t>W wyniku oceny adekwatności stwierdzono, że poziom dobrostanu zwierząt w UE nie jest optymalny, a na rynku wewnętrznym rolnicy</w:t>
      </w:r>
      <w:r w:rsidR="004A00E1" w:rsidRPr="004A00E1">
        <w:rPr>
          <w:noProof/>
        </w:rPr>
        <w:t xml:space="preserve"> i</w:t>
      </w:r>
      <w:r w:rsidR="004A00E1">
        <w:rPr>
          <w:noProof/>
        </w:rPr>
        <w:t> </w:t>
      </w:r>
      <w:r w:rsidR="004A00E1" w:rsidRPr="004A00E1">
        <w:rPr>
          <w:noProof/>
        </w:rPr>
        <w:t>inn</w:t>
      </w:r>
      <w:r w:rsidRPr="004A00E1">
        <w:rPr>
          <w:noProof/>
        </w:rPr>
        <w:t>e podmioty działające</w:t>
      </w:r>
      <w:r w:rsidR="004A00E1" w:rsidRPr="004A00E1">
        <w:rPr>
          <w:noProof/>
        </w:rPr>
        <w:t xml:space="preserve"> w</w:t>
      </w:r>
      <w:r w:rsidR="004A00E1">
        <w:rPr>
          <w:noProof/>
        </w:rPr>
        <w:t> </w:t>
      </w:r>
      <w:r w:rsidR="004A00E1" w:rsidRPr="004A00E1">
        <w:rPr>
          <w:noProof/>
        </w:rPr>
        <w:t>bra</w:t>
      </w:r>
      <w:r w:rsidRPr="004A00E1">
        <w:rPr>
          <w:noProof/>
        </w:rPr>
        <w:t>nży spożywczej mają do czynienia</w:t>
      </w:r>
      <w:r w:rsidR="004A00E1" w:rsidRPr="004A00E1">
        <w:rPr>
          <w:noProof/>
        </w:rPr>
        <w:t xml:space="preserve"> z</w:t>
      </w:r>
      <w:r w:rsidR="004A00E1">
        <w:rPr>
          <w:noProof/>
        </w:rPr>
        <w:t> </w:t>
      </w:r>
      <w:r w:rsidR="004A00E1" w:rsidRPr="004A00E1">
        <w:rPr>
          <w:noProof/>
        </w:rPr>
        <w:t>pew</w:t>
      </w:r>
      <w:r w:rsidRPr="004A00E1">
        <w:rPr>
          <w:noProof/>
        </w:rPr>
        <w:t>nymi zakłóceniami. Nadal występują problemy związane</w:t>
      </w:r>
      <w:r w:rsidR="004A00E1" w:rsidRPr="004A00E1">
        <w:rPr>
          <w:noProof/>
        </w:rPr>
        <w:t xml:space="preserve"> z</w:t>
      </w:r>
      <w:r w:rsidR="004A00E1">
        <w:rPr>
          <w:noProof/>
        </w:rPr>
        <w:t> </w:t>
      </w:r>
      <w:r w:rsidR="004A00E1" w:rsidRPr="004A00E1">
        <w:rPr>
          <w:noProof/>
        </w:rPr>
        <w:t>dłu</w:t>
      </w:r>
      <w:r w:rsidRPr="004A00E1">
        <w:rPr>
          <w:noProof/>
        </w:rPr>
        <w:t>gotrwałymi przewozami, transportem</w:t>
      </w:r>
      <w:r w:rsidR="004A00E1" w:rsidRPr="004A00E1">
        <w:rPr>
          <w:noProof/>
        </w:rPr>
        <w:t xml:space="preserve"> w</w:t>
      </w:r>
      <w:r w:rsidR="004A00E1">
        <w:rPr>
          <w:noProof/>
        </w:rPr>
        <w:t> </w:t>
      </w:r>
      <w:r w:rsidR="004A00E1" w:rsidRPr="004A00E1">
        <w:rPr>
          <w:noProof/>
        </w:rPr>
        <w:t>eks</w:t>
      </w:r>
      <w:r w:rsidRPr="004A00E1">
        <w:rPr>
          <w:noProof/>
        </w:rPr>
        <w:t>tremalnych temperaturach</w:t>
      </w:r>
      <w:r w:rsidR="004A00E1" w:rsidRPr="004A00E1">
        <w:rPr>
          <w:noProof/>
        </w:rPr>
        <w:t xml:space="preserve"> i</w:t>
      </w:r>
      <w:r w:rsidR="004A00E1">
        <w:rPr>
          <w:noProof/>
        </w:rPr>
        <w:t> </w:t>
      </w:r>
      <w:r w:rsidR="004A00E1" w:rsidRPr="004A00E1">
        <w:rPr>
          <w:noProof/>
        </w:rPr>
        <w:t>tra</w:t>
      </w:r>
      <w:r w:rsidRPr="004A00E1">
        <w:rPr>
          <w:noProof/>
        </w:rPr>
        <w:t>nsportem zwierząt wrażliwych, takich jak nieodsadzone cielęta</w:t>
      </w:r>
      <w:r w:rsidR="004A00E1" w:rsidRPr="004A00E1">
        <w:rPr>
          <w:noProof/>
        </w:rPr>
        <w:t xml:space="preserve"> i</w:t>
      </w:r>
      <w:r w:rsidR="004A00E1">
        <w:rPr>
          <w:noProof/>
        </w:rPr>
        <w:t> </w:t>
      </w:r>
      <w:r w:rsidR="004A00E1" w:rsidRPr="004A00E1">
        <w:rPr>
          <w:noProof/>
        </w:rPr>
        <w:t>zwi</w:t>
      </w:r>
      <w:r w:rsidRPr="004A00E1">
        <w:rPr>
          <w:noProof/>
        </w:rPr>
        <w:t>erzęta ciężarne. Ponadto występują praktyczne trudności dotyczące pogodzenia specyficznych dla poszczególnych gatunków zwierząt czasów przewozu określonych</w:t>
      </w:r>
      <w:r w:rsidR="004A00E1" w:rsidRPr="004A00E1">
        <w:rPr>
          <w:noProof/>
        </w:rPr>
        <w:t xml:space="preserve"> w</w:t>
      </w:r>
      <w:r w:rsidR="004A00E1">
        <w:rPr>
          <w:noProof/>
        </w:rPr>
        <w:t> </w:t>
      </w:r>
      <w:r w:rsidR="004A00E1" w:rsidRPr="004A00E1">
        <w:rPr>
          <w:noProof/>
        </w:rPr>
        <w:t>roz</w:t>
      </w:r>
      <w:r w:rsidRPr="004A00E1">
        <w:rPr>
          <w:noProof/>
        </w:rPr>
        <w:t>porządzeniu</w:t>
      </w:r>
      <w:r w:rsidR="004A00E1" w:rsidRPr="004A00E1">
        <w:rPr>
          <w:noProof/>
        </w:rPr>
        <w:t xml:space="preserve"> w</w:t>
      </w:r>
      <w:r w:rsidR="004A00E1">
        <w:rPr>
          <w:noProof/>
        </w:rPr>
        <w:t> </w:t>
      </w:r>
      <w:r w:rsidR="004A00E1" w:rsidRPr="004A00E1">
        <w:rPr>
          <w:noProof/>
        </w:rPr>
        <w:t>spr</w:t>
      </w:r>
      <w:r w:rsidRPr="004A00E1">
        <w:rPr>
          <w:noProof/>
        </w:rPr>
        <w:t>awie transportu zwierząt</w:t>
      </w:r>
      <w:r w:rsidR="004A00E1" w:rsidRPr="004A00E1">
        <w:rPr>
          <w:noProof/>
        </w:rPr>
        <w:t xml:space="preserve"> z</w:t>
      </w:r>
      <w:r w:rsidR="004A00E1">
        <w:rPr>
          <w:noProof/>
        </w:rPr>
        <w:t> </w:t>
      </w:r>
      <w:r w:rsidR="004A00E1" w:rsidRPr="004A00E1">
        <w:rPr>
          <w:noProof/>
        </w:rPr>
        <w:t>cza</w:t>
      </w:r>
      <w:r w:rsidRPr="004A00E1">
        <w:rPr>
          <w:noProof/>
        </w:rPr>
        <w:t>sem prowadzenia pojazdu określonym</w:t>
      </w:r>
      <w:r w:rsidR="004A00E1" w:rsidRPr="004A00E1">
        <w:rPr>
          <w:noProof/>
        </w:rPr>
        <w:t xml:space="preserve"> w</w:t>
      </w:r>
      <w:r w:rsidR="004A00E1">
        <w:rPr>
          <w:noProof/>
        </w:rPr>
        <w:t> </w:t>
      </w:r>
      <w:r w:rsidR="004A00E1" w:rsidRPr="004A00E1">
        <w:rPr>
          <w:noProof/>
        </w:rPr>
        <w:t>roz</w:t>
      </w:r>
      <w:r w:rsidRPr="004A00E1">
        <w:rPr>
          <w:noProof/>
        </w:rPr>
        <w:t>porządzeniu (WE) nr</w:t>
      </w:r>
      <w:r w:rsidR="004A00E1" w:rsidRPr="004A00E1">
        <w:rPr>
          <w:noProof/>
        </w:rPr>
        <w:t> </w:t>
      </w:r>
      <w:r w:rsidRPr="004A00E1">
        <w:rPr>
          <w:noProof/>
        </w:rPr>
        <w:t>561/2006</w:t>
      </w:r>
      <w:r w:rsidR="004A00E1" w:rsidRPr="004A00E1">
        <w:rPr>
          <w:noProof/>
        </w:rPr>
        <w:t xml:space="preserve"> w</w:t>
      </w:r>
      <w:r w:rsidR="004A00E1">
        <w:rPr>
          <w:noProof/>
        </w:rPr>
        <w:t> </w:t>
      </w:r>
      <w:r w:rsidR="004A00E1" w:rsidRPr="004A00E1">
        <w:rPr>
          <w:noProof/>
        </w:rPr>
        <w:t>spr</w:t>
      </w:r>
      <w:r w:rsidRPr="004A00E1">
        <w:rPr>
          <w:noProof/>
        </w:rPr>
        <w:t>awie niektórych przepisów socjalnych odnoszących się do transportu drogowego</w:t>
      </w:r>
      <w:r w:rsidR="00FF2227" w:rsidRPr="004A00E1">
        <w:rPr>
          <w:rStyle w:val="FootnoteReference"/>
          <w:noProof/>
        </w:rPr>
        <w:footnoteReference w:id="18"/>
      </w:r>
      <w:r w:rsidRPr="004A00E1">
        <w:rPr>
          <w:noProof/>
        </w:rPr>
        <w:t>. Ponadto obecne przepisy nie uwzględniają</w:t>
      </w:r>
      <w:r w:rsidR="004A00E1" w:rsidRPr="004A00E1">
        <w:rPr>
          <w:noProof/>
        </w:rPr>
        <w:t xml:space="preserve"> w</w:t>
      </w:r>
      <w:r w:rsidR="004A00E1">
        <w:rPr>
          <w:noProof/>
        </w:rPr>
        <w:t> </w:t>
      </w:r>
      <w:r w:rsidR="004A00E1" w:rsidRPr="004A00E1">
        <w:rPr>
          <w:noProof/>
        </w:rPr>
        <w:t>odp</w:t>
      </w:r>
      <w:r w:rsidRPr="004A00E1">
        <w:rPr>
          <w:noProof/>
        </w:rPr>
        <w:t>owiedni sposób postępu naukowo-technologicznego oraz przyszłych wyzwań związanych ze zrównoważonym rozwojem.</w:t>
      </w:r>
    </w:p>
    <w:p w14:paraId="3F20DEEF" w14:textId="69A0F535" w:rsidR="001602B3" w:rsidRPr="004A00E1" w:rsidRDefault="001602B3" w:rsidP="001602B3">
      <w:pPr>
        <w:pBdr>
          <w:top w:val="nil"/>
          <w:left w:val="nil"/>
          <w:bottom w:val="nil"/>
          <w:right w:val="nil"/>
          <w:between w:val="nil"/>
          <w:bar w:val="nil"/>
        </w:pBdr>
        <w:spacing w:before="0"/>
        <w:rPr>
          <w:noProof/>
        </w:rPr>
      </w:pPr>
      <w:r w:rsidRPr="004A00E1">
        <w:rPr>
          <w:noProof/>
        </w:rPr>
        <w:t>W maju 2022</w:t>
      </w:r>
      <w:r w:rsidR="004A00E1" w:rsidRPr="004A00E1">
        <w:rPr>
          <w:noProof/>
        </w:rPr>
        <w:t> </w:t>
      </w:r>
      <w:r w:rsidRPr="004A00E1">
        <w:rPr>
          <w:noProof/>
        </w:rPr>
        <w:t xml:space="preserve">r. Rada ds. Kontroli Regulacyjnej zaopiniowała pozytywnie ocenę adekwatności, wydając określone zalecenia. </w:t>
      </w:r>
    </w:p>
    <w:p w14:paraId="6B15469F" w14:textId="01022CE3" w:rsidR="001602B3" w:rsidRPr="004A00E1" w:rsidRDefault="001602B3" w:rsidP="001602B3">
      <w:pPr>
        <w:pStyle w:val="ManualHeading2"/>
        <w:rPr>
          <w:noProof/>
        </w:rPr>
      </w:pPr>
      <w:r w:rsidRPr="004A00E1">
        <w:rPr>
          <w:noProof/>
        </w:rPr>
        <w:t>•</w:t>
      </w:r>
      <w:r w:rsidRPr="004A00E1">
        <w:rPr>
          <w:noProof/>
        </w:rPr>
        <w:tab/>
        <w:t>Konsultacje</w:t>
      </w:r>
      <w:r w:rsidR="004A00E1" w:rsidRPr="004A00E1">
        <w:rPr>
          <w:noProof/>
        </w:rPr>
        <w:t xml:space="preserve"> z</w:t>
      </w:r>
      <w:r w:rsidR="004A00E1">
        <w:rPr>
          <w:noProof/>
        </w:rPr>
        <w:t> </w:t>
      </w:r>
      <w:r w:rsidR="004A00E1" w:rsidRPr="004A00E1">
        <w:rPr>
          <w:noProof/>
        </w:rPr>
        <w:t>zai</w:t>
      </w:r>
      <w:r w:rsidRPr="004A00E1">
        <w:rPr>
          <w:noProof/>
        </w:rPr>
        <w:t>nteresowanymi stronami</w:t>
      </w:r>
    </w:p>
    <w:p w14:paraId="2A432CC3" w14:textId="77777777" w:rsidR="001602B3" w:rsidRPr="004A00E1" w:rsidRDefault="001602B3" w:rsidP="001602B3">
      <w:pPr>
        <w:pStyle w:val="Text1"/>
        <w:rPr>
          <w:i/>
          <w:iCs/>
          <w:noProof/>
          <w:u w:val="single"/>
        </w:rPr>
      </w:pPr>
      <w:r w:rsidRPr="004A00E1">
        <w:rPr>
          <w:i/>
          <w:noProof/>
          <w:u w:val="single"/>
        </w:rPr>
        <w:t>Przegląd działań konsultacyjnych</w:t>
      </w:r>
    </w:p>
    <w:p w14:paraId="6E18F700" w14:textId="01FF299B" w:rsidR="001602B3" w:rsidRPr="004A00E1" w:rsidRDefault="001602B3" w:rsidP="001602B3">
      <w:pPr>
        <w:pBdr>
          <w:top w:val="nil"/>
          <w:left w:val="nil"/>
          <w:bottom w:val="nil"/>
          <w:right w:val="nil"/>
          <w:between w:val="nil"/>
          <w:bar w:val="nil"/>
        </w:pBdr>
        <w:spacing w:before="0"/>
        <w:rPr>
          <w:noProof/>
        </w:rPr>
      </w:pPr>
      <w:r w:rsidRPr="004A00E1">
        <w:rPr>
          <w:noProof/>
        </w:rPr>
        <w:t>W lipcu 2021</w:t>
      </w:r>
      <w:r w:rsidR="004A00E1" w:rsidRPr="004A00E1">
        <w:rPr>
          <w:noProof/>
        </w:rPr>
        <w:t> </w:t>
      </w:r>
      <w:r w:rsidRPr="004A00E1">
        <w:rPr>
          <w:noProof/>
        </w:rPr>
        <w:t>r. Komisja opublikowała wstępną ocenę skutków</w:t>
      </w:r>
      <w:r w:rsidRPr="004A00E1">
        <w:rPr>
          <w:rStyle w:val="FootnoteReference"/>
          <w:noProof/>
        </w:rPr>
        <w:footnoteReference w:id="19"/>
      </w:r>
      <w:r w:rsidRPr="004A00E1">
        <w:rPr>
          <w:noProof/>
        </w:rPr>
        <w:t xml:space="preserve"> przedstawiającą warianty strategiczne, które miały zostać uwzględnione</w:t>
      </w:r>
      <w:r w:rsidR="004A00E1" w:rsidRPr="004A00E1">
        <w:rPr>
          <w:noProof/>
        </w:rPr>
        <w:t xml:space="preserve"> w</w:t>
      </w:r>
      <w:r w:rsidR="004A00E1">
        <w:rPr>
          <w:noProof/>
        </w:rPr>
        <w:t> </w:t>
      </w:r>
      <w:r w:rsidR="004A00E1" w:rsidRPr="004A00E1">
        <w:rPr>
          <w:noProof/>
        </w:rPr>
        <w:t>oce</w:t>
      </w:r>
      <w:r w:rsidRPr="004A00E1">
        <w:rPr>
          <w:noProof/>
        </w:rPr>
        <w:t>nie skutków. Po przeanalizowaniu 983 otrzymanych zgłoszeń zidentyfikowano cztery kampanie,</w:t>
      </w:r>
      <w:r w:rsidR="004A00E1" w:rsidRPr="004A00E1">
        <w:rPr>
          <w:noProof/>
        </w:rPr>
        <w:t xml:space="preserve"> a</w:t>
      </w:r>
      <w:r w:rsidR="004A00E1">
        <w:rPr>
          <w:noProof/>
        </w:rPr>
        <w:t> </w:t>
      </w:r>
      <w:r w:rsidR="004A00E1" w:rsidRPr="004A00E1">
        <w:rPr>
          <w:noProof/>
        </w:rPr>
        <w:t>5</w:t>
      </w:r>
      <w:r w:rsidRPr="004A00E1">
        <w:rPr>
          <w:noProof/>
        </w:rPr>
        <w:t xml:space="preserve">25 indywidualnych zgłoszeń uznano za istotne dla ochrony zwierząt podczas transportu. </w:t>
      </w:r>
    </w:p>
    <w:p w14:paraId="4EC8A3C0" w14:textId="6360E4B2" w:rsidR="001602B3" w:rsidRPr="004A00E1" w:rsidRDefault="001602B3" w:rsidP="001602B3">
      <w:pPr>
        <w:pBdr>
          <w:top w:val="nil"/>
          <w:left w:val="nil"/>
          <w:bottom w:val="nil"/>
          <w:right w:val="nil"/>
          <w:between w:val="nil"/>
          <w:bar w:val="nil"/>
        </w:pBdr>
        <w:spacing w:before="0"/>
        <w:rPr>
          <w:noProof/>
        </w:rPr>
      </w:pPr>
      <w:r w:rsidRPr="004A00E1">
        <w:rPr>
          <w:noProof/>
        </w:rPr>
        <w:lastRenderedPageBreak/>
        <w:t>W ramach konsultacji publicznych</w:t>
      </w:r>
      <w:r w:rsidRPr="004A00E1">
        <w:rPr>
          <w:rStyle w:val="FootnoteReference"/>
          <w:noProof/>
        </w:rPr>
        <w:footnoteReference w:id="20"/>
      </w:r>
      <w:r w:rsidRPr="004A00E1">
        <w:rPr>
          <w:noProof/>
        </w:rPr>
        <w:t>, które trwały od października 2021</w:t>
      </w:r>
      <w:r w:rsidR="004A00E1" w:rsidRPr="004A00E1">
        <w:rPr>
          <w:noProof/>
        </w:rPr>
        <w:t> </w:t>
      </w:r>
      <w:r w:rsidRPr="004A00E1">
        <w:rPr>
          <w:noProof/>
        </w:rPr>
        <w:t>r. do stycznia 2022</w:t>
      </w:r>
      <w:r w:rsidR="004A00E1" w:rsidRPr="004A00E1">
        <w:rPr>
          <w:noProof/>
        </w:rPr>
        <w:t> </w:t>
      </w:r>
      <w:r w:rsidRPr="004A00E1">
        <w:rPr>
          <w:noProof/>
        </w:rPr>
        <w:t>r., otrzymano prawie 60 000 odpowiedzi na temat adekwatności obecnych przepisów</w:t>
      </w:r>
      <w:r w:rsidR="004A00E1" w:rsidRPr="004A00E1">
        <w:rPr>
          <w:noProof/>
        </w:rPr>
        <w:t xml:space="preserve"> i</w:t>
      </w:r>
      <w:r w:rsidR="004A00E1">
        <w:rPr>
          <w:noProof/>
        </w:rPr>
        <w:t> </w:t>
      </w:r>
      <w:r w:rsidR="004A00E1" w:rsidRPr="004A00E1">
        <w:rPr>
          <w:noProof/>
        </w:rPr>
        <w:t>moż</w:t>
      </w:r>
      <w:r w:rsidRPr="004A00E1">
        <w:rPr>
          <w:noProof/>
        </w:rPr>
        <w:t>liwości ich poprawienia.</w:t>
      </w:r>
    </w:p>
    <w:p w14:paraId="023ED432" w14:textId="5DF30CD3" w:rsidR="001602B3" w:rsidRPr="004A00E1" w:rsidRDefault="001602B3" w:rsidP="001602B3">
      <w:pPr>
        <w:pBdr>
          <w:top w:val="nil"/>
          <w:left w:val="nil"/>
          <w:bottom w:val="nil"/>
          <w:right w:val="nil"/>
          <w:between w:val="nil"/>
          <w:bar w:val="nil"/>
        </w:pBdr>
        <w:spacing w:before="0"/>
        <w:rPr>
          <w:noProof/>
        </w:rPr>
      </w:pPr>
      <w:r w:rsidRPr="004A00E1">
        <w:rPr>
          <w:noProof/>
        </w:rPr>
        <w:t>Ponadto 9 grudnia 2021</w:t>
      </w:r>
      <w:r w:rsidR="004A00E1" w:rsidRPr="004A00E1">
        <w:rPr>
          <w:noProof/>
        </w:rPr>
        <w:t> </w:t>
      </w:r>
      <w:r w:rsidRPr="004A00E1">
        <w:rPr>
          <w:noProof/>
        </w:rPr>
        <w:t>r. Komisja zorganizowała jednodniową konferencję zainteresowanych stron</w:t>
      </w:r>
      <w:r w:rsidRPr="004A00E1">
        <w:rPr>
          <w:rStyle w:val="FootnoteReference"/>
          <w:noProof/>
        </w:rPr>
        <w:footnoteReference w:id="21"/>
      </w:r>
      <w:r w:rsidRPr="004A00E1">
        <w:rPr>
          <w:noProof/>
        </w:rPr>
        <w:t xml:space="preserve"> dotyczącą dobrostanu zwierząt,</w:t>
      </w:r>
      <w:r w:rsidR="004A00E1" w:rsidRPr="004A00E1">
        <w:rPr>
          <w:noProof/>
        </w:rPr>
        <w:t xml:space="preserve"> w</w:t>
      </w:r>
      <w:r w:rsidR="004A00E1">
        <w:rPr>
          <w:noProof/>
        </w:rPr>
        <w:t> </w:t>
      </w:r>
      <w:r w:rsidR="004A00E1" w:rsidRPr="004A00E1">
        <w:rPr>
          <w:noProof/>
        </w:rPr>
        <w:t>któ</w:t>
      </w:r>
      <w:r w:rsidRPr="004A00E1">
        <w:rPr>
          <w:noProof/>
        </w:rPr>
        <w:t xml:space="preserve">rej wzięło udział prawie 500 uczestników. </w:t>
      </w:r>
    </w:p>
    <w:p w14:paraId="3F5F34AB" w14:textId="30D202FC" w:rsidR="00BC7DAF" w:rsidRPr="004A00E1" w:rsidRDefault="00BC7DAF" w:rsidP="001602B3">
      <w:pPr>
        <w:pBdr>
          <w:top w:val="nil"/>
          <w:left w:val="nil"/>
          <w:bottom w:val="nil"/>
          <w:right w:val="nil"/>
          <w:between w:val="nil"/>
          <w:bar w:val="nil"/>
        </w:pBdr>
        <w:spacing w:before="0"/>
        <w:rPr>
          <w:noProof/>
        </w:rPr>
      </w:pPr>
      <w:r w:rsidRPr="004A00E1">
        <w:rPr>
          <w:noProof/>
        </w:rPr>
        <w:t>Wstępna ocena skutków, konsultacje publiczne</w:t>
      </w:r>
      <w:r w:rsidR="004A00E1" w:rsidRPr="004A00E1">
        <w:rPr>
          <w:noProof/>
        </w:rPr>
        <w:t xml:space="preserve"> i</w:t>
      </w:r>
      <w:r w:rsidR="004A00E1">
        <w:rPr>
          <w:noProof/>
        </w:rPr>
        <w:t> </w:t>
      </w:r>
      <w:r w:rsidR="004A00E1" w:rsidRPr="004A00E1">
        <w:rPr>
          <w:noProof/>
        </w:rPr>
        <w:t>kon</w:t>
      </w:r>
      <w:r w:rsidRPr="004A00E1">
        <w:rPr>
          <w:noProof/>
        </w:rPr>
        <w:t>ferencja zainteresowanych stron obejmowały różne aspekty trwającej zmiany przepisów UE dotyczących dobrostanu zwierząt,</w:t>
      </w:r>
      <w:r w:rsidR="004A00E1" w:rsidRPr="004A00E1">
        <w:rPr>
          <w:noProof/>
        </w:rPr>
        <w:t xml:space="preserve"> w</w:t>
      </w:r>
      <w:r w:rsidR="004A00E1">
        <w:rPr>
          <w:noProof/>
        </w:rPr>
        <w:t> </w:t>
      </w:r>
      <w:r w:rsidR="004A00E1" w:rsidRPr="004A00E1">
        <w:rPr>
          <w:noProof/>
        </w:rPr>
        <w:t>tym w</w:t>
      </w:r>
      <w:r w:rsidR="004A00E1">
        <w:rPr>
          <w:noProof/>
        </w:rPr>
        <w:t> </w:t>
      </w:r>
      <w:r w:rsidR="004A00E1" w:rsidRPr="004A00E1">
        <w:rPr>
          <w:noProof/>
        </w:rPr>
        <w:t>odn</w:t>
      </w:r>
      <w:r w:rsidRPr="004A00E1">
        <w:rPr>
          <w:noProof/>
        </w:rPr>
        <w:t xml:space="preserve">iesieniu do przepisów dotyczących dobrostanu zwierząt podczas transportu. </w:t>
      </w:r>
    </w:p>
    <w:p w14:paraId="427447EF" w14:textId="2512C979" w:rsidR="001602B3" w:rsidRPr="004A00E1" w:rsidRDefault="001602B3" w:rsidP="001602B3">
      <w:pPr>
        <w:pBdr>
          <w:top w:val="nil"/>
          <w:left w:val="nil"/>
          <w:bottom w:val="nil"/>
          <w:right w:val="nil"/>
          <w:between w:val="nil"/>
          <w:bar w:val="nil"/>
        </w:pBdr>
        <w:spacing w:before="0"/>
        <w:rPr>
          <w:noProof/>
        </w:rPr>
      </w:pPr>
      <w:r w:rsidRPr="004A00E1">
        <w:rPr>
          <w:noProof/>
        </w:rPr>
        <w:t>W ramach badania zewnętrznego przeprowadzonego na potrzeby oceny skutków podjęto ukierunkowane działania konsultacyjne,</w:t>
      </w:r>
      <w:r w:rsidR="004A00E1" w:rsidRPr="004A00E1">
        <w:rPr>
          <w:noProof/>
        </w:rPr>
        <w:t xml:space="preserve"> w</w:t>
      </w:r>
      <w:r w:rsidR="004A00E1">
        <w:rPr>
          <w:noProof/>
        </w:rPr>
        <w:t> </w:t>
      </w:r>
      <w:r w:rsidR="004A00E1" w:rsidRPr="004A00E1">
        <w:rPr>
          <w:noProof/>
        </w:rPr>
        <w:t>tym</w:t>
      </w:r>
      <w:r w:rsidRPr="004A00E1">
        <w:rPr>
          <w:noProof/>
        </w:rPr>
        <w:t xml:space="preserve"> przeprowadzono 9 wywiadów rozpoznawczych, ukierunkowaną ankietę,</w:t>
      </w:r>
      <w:r w:rsidR="004A00E1" w:rsidRPr="004A00E1">
        <w:rPr>
          <w:noProof/>
        </w:rPr>
        <w:t xml:space="preserve"> w</w:t>
      </w:r>
      <w:r w:rsidR="004A00E1">
        <w:rPr>
          <w:noProof/>
        </w:rPr>
        <w:t> </w:t>
      </w:r>
      <w:r w:rsidR="004A00E1" w:rsidRPr="004A00E1">
        <w:rPr>
          <w:noProof/>
        </w:rPr>
        <w:t>ram</w:t>
      </w:r>
      <w:r w:rsidRPr="004A00E1">
        <w:rPr>
          <w:noProof/>
        </w:rPr>
        <w:t>ach której uzyskano</w:t>
      </w:r>
      <w:r w:rsidR="004A00E1" w:rsidRPr="004A00E1">
        <w:rPr>
          <w:noProof/>
        </w:rPr>
        <w:t xml:space="preserve"> i</w:t>
      </w:r>
      <w:r w:rsidR="004A00E1">
        <w:rPr>
          <w:noProof/>
        </w:rPr>
        <w:t> </w:t>
      </w:r>
      <w:r w:rsidR="004A00E1" w:rsidRPr="004A00E1">
        <w:rPr>
          <w:noProof/>
        </w:rPr>
        <w:t>prz</w:t>
      </w:r>
      <w:r w:rsidRPr="004A00E1">
        <w:rPr>
          <w:noProof/>
        </w:rPr>
        <w:t>eanalizowano 68 odpowiedzi,</w:t>
      </w:r>
      <w:r w:rsidR="004A00E1" w:rsidRPr="004A00E1">
        <w:rPr>
          <w:noProof/>
        </w:rPr>
        <w:t xml:space="preserve"> a</w:t>
      </w:r>
      <w:r w:rsidR="004A00E1">
        <w:rPr>
          <w:noProof/>
        </w:rPr>
        <w:t> </w:t>
      </w:r>
      <w:r w:rsidR="004A00E1" w:rsidRPr="004A00E1">
        <w:rPr>
          <w:noProof/>
        </w:rPr>
        <w:t>tak</w:t>
      </w:r>
      <w:r w:rsidRPr="004A00E1">
        <w:rPr>
          <w:noProof/>
        </w:rPr>
        <w:t>że przeprowadzono 43 wywiady dotyczące studiów przypadku oraz uzyskano dalsze uwagi</w:t>
      </w:r>
      <w:r w:rsidR="004A00E1" w:rsidRPr="004A00E1">
        <w:rPr>
          <w:noProof/>
        </w:rPr>
        <w:t xml:space="preserve"> w</w:t>
      </w:r>
      <w:r w:rsidR="004A00E1">
        <w:rPr>
          <w:noProof/>
        </w:rPr>
        <w:t> </w:t>
      </w:r>
      <w:r w:rsidR="004A00E1" w:rsidRPr="004A00E1">
        <w:rPr>
          <w:noProof/>
        </w:rPr>
        <w:t>ram</w:t>
      </w:r>
      <w:r w:rsidRPr="004A00E1">
        <w:rPr>
          <w:noProof/>
        </w:rPr>
        <w:t>ach 2 grup dyskusyjnych</w:t>
      </w:r>
      <w:r w:rsidR="004A00E1" w:rsidRPr="004A00E1">
        <w:rPr>
          <w:noProof/>
        </w:rPr>
        <w:t xml:space="preserve"> i</w:t>
      </w:r>
      <w:r w:rsidR="004A00E1">
        <w:rPr>
          <w:noProof/>
        </w:rPr>
        <w:t> </w:t>
      </w:r>
      <w:r w:rsidR="004A00E1" w:rsidRPr="004A00E1">
        <w:rPr>
          <w:noProof/>
        </w:rPr>
        <w:t>1</w:t>
      </w:r>
      <w:r w:rsidRPr="004A00E1">
        <w:rPr>
          <w:noProof/>
        </w:rPr>
        <w:t xml:space="preserve"> warsztatu. </w:t>
      </w:r>
    </w:p>
    <w:p w14:paraId="01F87511" w14:textId="6C6F47FB" w:rsidR="001602B3" w:rsidRPr="004A00E1" w:rsidRDefault="001602B3" w:rsidP="001602B3">
      <w:pPr>
        <w:pBdr>
          <w:top w:val="nil"/>
          <w:left w:val="nil"/>
          <w:bottom w:val="nil"/>
          <w:right w:val="nil"/>
          <w:between w:val="nil"/>
          <w:bar w:val="nil"/>
        </w:pBdr>
        <w:spacing w:before="0"/>
        <w:rPr>
          <w:noProof/>
        </w:rPr>
      </w:pPr>
      <w:r w:rsidRPr="004A00E1">
        <w:rPr>
          <w:noProof/>
        </w:rPr>
        <w:t>Ponadto</w:t>
      </w:r>
      <w:r w:rsidR="004A00E1" w:rsidRPr="004A00E1">
        <w:rPr>
          <w:noProof/>
        </w:rPr>
        <w:t xml:space="preserve"> w</w:t>
      </w:r>
      <w:r w:rsidR="004A00E1">
        <w:rPr>
          <w:noProof/>
        </w:rPr>
        <w:t> </w:t>
      </w:r>
      <w:r w:rsidR="004A00E1" w:rsidRPr="004A00E1">
        <w:rPr>
          <w:noProof/>
        </w:rPr>
        <w:t>ram</w:t>
      </w:r>
      <w:r w:rsidRPr="004A00E1">
        <w:rPr>
          <w:noProof/>
        </w:rPr>
        <w:t>ach Platformy UE ds. Dobrostanu Zwierząt utworzono podgrupę ds. transportu zwierząt,</w:t>
      </w:r>
      <w:r w:rsidR="004A00E1" w:rsidRPr="004A00E1">
        <w:rPr>
          <w:noProof/>
        </w:rPr>
        <w:t xml:space="preserve"> w</w:t>
      </w:r>
      <w:r w:rsidR="004A00E1">
        <w:rPr>
          <w:noProof/>
        </w:rPr>
        <w:t> </w:t>
      </w:r>
      <w:r w:rsidR="004A00E1" w:rsidRPr="004A00E1">
        <w:rPr>
          <w:noProof/>
        </w:rPr>
        <w:t>skł</w:t>
      </w:r>
      <w:r w:rsidRPr="004A00E1">
        <w:rPr>
          <w:noProof/>
        </w:rPr>
        <w:t>ad której weszli eksperci</w:t>
      </w:r>
      <w:r w:rsidR="004A00E1" w:rsidRPr="004A00E1">
        <w:rPr>
          <w:noProof/>
        </w:rPr>
        <w:t xml:space="preserve"> z</w:t>
      </w:r>
      <w:r w:rsidR="004A00E1">
        <w:rPr>
          <w:noProof/>
        </w:rPr>
        <w:t> </w:t>
      </w:r>
      <w:r w:rsidR="004A00E1" w:rsidRPr="004A00E1">
        <w:rPr>
          <w:noProof/>
        </w:rPr>
        <w:t>pań</w:t>
      </w:r>
      <w:r w:rsidRPr="004A00E1">
        <w:rPr>
          <w:noProof/>
        </w:rPr>
        <w:t>stw członkowskich, organizacji biznesowych, organizacji społeczeństwa obywatelskiego</w:t>
      </w:r>
      <w:r w:rsidR="004A00E1" w:rsidRPr="004A00E1">
        <w:rPr>
          <w:noProof/>
        </w:rPr>
        <w:t xml:space="preserve"> i</w:t>
      </w:r>
      <w:r w:rsidR="004A00E1">
        <w:rPr>
          <w:noProof/>
        </w:rPr>
        <w:t> </w:t>
      </w:r>
      <w:r w:rsidR="004A00E1" w:rsidRPr="004A00E1">
        <w:rPr>
          <w:noProof/>
        </w:rPr>
        <w:t>jed</w:t>
      </w:r>
      <w:r w:rsidRPr="004A00E1">
        <w:rPr>
          <w:noProof/>
        </w:rPr>
        <w:t>en niezależny ekspert. Komisja zorganizowała 10 spotkań</w:t>
      </w:r>
      <w:r w:rsidR="004A00E1" w:rsidRPr="004A00E1">
        <w:rPr>
          <w:noProof/>
        </w:rPr>
        <w:t xml:space="preserve"> w</w:t>
      </w:r>
      <w:r w:rsidR="004A00E1">
        <w:rPr>
          <w:noProof/>
        </w:rPr>
        <w:t> </w:t>
      </w:r>
      <w:r w:rsidR="004A00E1" w:rsidRPr="004A00E1">
        <w:rPr>
          <w:noProof/>
        </w:rPr>
        <w:t>cel</w:t>
      </w:r>
      <w:r w:rsidRPr="004A00E1">
        <w:rPr>
          <w:noProof/>
        </w:rPr>
        <w:t>u omówienia głównych wariantów strategicznych rozważanych we wniosku – protokoły</w:t>
      </w:r>
      <w:r w:rsidR="004A00E1" w:rsidRPr="004A00E1">
        <w:rPr>
          <w:noProof/>
        </w:rPr>
        <w:t xml:space="preserve"> z</w:t>
      </w:r>
      <w:r w:rsidR="004A00E1">
        <w:rPr>
          <w:noProof/>
        </w:rPr>
        <w:t> </w:t>
      </w:r>
      <w:r w:rsidR="004A00E1" w:rsidRPr="004A00E1">
        <w:rPr>
          <w:noProof/>
        </w:rPr>
        <w:t>tyc</w:t>
      </w:r>
      <w:r w:rsidRPr="004A00E1">
        <w:rPr>
          <w:noProof/>
        </w:rPr>
        <w:t>h spotkań zostały opublikowane na stronie internetowej Komisji.</w:t>
      </w:r>
      <w:r w:rsidR="004A00E1" w:rsidRPr="004A00E1">
        <w:rPr>
          <w:noProof/>
        </w:rPr>
        <w:t xml:space="preserve"> </w:t>
      </w:r>
    </w:p>
    <w:p w14:paraId="33AFCD77" w14:textId="54A2366E" w:rsidR="001602B3" w:rsidRPr="004A00E1" w:rsidRDefault="001602B3" w:rsidP="001602B3">
      <w:pPr>
        <w:pBdr>
          <w:top w:val="nil"/>
          <w:left w:val="nil"/>
          <w:bottom w:val="nil"/>
          <w:right w:val="nil"/>
          <w:between w:val="nil"/>
          <w:bar w:val="nil"/>
        </w:pBdr>
        <w:spacing w:before="0"/>
        <w:rPr>
          <w:noProof/>
        </w:rPr>
      </w:pPr>
      <w:r w:rsidRPr="004A00E1">
        <w:rPr>
          <w:noProof/>
        </w:rPr>
        <w:t>W konsultacjach uczestniczyły państwa trzecie posiadające doświadczenie</w:t>
      </w:r>
      <w:r w:rsidR="004A00E1" w:rsidRPr="004A00E1">
        <w:rPr>
          <w:noProof/>
        </w:rPr>
        <w:t xml:space="preserve"> w</w:t>
      </w:r>
      <w:r w:rsidR="004A00E1">
        <w:rPr>
          <w:noProof/>
        </w:rPr>
        <w:t> </w:t>
      </w:r>
      <w:r w:rsidR="004A00E1" w:rsidRPr="004A00E1">
        <w:rPr>
          <w:noProof/>
        </w:rPr>
        <w:t>tra</w:t>
      </w:r>
      <w:r w:rsidRPr="004A00E1">
        <w:rPr>
          <w:noProof/>
        </w:rPr>
        <w:t xml:space="preserve">nsporcie zwierząt gospodarskich. </w:t>
      </w:r>
    </w:p>
    <w:p w14:paraId="7A6A2239" w14:textId="77777777" w:rsidR="001602B3" w:rsidRPr="004A00E1" w:rsidRDefault="001602B3" w:rsidP="001602B3">
      <w:pPr>
        <w:pStyle w:val="Text1"/>
        <w:rPr>
          <w:i/>
          <w:iCs/>
          <w:noProof/>
          <w:u w:val="single"/>
        </w:rPr>
      </w:pPr>
      <w:r w:rsidRPr="004A00E1">
        <w:rPr>
          <w:i/>
          <w:noProof/>
          <w:u w:val="single"/>
        </w:rPr>
        <w:t>Najważniejsze wyniki działań konsultacyjnych</w:t>
      </w:r>
    </w:p>
    <w:p w14:paraId="54AFED4D" w14:textId="77777777" w:rsidR="001602B3" w:rsidRPr="004A00E1" w:rsidRDefault="001602B3" w:rsidP="001602B3">
      <w:pPr>
        <w:pBdr>
          <w:top w:val="nil"/>
          <w:left w:val="nil"/>
          <w:bottom w:val="nil"/>
          <w:right w:val="nil"/>
          <w:between w:val="nil"/>
          <w:bar w:val="nil"/>
        </w:pBdr>
        <w:spacing w:before="0"/>
        <w:rPr>
          <w:i/>
          <w:iCs/>
          <w:noProof/>
        </w:rPr>
      </w:pPr>
      <w:r w:rsidRPr="004A00E1">
        <w:rPr>
          <w:i/>
          <w:noProof/>
        </w:rPr>
        <w:t>Obywatele</w:t>
      </w:r>
    </w:p>
    <w:p w14:paraId="7C2F81E7" w14:textId="5ED1A597" w:rsidR="001602B3" w:rsidRPr="004A00E1" w:rsidRDefault="001602B3" w:rsidP="001602B3">
      <w:pPr>
        <w:pBdr>
          <w:top w:val="nil"/>
          <w:left w:val="nil"/>
          <w:bottom w:val="nil"/>
          <w:right w:val="nil"/>
          <w:between w:val="nil"/>
          <w:bar w:val="nil"/>
        </w:pBdr>
        <w:spacing w:before="0"/>
        <w:rPr>
          <w:noProof/>
        </w:rPr>
      </w:pPr>
      <w:r w:rsidRPr="004A00E1">
        <w:rPr>
          <w:noProof/>
        </w:rPr>
        <w:t>Obywatele popierają ograniczenie czasu przewozu</w:t>
      </w:r>
      <w:r w:rsidR="004A00E1" w:rsidRPr="004A00E1">
        <w:rPr>
          <w:noProof/>
        </w:rPr>
        <w:t xml:space="preserve"> i</w:t>
      </w:r>
      <w:r w:rsidR="004A00E1">
        <w:rPr>
          <w:noProof/>
        </w:rPr>
        <w:t> </w:t>
      </w:r>
      <w:r w:rsidR="004A00E1" w:rsidRPr="004A00E1">
        <w:rPr>
          <w:noProof/>
        </w:rPr>
        <w:t>zak</w:t>
      </w:r>
      <w:r w:rsidRPr="004A00E1">
        <w:rPr>
          <w:noProof/>
        </w:rPr>
        <w:t>az eksportu zwierząt do państw trzecich, zwłaszcza jeśli są tam przeznaczone na ubój. Jeśli chodzi</w:t>
      </w:r>
      <w:r w:rsidR="004A00E1" w:rsidRPr="004A00E1">
        <w:rPr>
          <w:noProof/>
        </w:rPr>
        <w:t xml:space="preserve"> o</w:t>
      </w:r>
      <w:r w:rsidR="004A00E1">
        <w:rPr>
          <w:noProof/>
        </w:rPr>
        <w:t> </w:t>
      </w:r>
      <w:r w:rsidR="004A00E1" w:rsidRPr="004A00E1">
        <w:rPr>
          <w:noProof/>
        </w:rPr>
        <w:t>zwi</w:t>
      </w:r>
      <w:r w:rsidRPr="004A00E1">
        <w:rPr>
          <w:noProof/>
        </w:rPr>
        <w:t>erzęta wrażliwe, zwłaszcza zwierzęta nieodsadzone, obywatele opowiadają się za zakazem ich transportu.</w:t>
      </w:r>
      <w:r w:rsidR="004A00E1" w:rsidRPr="004A00E1">
        <w:rPr>
          <w:noProof/>
        </w:rPr>
        <w:t xml:space="preserve"> </w:t>
      </w:r>
    </w:p>
    <w:p w14:paraId="45978071" w14:textId="77777777" w:rsidR="001602B3" w:rsidRPr="004A00E1" w:rsidRDefault="001602B3" w:rsidP="001602B3">
      <w:pPr>
        <w:pBdr>
          <w:top w:val="nil"/>
          <w:left w:val="nil"/>
          <w:bottom w:val="nil"/>
          <w:right w:val="nil"/>
          <w:between w:val="nil"/>
          <w:bar w:val="nil"/>
        </w:pBdr>
        <w:spacing w:before="0"/>
        <w:rPr>
          <w:noProof/>
        </w:rPr>
      </w:pPr>
      <w:r w:rsidRPr="004A00E1">
        <w:rPr>
          <w:noProof/>
        </w:rPr>
        <w:t>Obywatele popierają również zdefiniowanie wymogów dotyczących poszczególnych gatunków.</w:t>
      </w:r>
    </w:p>
    <w:p w14:paraId="60273CE6" w14:textId="77777777" w:rsidR="001602B3" w:rsidRPr="004A00E1" w:rsidRDefault="001602B3" w:rsidP="001602B3">
      <w:pPr>
        <w:pBdr>
          <w:top w:val="nil"/>
          <w:left w:val="nil"/>
          <w:bottom w:val="nil"/>
          <w:right w:val="nil"/>
          <w:between w:val="nil"/>
          <w:bar w:val="nil"/>
        </w:pBdr>
        <w:spacing w:before="0"/>
        <w:rPr>
          <w:i/>
          <w:iCs/>
          <w:noProof/>
        </w:rPr>
      </w:pPr>
      <w:r w:rsidRPr="004A00E1">
        <w:rPr>
          <w:i/>
          <w:noProof/>
        </w:rPr>
        <w:t>Organizacje pozarządowe działające na rzecz dobrostanu zwierząt</w:t>
      </w:r>
    </w:p>
    <w:p w14:paraId="5C583931" w14:textId="302E2948" w:rsidR="001602B3" w:rsidRPr="004A00E1" w:rsidRDefault="001602B3" w:rsidP="001602B3">
      <w:pPr>
        <w:pBdr>
          <w:top w:val="nil"/>
          <w:left w:val="nil"/>
          <w:bottom w:val="nil"/>
          <w:right w:val="nil"/>
          <w:between w:val="nil"/>
          <w:bar w:val="nil"/>
        </w:pBdr>
        <w:spacing w:before="0"/>
        <w:rPr>
          <w:noProof/>
        </w:rPr>
      </w:pPr>
      <w:r w:rsidRPr="004A00E1">
        <w:rPr>
          <w:noProof/>
        </w:rPr>
        <w:t>Również organizacje działające na rzecz dobrostanu zwierząt oczekują ograniczenia czasu przewozu</w:t>
      </w:r>
      <w:r w:rsidR="004A00E1" w:rsidRPr="004A00E1">
        <w:rPr>
          <w:noProof/>
        </w:rPr>
        <w:t xml:space="preserve"> i</w:t>
      </w:r>
      <w:r w:rsidR="004A00E1">
        <w:rPr>
          <w:noProof/>
        </w:rPr>
        <w:t> </w:t>
      </w:r>
      <w:r w:rsidR="004A00E1" w:rsidRPr="004A00E1">
        <w:rPr>
          <w:noProof/>
        </w:rPr>
        <w:t>zak</w:t>
      </w:r>
      <w:r w:rsidRPr="004A00E1">
        <w:rPr>
          <w:noProof/>
        </w:rPr>
        <w:t xml:space="preserve">azu eksportu do państw trzecich. Niektóre organizacje opowiadają się za całkowitym zakazem transportu. Ich zdaniem nie należy transportować zwierząt wrażliwych. </w:t>
      </w:r>
    </w:p>
    <w:p w14:paraId="3F96ED62" w14:textId="751BBBE9" w:rsidR="001602B3" w:rsidRPr="004A00E1" w:rsidRDefault="001602B3" w:rsidP="001602B3">
      <w:pPr>
        <w:pBdr>
          <w:top w:val="nil"/>
          <w:left w:val="nil"/>
          <w:bottom w:val="nil"/>
          <w:right w:val="nil"/>
          <w:between w:val="nil"/>
          <w:bar w:val="nil"/>
        </w:pBdr>
        <w:spacing w:before="0"/>
        <w:rPr>
          <w:noProof/>
        </w:rPr>
      </w:pPr>
      <w:r w:rsidRPr="004A00E1">
        <w:rPr>
          <w:noProof/>
        </w:rPr>
        <w:t>W przypadku innych kategorii zwierząt popierają one wprowadzenie wymogów dotyczących poszczególnych gatunków oraz poprawę wykorzystania środków technologicznych</w:t>
      </w:r>
      <w:r w:rsidR="004A00E1" w:rsidRPr="004A00E1">
        <w:rPr>
          <w:noProof/>
        </w:rPr>
        <w:t xml:space="preserve"> w</w:t>
      </w:r>
      <w:r w:rsidR="004A00E1">
        <w:rPr>
          <w:noProof/>
        </w:rPr>
        <w:t> </w:t>
      </w:r>
      <w:r w:rsidR="004A00E1" w:rsidRPr="004A00E1">
        <w:rPr>
          <w:noProof/>
        </w:rPr>
        <w:t>cel</w:t>
      </w:r>
      <w:r w:rsidRPr="004A00E1">
        <w:rPr>
          <w:noProof/>
        </w:rPr>
        <w:t xml:space="preserve">u </w:t>
      </w:r>
      <w:r w:rsidRPr="004A00E1">
        <w:rPr>
          <w:noProof/>
        </w:rPr>
        <w:lastRenderedPageBreak/>
        <w:t>lepszego egzekwowania przepisów. Organizacje działające na rzecz dobrostanu zwierząt postulują ponadto harmonizację kar.</w:t>
      </w:r>
    </w:p>
    <w:p w14:paraId="1C1DA79D" w14:textId="77777777" w:rsidR="001602B3" w:rsidRPr="004A00E1" w:rsidRDefault="001602B3" w:rsidP="001602B3">
      <w:pPr>
        <w:pBdr>
          <w:top w:val="nil"/>
          <w:left w:val="nil"/>
          <w:bottom w:val="nil"/>
          <w:right w:val="nil"/>
          <w:between w:val="nil"/>
          <w:bar w:val="nil"/>
        </w:pBdr>
        <w:spacing w:before="0"/>
        <w:rPr>
          <w:i/>
          <w:iCs/>
          <w:noProof/>
        </w:rPr>
      </w:pPr>
      <w:r w:rsidRPr="004A00E1">
        <w:rPr>
          <w:i/>
          <w:noProof/>
        </w:rPr>
        <w:t>Podmioty działające na rynku</w:t>
      </w:r>
    </w:p>
    <w:p w14:paraId="38B3F1CD" w14:textId="77777777" w:rsidR="001602B3" w:rsidRPr="004A00E1" w:rsidRDefault="001602B3" w:rsidP="001602B3">
      <w:pPr>
        <w:pBdr>
          <w:top w:val="nil"/>
          <w:left w:val="nil"/>
          <w:bottom w:val="nil"/>
          <w:right w:val="nil"/>
          <w:between w:val="nil"/>
          <w:bar w:val="nil"/>
        </w:pBdr>
        <w:spacing w:before="0"/>
        <w:rPr>
          <w:noProof/>
        </w:rPr>
      </w:pPr>
      <w:r w:rsidRPr="004A00E1">
        <w:rPr>
          <w:noProof/>
        </w:rPr>
        <w:t xml:space="preserve">Najmniejsze poparcie dla ograniczenia czasu przewozu uzyskano ze strony podmiotów działających na rynku (w szczególności producentów). Większość podmiotów działających na rynku opowiada się raczej za wprowadzeniem wymogów dotyczących poszczególnych gatunków niż za zakazem transportu niektórych kategorii zwierząt. </w:t>
      </w:r>
    </w:p>
    <w:p w14:paraId="6A500F0D" w14:textId="38622216" w:rsidR="001602B3" w:rsidRPr="004A00E1" w:rsidRDefault="001602B3" w:rsidP="001602B3">
      <w:pPr>
        <w:pBdr>
          <w:top w:val="nil"/>
          <w:left w:val="nil"/>
          <w:bottom w:val="nil"/>
          <w:right w:val="nil"/>
          <w:between w:val="nil"/>
          <w:bar w:val="nil"/>
        </w:pBdr>
        <w:spacing w:before="0"/>
        <w:rPr>
          <w:noProof/>
        </w:rPr>
      </w:pPr>
      <w:r w:rsidRPr="004A00E1">
        <w:rPr>
          <w:noProof/>
        </w:rPr>
        <w:t>Podmioty podkreślają potrzebę lepszego egzekwowania przepisów zamiast wprowadzania nowych</w:t>
      </w:r>
      <w:r w:rsidR="004A00E1" w:rsidRPr="004A00E1">
        <w:rPr>
          <w:noProof/>
        </w:rPr>
        <w:t xml:space="preserve"> i</w:t>
      </w:r>
      <w:r w:rsidR="004A00E1">
        <w:rPr>
          <w:noProof/>
        </w:rPr>
        <w:t> </w:t>
      </w:r>
      <w:r w:rsidR="004A00E1" w:rsidRPr="004A00E1">
        <w:rPr>
          <w:noProof/>
        </w:rPr>
        <w:t>pop</w:t>
      </w:r>
      <w:r w:rsidRPr="004A00E1">
        <w:rPr>
          <w:noProof/>
        </w:rPr>
        <w:t>ierają wykorzystanie</w:t>
      </w:r>
      <w:r w:rsidR="004A00E1" w:rsidRPr="004A00E1">
        <w:rPr>
          <w:noProof/>
        </w:rPr>
        <w:t xml:space="preserve"> w</w:t>
      </w:r>
      <w:r w:rsidR="004A00E1">
        <w:rPr>
          <w:noProof/>
        </w:rPr>
        <w:t> </w:t>
      </w:r>
      <w:r w:rsidR="004A00E1" w:rsidRPr="004A00E1">
        <w:rPr>
          <w:noProof/>
        </w:rPr>
        <w:t>tym</w:t>
      </w:r>
      <w:r w:rsidRPr="004A00E1">
        <w:rPr>
          <w:noProof/>
        </w:rPr>
        <w:t xml:space="preserve"> celu nowych technologii. </w:t>
      </w:r>
    </w:p>
    <w:p w14:paraId="1C5E4DCD" w14:textId="77777777" w:rsidR="00DE1062" w:rsidRPr="004A00E1" w:rsidRDefault="00DE1062" w:rsidP="00DE1062">
      <w:pPr>
        <w:pBdr>
          <w:top w:val="nil"/>
          <w:left w:val="nil"/>
          <w:bottom w:val="nil"/>
          <w:right w:val="nil"/>
          <w:between w:val="nil"/>
          <w:bar w:val="nil"/>
        </w:pBdr>
        <w:spacing w:before="0"/>
        <w:rPr>
          <w:i/>
          <w:iCs/>
          <w:noProof/>
        </w:rPr>
      </w:pPr>
      <w:bookmarkStart w:id="2" w:name="_Hlk151987980"/>
      <w:r w:rsidRPr="004A00E1">
        <w:rPr>
          <w:i/>
          <w:noProof/>
        </w:rPr>
        <w:t>Organy krajowe</w:t>
      </w:r>
    </w:p>
    <w:p w14:paraId="68DB7069" w14:textId="2BF03CBE" w:rsidR="00DE1062" w:rsidRPr="004A00E1" w:rsidRDefault="00DE1062" w:rsidP="00DE1062">
      <w:pPr>
        <w:pBdr>
          <w:top w:val="nil"/>
          <w:left w:val="nil"/>
          <w:bottom w:val="nil"/>
          <w:right w:val="nil"/>
          <w:between w:val="nil"/>
          <w:bar w:val="nil"/>
        </w:pBdr>
        <w:spacing w:before="0"/>
        <w:rPr>
          <w:noProof/>
        </w:rPr>
      </w:pPr>
      <w:r w:rsidRPr="004A00E1">
        <w:rPr>
          <w:noProof/>
        </w:rPr>
        <w:t>Ogólnie rzecz biorąc, organy krajowe nie są zwolennikami całkowitego zakazu eksportu żywych zwierząt, ale powszechnie popierają wprowadzenie bardziej rygorystycznych środków dotyczących zwierząt nieodsadzonych</w:t>
      </w:r>
      <w:r w:rsidR="004A00E1" w:rsidRPr="004A00E1">
        <w:rPr>
          <w:noProof/>
        </w:rPr>
        <w:t xml:space="preserve"> i</w:t>
      </w:r>
      <w:r w:rsidR="004A00E1">
        <w:rPr>
          <w:noProof/>
        </w:rPr>
        <w:t> </w:t>
      </w:r>
      <w:r w:rsidR="004A00E1" w:rsidRPr="004A00E1">
        <w:rPr>
          <w:noProof/>
        </w:rPr>
        <w:t>inn</w:t>
      </w:r>
      <w:r w:rsidRPr="004A00E1">
        <w:rPr>
          <w:noProof/>
        </w:rPr>
        <w:t>ych zwierząt wrażliwych,</w:t>
      </w:r>
      <w:r w:rsidR="004A00E1" w:rsidRPr="004A00E1">
        <w:rPr>
          <w:noProof/>
        </w:rPr>
        <w:t xml:space="preserve"> a</w:t>
      </w:r>
      <w:r w:rsidR="004A00E1">
        <w:rPr>
          <w:noProof/>
        </w:rPr>
        <w:t> </w:t>
      </w:r>
      <w:r w:rsidR="004A00E1" w:rsidRPr="004A00E1">
        <w:rPr>
          <w:noProof/>
        </w:rPr>
        <w:t>tak</w:t>
      </w:r>
      <w:r w:rsidRPr="004A00E1">
        <w:rPr>
          <w:noProof/>
        </w:rPr>
        <w:t>że wprowadzenie maksymalnego czasu przewozu.</w:t>
      </w:r>
    </w:p>
    <w:p w14:paraId="45745C2A" w14:textId="6B3AF48D" w:rsidR="00DE1062" w:rsidRPr="004A00E1" w:rsidRDefault="00DE1062" w:rsidP="001602B3">
      <w:pPr>
        <w:pBdr>
          <w:top w:val="nil"/>
          <w:left w:val="nil"/>
          <w:bottom w:val="nil"/>
          <w:right w:val="nil"/>
          <w:between w:val="nil"/>
          <w:bar w:val="nil"/>
        </w:pBdr>
        <w:spacing w:before="0"/>
        <w:rPr>
          <w:noProof/>
        </w:rPr>
      </w:pPr>
      <w:r w:rsidRPr="004A00E1">
        <w:rPr>
          <w:noProof/>
        </w:rPr>
        <w:t>Jeśli chodzi</w:t>
      </w:r>
      <w:r w:rsidR="004A00E1" w:rsidRPr="004A00E1">
        <w:rPr>
          <w:noProof/>
        </w:rPr>
        <w:t xml:space="preserve"> o</w:t>
      </w:r>
      <w:r w:rsidR="004A00E1">
        <w:rPr>
          <w:noProof/>
        </w:rPr>
        <w:t> </w:t>
      </w:r>
      <w:r w:rsidR="004A00E1" w:rsidRPr="004A00E1">
        <w:rPr>
          <w:noProof/>
        </w:rPr>
        <w:t>now</w:t>
      </w:r>
      <w:r w:rsidRPr="004A00E1">
        <w:rPr>
          <w:noProof/>
        </w:rPr>
        <w:t>e technologie, wprowadzenie na poziomie UE aplikacji cyfrowej pozwalającej na obniżenie kosztów administracyjnych</w:t>
      </w:r>
      <w:r w:rsidR="004A00E1" w:rsidRPr="004A00E1">
        <w:rPr>
          <w:noProof/>
        </w:rPr>
        <w:t xml:space="preserve"> i</w:t>
      </w:r>
      <w:r w:rsidR="004A00E1">
        <w:rPr>
          <w:noProof/>
        </w:rPr>
        <w:t> </w:t>
      </w:r>
      <w:r w:rsidR="004A00E1" w:rsidRPr="004A00E1">
        <w:rPr>
          <w:noProof/>
        </w:rPr>
        <w:t>uła</w:t>
      </w:r>
      <w:r w:rsidRPr="004A00E1">
        <w:rPr>
          <w:noProof/>
        </w:rPr>
        <w:t>twienie wymiany danych między państwami członkowskimi spotkało się</w:t>
      </w:r>
      <w:r w:rsidR="004A00E1" w:rsidRPr="004A00E1">
        <w:rPr>
          <w:noProof/>
        </w:rPr>
        <w:t xml:space="preserve"> z</w:t>
      </w:r>
      <w:r w:rsidR="004A00E1">
        <w:rPr>
          <w:noProof/>
        </w:rPr>
        <w:t> </w:t>
      </w:r>
      <w:r w:rsidR="004A00E1" w:rsidRPr="004A00E1">
        <w:rPr>
          <w:noProof/>
        </w:rPr>
        <w:t>pow</w:t>
      </w:r>
      <w:r w:rsidRPr="004A00E1">
        <w:rPr>
          <w:noProof/>
        </w:rPr>
        <w:t>szechnym poparciem organów krajowych.</w:t>
      </w:r>
      <w:bookmarkEnd w:id="2"/>
    </w:p>
    <w:p w14:paraId="1C007FF1" w14:textId="77777777" w:rsidR="001602B3" w:rsidRPr="004A00E1" w:rsidRDefault="001602B3" w:rsidP="001602B3">
      <w:pPr>
        <w:pStyle w:val="Text1"/>
        <w:rPr>
          <w:i/>
          <w:iCs/>
          <w:noProof/>
          <w:u w:val="single"/>
        </w:rPr>
      </w:pPr>
      <w:r w:rsidRPr="004A00E1">
        <w:rPr>
          <w:i/>
          <w:noProof/>
          <w:u w:val="single"/>
        </w:rPr>
        <w:t>Uwzględnienie wyników przez Komisję</w:t>
      </w:r>
    </w:p>
    <w:p w14:paraId="5A38FB5E" w14:textId="2F05C29F" w:rsidR="0044031A" w:rsidRPr="004A00E1" w:rsidRDefault="0044031A" w:rsidP="0044031A">
      <w:pPr>
        <w:pBdr>
          <w:top w:val="nil"/>
          <w:left w:val="nil"/>
          <w:bottom w:val="nil"/>
          <w:right w:val="nil"/>
          <w:between w:val="nil"/>
          <w:bar w:val="nil"/>
        </w:pBdr>
        <w:spacing w:before="0"/>
        <w:rPr>
          <w:noProof/>
        </w:rPr>
      </w:pPr>
      <w:r w:rsidRPr="004A00E1">
        <w:rPr>
          <w:noProof/>
        </w:rPr>
        <w:t>Wyniki działań konsultacyjnych wykorzystano do zidentyfikowania wyzwań związanych</w:t>
      </w:r>
      <w:r w:rsidR="004A00E1" w:rsidRPr="004A00E1">
        <w:rPr>
          <w:noProof/>
        </w:rPr>
        <w:t xml:space="preserve"> z</w:t>
      </w:r>
      <w:r w:rsidR="004A00E1">
        <w:rPr>
          <w:noProof/>
        </w:rPr>
        <w:t> </w:t>
      </w:r>
      <w:r w:rsidR="004A00E1" w:rsidRPr="004A00E1">
        <w:rPr>
          <w:noProof/>
        </w:rPr>
        <w:t>bie</w:t>
      </w:r>
      <w:r w:rsidRPr="004A00E1">
        <w:rPr>
          <w:noProof/>
        </w:rPr>
        <w:t>żącym wdrażaniem rozporządzenia, ale także do sformułowania wariantów strategicznych</w:t>
      </w:r>
      <w:r w:rsidR="004A00E1" w:rsidRPr="004A00E1">
        <w:rPr>
          <w:noProof/>
        </w:rPr>
        <w:t xml:space="preserve"> i</w:t>
      </w:r>
      <w:r w:rsidR="004A00E1">
        <w:rPr>
          <w:noProof/>
        </w:rPr>
        <w:t> </w:t>
      </w:r>
      <w:r w:rsidR="004A00E1" w:rsidRPr="004A00E1">
        <w:rPr>
          <w:noProof/>
        </w:rPr>
        <w:t>oce</w:t>
      </w:r>
      <w:r w:rsidRPr="004A00E1">
        <w:rPr>
          <w:noProof/>
        </w:rPr>
        <w:t>ny ich skutków, na przykład jeśli chodzi</w:t>
      </w:r>
      <w:r w:rsidR="004A00E1" w:rsidRPr="004A00E1">
        <w:rPr>
          <w:noProof/>
        </w:rPr>
        <w:t xml:space="preserve"> o</w:t>
      </w:r>
      <w:r w:rsidR="004A00E1">
        <w:rPr>
          <w:noProof/>
        </w:rPr>
        <w:t> </w:t>
      </w:r>
      <w:r w:rsidR="004A00E1" w:rsidRPr="004A00E1">
        <w:rPr>
          <w:noProof/>
        </w:rPr>
        <w:t>wpł</w:t>
      </w:r>
      <w:r w:rsidRPr="004A00E1">
        <w:rPr>
          <w:noProof/>
        </w:rPr>
        <w:t xml:space="preserve">yw na podmioty gospodarcze lub zakres uwzględnienia obaw obywateli. </w:t>
      </w:r>
    </w:p>
    <w:p w14:paraId="5710358A" w14:textId="72E3880B" w:rsidR="001602B3" w:rsidRPr="004A00E1" w:rsidRDefault="0044031A" w:rsidP="001602B3">
      <w:pPr>
        <w:pBdr>
          <w:top w:val="nil"/>
          <w:left w:val="nil"/>
          <w:bottom w:val="nil"/>
          <w:right w:val="nil"/>
          <w:between w:val="nil"/>
          <w:bar w:val="nil"/>
        </w:pBdr>
        <w:spacing w:before="0"/>
        <w:rPr>
          <w:rFonts w:eastAsia="Arial Unicode MS"/>
          <w:noProof/>
        </w:rPr>
      </w:pPr>
      <w:r w:rsidRPr="004A00E1">
        <w:rPr>
          <w:noProof/>
        </w:rPr>
        <w:t>Dowody zebrane od zainteresowanych stron posłużyły również do określenia okresów przejściowych</w:t>
      </w:r>
      <w:r w:rsidR="004A00E1" w:rsidRPr="004A00E1">
        <w:rPr>
          <w:noProof/>
        </w:rPr>
        <w:t xml:space="preserve"> i</w:t>
      </w:r>
      <w:r w:rsidR="004A00E1">
        <w:rPr>
          <w:noProof/>
        </w:rPr>
        <w:t> </w:t>
      </w:r>
      <w:r w:rsidR="004A00E1" w:rsidRPr="004A00E1">
        <w:rPr>
          <w:noProof/>
        </w:rPr>
        <w:t>zap</w:t>
      </w:r>
      <w:r w:rsidRPr="004A00E1">
        <w:rPr>
          <w:noProof/>
        </w:rPr>
        <w:t>ewnienia proporcjonalności środków.</w:t>
      </w:r>
    </w:p>
    <w:p w14:paraId="23E2DAA8" w14:textId="0FF97420"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Gromadzenie</w:t>
      </w:r>
      <w:r w:rsidR="004A00E1" w:rsidRPr="004A00E1">
        <w:rPr>
          <w:noProof/>
          <w:u w:color="000000"/>
          <w:bdr w:val="nil"/>
        </w:rPr>
        <w:t xml:space="preserve"> i</w:t>
      </w:r>
      <w:r w:rsidR="004A00E1">
        <w:rPr>
          <w:noProof/>
          <w:u w:color="000000"/>
          <w:bdr w:val="nil"/>
        </w:rPr>
        <w:t> </w:t>
      </w:r>
      <w:r w:rsidR="004A00E1" w:rsidRPr="004A00E1">
        <w:rPr>
          <w:noProof/>
          <w:u w:color="000000"/>
          <w:bdr w:val="nil"/>
        </w:rPr>
        <w:t>wyk</w:t>
      </w:r>
      <w:r w:rsidRPr="004A00E1">
        <w:rPr>
          <w:noProof/>
          <w:u w:color="000000"/>
          <w:bdr w:val="nil"/>
        </w:rPr>
        <w:t>orzystanie wiedzy eksperckiej</w:t>
      </w:r>
    </w:p>
    <w:p w14:paraId="50EB2B9B" w14:textId="77777777" w:rsidR="001602B3" w:rsidRPr="004A00E1" w:rsidRDefault="001602B3" w:rsidP="001602B3">
      <w:pPr>
        <w:pStyle w:val="Text1"/>
        <w:rPr>
          <w:i/>
          <w:iCs/>
          <w:noProof/>
          <w:u w:val="single"/>
        </w:rPr>
      </w:pPr>
      <w:r w:rsidRPr="004A00E1">
        <w:rPr>
          <w:i/>
          <w:noProof/>
          <w:u w:val="single"/>
        </w:rPr>
        <w:t>Zastosowana metodyka</w:t>
      </w:r>
    </w:p>
    <w:p w14:paraId="68F4CB92" w14:textId="63781E2C" w:rsidR="001602B3" w:rsidRPr="004A00E1" w:rsidRDefault="001602B3" w:rsidP="001602B3">
      <w:pPr>
        <w:pBdr>
          <w:top w:val="nil"/>
          <w:left w:val="nil"/>
          <w:bottom w:val="nil"/>
          <w:right w:val="nil"/>
          <w:between w:val="nil"/>
          <w:bar w:val="nil"/>
        </w:pBdr>
        <w:spacing w:before="0"/>
        <w:rPr>
          <w:noProof/>
        </w:rPr>
      </w:pPr>
      <w:r w:rsidRPr="004A00E1">
        <w:rPr>
          <w:noProof/>
        </w:rPr>
        <w:t>Komisja zasięgała opinii EFSA, który</w:t>
      </w:r>
      <w:r w:rsidR="004A00E1" w:rsidRPr="004A00E1">
        <w:rPr>
          <w:noProof/>
        </w:rPr>
        <w:t xml:space="preserve"> w</w:t>
      </w:r>
      <w:r w:rsidR="004A00E1">
        <w:rPr>
          <w:noProof/>
        </w:rPr>
        <w:t> </w:t>
      </w:r>
      <w:r w:rsidR="004A00E1" w:rsidRPr="004A00E1">
        <w:rPr>
          <w:noProof/>
        </w:rPr>
        <w:t>2</w:t>
      </w:r>
      <w:r w:rsidRPr="004A00E1">
        <w:rPr>
          <w:noProof/>
        </w:rPr>
        <w:t>022</w:t>
      </w:r>
      <w:r w:rsidR="004A00E1" w:rsidRPr="004A00E1">
        <w:rPr>
          <w:noProof/>
        </w:rPr>
        <w:t> </w:t>
      </w:r>
      <w:r w:rsidRPr="004A00E1">
        <w:rPr>
          <w:noProof/>
        </w:rPr>
        <w:t>r. wydał pięć opinii naukowych (zob. motyw 4 wniosku)</w:t>
      </w:r>
      <w:r w:rsidR="004A00E1" w:rsidRPr="004A00E1">
        <w:rPr>
          <w:noProof/>
        </w:rPr>
        <w:t xml:space="preserve"> w</w:t>
      </w:r>
      <w:r w:rsidR="004A00E1">
        <w:rPr>
          <w:noProof/>
        </w:rPr>
        <w:t> </w:t>
      </w:r>
      <w:r w:rsidR="004A00E1" w:rsidRPr="004A00E1">
        <w:rPr>
          <w:noProof/>
        </w:rPr>
        <w:t>spr</w:t>
      </w:r>
      <w:r w:rsidRPr="004A00E1">
        <w:rPr>
          <w:noProof/>
        </w:rPr>
        <w:t>awie ochrony podczas transportu koniowatych, bydła, małych przeżuwaczy, świń, ptaków domowych</w:t>
      </w:r>
      <w:r w:rsidR="004A00E1" w:rsidRPr="004A00E1">
        <w:rPr>
          <w:noProof/>
        </w:rPr>
        <w:t xml:space="preserve"> i</w:t>
      </w:r>
      <w:r w:rsidR="004A00E1">
        <w:rPr>
          <w:noProof/>
        </w:rPr>
        <w:t> </w:t>
      </w:r>
      <w:r w:rsidR="004A00E1" w:rsidRPr="004A00E1">
        <w:rPr>
          <w:noProof/>
        </w:rPr>
        <w:t>kró</w:t>
      </w:r>
      <w:r w:rsidRPr="004A00E1">
        <w:rPr>
          <w:noProof/>
        </w:rPr>
        <w:t xml:space="preserve">lików. </w:t>
      </w:r>
    </w:p>
    <w:p w14:paraId="1232A052" w14:textId="234BBA71" w:rsidR="001602B3" w:rsidRPr="004A00E1" w:rsidRDefault="001602B3" w:rsidP="001602B3">
      <w:pPr>
        <w:pBdr>
          <w:top w:val="nil"/>
          <w:left w:val="nil"/>
          <w:bottom w:val="nil"/>
          <w:right w:val="nil"/>
          <w:between w:val="nil"/>
          <w:bar w:val="nil"/>
        </w:pBdr>
        <w:spacing w:before="0"/>
        <w:rPr>
          <w:noProof/>
        </w:rPr>
      </w:pPr>
      <w:r w:rsidRPr="004A00E1">
        <w:rPr>
          <w:noProof/>
        </w:rPr>
        <w:t>We wniosku uwzględniono również międzynarodowe normy dotyczące ochrony zwierząt podczas transportu morskiego, drogowego</w:t>
      </w:r>
      <w:r w:rsidR="004A00E1" w:rsidRPr="004A00E1">
        <w:rPr>
          <w:noProof/>
        </w:rPr>
        <w:t xml:space="preserve"> i</w:t>
      </w:r>
      <w:r w:rsidR="004A00E1">
        <w:rPr>
          <w:noProof/>
        </w:rPr>
        <w:t> </w:t>
      </w:r>
      <w:r w:rsidR="004A00E1" w:rsidRPr="004A00E1">
        <w:rPr>
          <w:noProof/>
        </w:rPr>
        <w:t>lot</w:t>
      </w:r>
      <w:r w:rsidRPr="004A00E1">
        <w:rPr>
          <w:noProof/>
        </w:rPr>
        <w:t>niczego przyjęte przez Światową Organizację Zdrowia Zwierząt</w:t>
      </w:r>
      <w:r w:rsidRPr="004A00E1">
        <w:rPr>
          <w:rStyle w:val="FootnoteReference"/>
          <w:noProof/>
        </w:rPr>
        <w:footnoteReference w:id="22"/>
      </w:r>
      <w:r w:rsidRPr="004A00E1">
        <w:rPr>
          <w:noProof/>
        </w:rPr>
        <w:t xml:space="preserve">. </w:t>
      </w:r>
    </w:p>
    <w:p w14:paraId="3B3D1C11" w14:textId="55F50FAB" w:rsidR="003E2C3A" w:rsidRPr="004A00E1" w:rsidRDefault="001602B3" w:rsidP="003E2C3A">
      <w:pPr>
        <w:pBdr>
          <w:top w:val="nil"/>
          <w:left w:val="nil"/>
          <w:bottom w:val="nil"/>
          <w:right w:val="nil"/>
          <w:between w:val="nil"/>
          <w:bar w:val="nil"/>
        </w:pBdr>
        <w:spacing w:before="0"/>
        <w:rPr>
          <w:noProof/>
        </w:rPr>
      </w:pPr>
      <w:r w:rsidRPr="004A00E1">
        <w:rPr>
          <w:noProof/>
        </w:rPr>
        <w:t>Wykorzystano wszystkie odnośne sprawozdania</w:t>
      </w:r>
      <w:r w:rsidR="004A00E1" w:rsidRPr="004A00E1">
        <w:rPr>
          <w:noProof/>
        </w:rPr>
        <w:t xml:space="preserve"> z</w:t>
      </w:r>
      <w:r w:rsidR="004A00E1">
        <w:rPr>
          <w:noProof/>
        </w:rPr>
        <w:t> </w:t>
      </w:r>
      <w:r w:rsidR="004A00E1" w:rsidRPr="004A00E1">
        <w:rPr>
          <w:noProof/>
        </w:rPr>
        <w:t>aud</w:t>
      </w:r>
      <w:r w:rsidRPr="004A00E1">
        <w:rPr>
          <w:noProof/>
        </w:rPr>
        <w:t>ytów przeprowadzonych przez służby Komisji,</w:t>
      </w:r>
      <w:r w:rsidR="004A00E1" w:rsidRPr="004A00E1">
        <w:rPr>
          <w:noProof/>
        </w:rPr>
        <w:t xml:space="preserve"> a</w:t>
      </w:r>
      <w:r w:rsidR="004A00E1">
        <w:rPr>
          <w:noProof/>
        </w:rPr>
        <w:t> </w:t>
      </w:r>
      <w:r w:rsidR="004A00E1" w:rsidRPr="004A00E1">
        <w:rPr>
          <w:noProof/>
        </w:rPr>
        <w:t>tak</w:t>
      </w:r>
      <w:r w:rsidRPr="004A00E1">
        <w:rPr>
          <w:noProof/>
        </w:rPr>
        <w:t xml:space="preserve">że odpowiednie źródła statystyczne lub bazy danych (Eurostat, </w:t>
      </w:r>
      <w:r w:rsidRPr="004A00E1">
        <w:rPr>
          <w:rStyle w:val="normaltextrun"/>
          <w:noProof/>
          <w:color w:val="000000"/>
          <w:shd w:val="clear" w:color="auto" w:fill="FFFFFF"/>
        </w:rPr>
        <w:t>zintegrowany skomputeryzowany system weterynaryjny (TRACES) itp.).</w:t>
      </w:r>
    </w:p>
    <w:p w14:paraId="326A8D72" w14:textId="43F8B051" w:rsidR="00BC7C45" w:rsidRPr="004A00E1" w:rsidRDefault="003E2C3A" w:rsidP="003E2C3A">
      <w:pPr>
        <w:pBdr>
          <w:top w:val="nil"/>
          <w:left w:val="nil"/>
          <w:bottom w:val="nil"/>
          <w:right w:val="nil"/>
          <w:between w:val="nil"/>
          <w:bar w:val="nil"/>
        </w:pBdr>
        <w:spacing w:before="0"/>
        <w:rPr>
          <w:noProof/>
        </w:rPr>
      </w:pPr>
      <w:r w:rsidRPr="004A00E1">
        <w:rPr>
          <w:rStyle w:val="normaltextrun"/>
          <w:noProof/>
          <w:color w:val="000000"/>
          <w:shd w:val="clear" w:color="auto" w:fill="FFFFFF"/>
        </w:rPr>
        <w:t>Przeprowadzono badanie zewnętrzne</w:t>
      </w:r>
      <w:r w:rsidR="007F6AEB" w:rsidRPr="004A00E1">
        <w:rPr>
          <w:rStyle w:val="FootnoteReference"/>
          <w:noProof/>
          <w:color w:val="000000"/>
        </w:rPr>
        <w:footnoteReference w:id="23"/>
      </w:r>
      <w:r w:rsidRPr="004A00E1">
        <w:rPr>
          <w:rStyle w:val="normaltextrun"/>
          <w:noProof/>
          <w:color w:val="000000"/>
          <w:shd w:val="clear" w:color="auto" w:fill="FFFFFF"/>
        </w:rPr>
        <w:t xml:space="preserve"> na potrzeby oceny skutków związanej ze zmianą przepisów UE dotyczących dobrostanu zwierząt podczas transportu</w:t>
      </w:r>
      <w:r w:rsidR="004A00E1" w:rsidRPr="004A00E1">
        <w:rPr>
          <w:rStyle w:val="normaltextrun"/>
          <w:noProof/>
          <w:color w:val="000000"/>
          <w:shd w:val="clear" w:color="auto" w:fill="FFFFFF"/>
        </w:rPr>
        <w:t>. W</w:t>
      </w:r>
      <w:r w:rsidR="004A00E1">
        <w:rPr>
          <w:rStyle w:val="normaltextrun"/>
          <w:noProof/>
          <w:color w:val="000000"/>
          <w:shd w:val="clear" w:color="auto" w:fill="FFFFFF"/>
        </w:rPr>
        <w:t> </w:t>
      </w:r>
      <w:r w:rsidR="004A00E1" w:rsidRPr="004A00E1">
        <w:rPr>
          <w:rStyle w:val="normaltextrun"/>
          <w:noProof/>
          <w:color w:val="000000"/>
          <w:shd w:val="clear" w:color="auto" w:fill="FFFFFF"/>
        </w:rPr>
        <w:t>ram</w:t>
      </w:r>
      <w:r w:rsidRPr="004A00E1">
        <w:rPr>
          <w:rStyle w:val="normaltextrun"/>
          <w:noProof/>
          <w:color w:val="000000"/>
          <w:shd w:val="clear" w:color="auto" w:fill="FFFFFF"/>
        </w:rPr>
        <w:t xml:space="preserve">ach tego badania </w:t>
      </w:r>
      <w:r w:rsidRPr="004A00E1">
        <w:rPr>
          <w:rStyle w:val="normaltextrun"/>
          <w:noProof/>
          <w:color w:val="000000"/>
          <w:shd w:val="clear" w:color="auto" w:fill="FFFFFF"/>
        </w:rPr>
        <w:lastRenderedPageBreak/>
        <w:t>zebrano informacje</w:t>
      </w:r>
      <w:r w:rsidR="004A00E1" w:rsidRPr="004A00E1">
        <w:rPr>
          <w:rStyle w:val="normaltextrun"/>
          <w:noProof/>
          <w:color w:val="000000"/>
          <w:shd w:val="clear" w:color="auto" w:fill="FFFFFF"/>
        </w:rPr>
        <w:t xml:space="preserve"> i</w:t>
      </w:r>
      <w:r w:rsidR="004A00E1">
        <w:rPr>
          <w:rStyle w:val="normaltextrun"/>
          <w:noProof/>
          <w:color w:val="000000"/>
          <w:shd w:val="clear" w:color="auto" w:fill="FFFFFF"/>
        </w:rPr>
        <w:t> </w:t>
      </w:r>
      <w:r w:rsidR="004A00E1" w:rsidRPr="004A00E1">
        <w:rPr>
          <w:rStyle w:val="normaltextrun"/>
          <w:noProof/>
          <w:color w:val="000000"/>
          <w:shd w:val="clear" w:color="auto" w:fill="FFFFFF"/>
        </w:rPr>
        <w:t>dan</w:t>
      </w:r>
      <w:r w:rsidRPr="004A00E1">
        <w:rPr>
          <w:rStyle w:val="normaltextrun"/>
          <w:noProof/>
          <w:color w:val="000000"/>
          <w:shd w:val="clear" w:color="auto" w:fill="FFFFFF"/>
        </w:rPr>
        <w:t>e dotyczące skutków</w:t>
      </w:r>
      <w:r w:rsidR="004A00E1" w:rsidRPr="004A00E1">
        <w:rPr>
          <w:rStyle w:val="normaltextrun"/>
          <w:noProof/>
          <w:color w:val="000000"/>
          <w:shd w:val="clear" w:color="auto" w:fill="FFFFFF"/>
        </w:rPr>
        <w:t xml:space="preserve"> i</w:t>
      </w:r>
      <w:r w:rsidR="004A00E1">
        <w:rPr>
          <w:rStyle w:val="normaltextrun"/>
          <w:noProof/>
          <w:color w:val="000000"/>
          <w:shd w:val="clear" w:color="auto" w:fill="FFFFFF"/>
        </w:rPr>
        <w:t> </w:t>
      </w:r>
      <w:r w:rsidR="004A00E1" w:rsidRPr="004A00E1">
        <w:rPr>
          <w:rStyle w:val="normaltextrun"/>
          <w:noProof/>
          <w:color w:val="000000"/>
          <w:shd w:val="clear" w:color="auto" w:fill="FFFFFF"/>
        </w:rPr>
        <w:t>kos</w:t>
      </w:r>
      <w:r w:rsidRPr="004A00E1">
        <w:rPr>
          <w:rStyle w:val="normaltextrun"/>
          <w:noProof/>
          <w:color w:val="000000"/>
          <w:shd w:val="clear" w:color="auto" w:fill="FFFFFF"/>
        </w:rPr>
        <w:t>ztów wstępnie zaproponowanych środków</w:t>
      </w:r>
      <w:r w:rsidR="004A00E1" w:rsidRPr="004A00E1">
        <w:rPr>
          <w:rStyle w:val="normaltextrun"/>
          <w:noProof/>
          <w:color w:val="000000"/>
          <w:shd w:val="clear" w:color="auto" w:fill="FFFFFF"/>
        </w:rPr>
        <w:t xml:space="preserve"> i</w:t>
      </w:r>
      <w:r w:rsidR="004A00E1">
        <w:rPr>
          <w:rStyle w:val="normaltextrun"/>
          <w:noProof/>
          <w:color w:val="000000"/>
          <w:shd w:val="clear" w:color="auto" w:fill="FFFFFF"/>
        </w:rPr>
        <w:t> </w:t>
      </w:r>
      <w:r w:rsidR="004A00E1" w:rsidRPr="004A00E1">
        <w:rPr>
          <w:rStyle w:val="normaltextrun"/>
          <w:noProof/>
          <w:color w:val="000000"/>
          <w:shd w:val="clear" w:color="auto" w:fill="FFFFFF"/>
        </w:rPr>
        <w:t>war</w:t>
      </w:r>
      <w:r w:rsidRPr="004A00E1">
        <w:rPr>
          <w:rStyle w:val="normaltextrun"/>
          <w:noProof/>
          <w:color w:val="000000"/>
          <w:shd w:val="clear" w:color="auto" w:fill="FFFFFF"/>
        </w:rPr>
        <w:t>iantów dla zainteresowanych stron.</w:t>
      </w:r>
      <w:r w:rsidR="004A00E1" w:rsidRPr="004A00E1">
        <w:rPr>
          <w:rStyle w:val="normaltextrun"/>
          <w:noProof/>
          <w:color w:val="000000"/>
          <w:shd w:val="clear" w:color="auto" w:fill="FFFFFF"/>
        </w:rPr>
        <w:t xml:space="preserve"> </w:t>
      </w:r>
    </w:p>
    <w:p w14:paraId="3CC11D04" w14:textId="62ADA697" w:rsidR="003C6F38" w:rsidRPr="004A00E1" w:rsidRDefault="003C6F38" w:rsidP="003C6F38">
      <w:pPr>
        <w:pBdr>
          <w:top w:val="nil"/>
          <w:left w:val="nil"/>
          <w:bottom w:val="nil"/>
          <w:right w:val="nil"/>
          <w:between w:val="nil"/>
          <w:bar w:val="nil"/>
        </w:pBdr>
        <w:spacing w:before="0"/>
        <w:rPr>
          <w:noProof/>
        </w:rPr>
      </w:pPr>
      <w:r w:rsidRPr="004A00E1">
        <w:rPr>
          <w:noProof/>
        </w:rPr>
        <w:t>Ponadto przeprowadzono badanie</w:t>
      </w:r>
      <w:r w:rsidR="009C3C28" w:rsidRPr="004A00E1">
        <w:rPr>
          <w:rStyle w:val="FootnoteReference"/>
          <w:noProof/>
        </w:rPr>
        <w:footnoteReference w:id="24"/>
      </w:r>
      <w:r w:rsidRPr="004A00E1">
        <w:rPr>
          <w:noProof/>
        </w:rPr>
        <w:t xml:space="preserve"> dotyczące oceny skumulowanych skutków dwóch proponowanych pakietów środków</w:t>
      </w:r>
      <w:r w:rsidR="004A00E1" w:rsidRPr="004A00E1">
        <w:rPr>
          <w:noProof/>
        </w:rPr>
        <w:t xml:space="preserve"> i</w:t>
      </w:r>
      <w:r w:rsidR="004A00E1">
        <w:rPr>
          <w:noProof/>
        </w:rPr>
        <w:t> </w:t>
      </w:r>
      <w:r w:rsidR="004A00E1" w:rsidRPr="004A00E1">
        <w:rPr>
          <w:noProof/>
        </w:rPr>
        <w:t>war</w:t>
      </w:r>
      <w:r w:rsidRPr="004A00E1">
        <w:rPr>
          <w:noProof/>
        </w:rPr>
        <w:t>iantów</w:t>
      </w:r>
      <w:r w:rsidR="004A00E1" w:rsidRPr="004A00E1">
        <w:rPr>
          <w:noProof/>
        </w:rPr>
        <w:t>. W</w:t>
      </w:r>
      <w:r w:rsidR="004A00E1">
        <w:rPr>
          <w:noProof/>
        </w:rPr>
        <w:t> </w:t>
      </w:r>
      <w:r w:rsidR="004A00E1" w:rsidRPr="004A00E1">
        <w:rPr>
          <w:noProof/>
        </w:rPr>
        <w:t>bad</w:t>
      </w:r>
      <w:r w:rsidRPr="004A00E1">
        <w:rPr>
          <w:noProof/>
        </w:rPr>
        <w:t>aniu tym przedstawiono wyniki analizy łańcucha dostaw (przeprowadzonej przez eksperta zewnętrznego) oraz modelowania (przeprowadzonego przez Wspólne Centrum Badawcze Komisji) wpływu zmian kosztów produkcji, określonych</w:t>
      </w:r>
      <w:r w:rsidR="004A00E1" w:rsidRPr="004A00E1">
        <w:rPr>
          <w:noProof/>
        </w:rPr>
        <w:t xml:space="preserve"> w</w:t>
      </w:r>
      <w:r w:rsidR="004A00E1">
        <w:rPr>
          <w:noProof/>
        </w:rPr>
        <w:t> </w:t>
      </w:r>
      <w:r w:rsidR="004A00E1" w:rsidRPr="004A00E1">
        <w:rPr>
          <w:noProof/>
        </w:rPr>
        <w:t>tej</w:t>
      </w:r>
      <w:r w:rsidRPr="004A00E1">
        <w:rPr>
          <w:noProof/>
        </w:rPr>
        <w:t xml:space="preserve"> analizie łańcucha dostaw, na poziomy produkcji, ceny konsumpcyjne, eksport</w:t>
      </w:r>
      <w:r w:rsidR="004A00E1" w:rsidRPr="004A00E1">
        <w:rPr>
          <w:noProof/>
        </w:rPr>
        <w:t xml:space="preserve"> i</w:t>
      </w:r>
      <w:r w:rsidR="004A00E1">
        <w:rPr>
          <w:noProof/>
        </w:rPr>
        <w:t> </w:t>
      </w:r>
      <w:r w:rsidR="004A00E1" w:rsidRPr="004A00E1">
        <w:rPr>
          <w:noProof/>
        </w:rPr>
        <w:t>imp</w:t>
      </w:r>
      <w:r w:rsidRPr="004A00E1">
        <w:rPr>
          <w:noProof/>
        </w:rPr>
        <w:t xml:space="preserve">ort. </w:t>
      </w:r>
      <w:r w:rsidRPr="004A00E1">
        <w:rPr>
          <w:rStyle w:val="normaltextrun"/>
          <w:noProof/>
          <w:color w:val="000000"/>
          <w:shd w:val="clear" w:color="auto" w:fill="FFFFFF"/>
        </w:rPr>
        <w:t>Badanie zawiera (przeprowadzoną przez Wspólne Centrum Badawcze Komisji) ocenę wpływu obu pakietów na bezpieczeństwo żywnościowe</w:t>
      </w:r>
      <w:r w:rsidR="004A00E1" w:rsidRPr="004A00E1">
        <w:rPr>
          <w:rStyle w:val="normaltextrun"/>
          <w:noProof/>
          <w:color w:val="000000"/>
          <w:shd w:val="clear" w:color="auto" w:fill="FFFFFF"/>
        </w:rPr>
        <w:t xml:space="preserve"> i</w:t>
      </w:r>
      <w:r w:rsidR="004A00E1">
        <w:rPr>
          <w:rStyle w:val="normaltextrun"/>
          <w:noProof/>
          <w:color w:val="000000"/>
          <w:shd w:val="clear" w:color="auto" w:fill="FFFFFF"/>
        </w:rPr>
        <w:t> </w:t>
      </w:r>
      <w:r w:rsidR="004A00E1" w:rsidRPr="004A00E1">
        <w:rPr>
          <w:rStyle w:val="normaltextrun"/>
          <w:noProof/>
          <w:color w:val="000000"/>
          <w:shd w:val="clear" w:color="auto" w:fill="FFFFFF"/>
        </w:rPr>
        <w:t>prz</w:t>
      </w:r>
      <w:r w:rsidRPr="004A00E1">
        <w:rPr>
          <w:rStyle w:val="normaltextrun"/>
          <w:noProof/>
          <w:color w:val="000000"/>
          <w:shd w:val="clear" w:color="auto" w:fill="FFFFFF"/>
        </w:rPr>
        <w:t>ystępność cenową żywności.</w:t>
      </w:r>
      <w:r w:rsidR="004A00E1" w:rsidRPr="004A00E1">
        <w:rPr>
          <w:rStyle w:val="normaltextrun"/>
          <w:noProof/>
          <w:color w:val="000000"/>
          <w:shd w:val="clear" w:color="auto" w:fill="FFFFFF"/>
        </w:rPr>
        <w:t xml:space="preserve"> </w:t>
      </w:r>
    </w:p>
    <w:p w14:paraId="5782EAAF" w14:textId="792D88A2" w:rsidR="001602B3" w:rsidRPr="004A00E1" w:rsidRDefault="001602B3" w:rsidP="2FC7C0DD">
      <w:pPr>
        <w:pBdr>
          <w:top w:val="nil"/>
          <w:left w:val="nil"/>
          <w:bottom w:val="nil"/>
          <w:right w:val="nil"/>
          <w:between w:val="nil"/>
          <w:bar w:val="nil"/>
        </w:pBdr>
        <w:spacing w:before="0"/>
        <w:rPr>
          <w:noProof/>
        </w:rPr>
      </w:pPr>
      <w:r w:rsidRPr="004A00E1">
        <w:rPr>
          <w:noProof/>
        </w:rPr>
        <w:t>Ponadto wzięto pod uwagę badania</w:t>
      </w:r>
      <w:r w:rsidR="004A00E1" w:rsidRPr="004A00E1">
        <w:rPr>
          <w:noProof/>
        </w:rPr>
        <w:t xml:space="preserve"> z</w:t>
      </w:r>
      <w:r w:rsidR="004A00E1">
        <w:rPr>
          <w:noProof/>
        </w:rPr>
        <w:t> </w:t>
      </w:r>
      <w:r w:rsidR="004A00E1" w:rsidRPr="004A00E1">
        <w:rPr>
          <w:noProof/>
        </w:rPr>
        <w:t>dwó</w:t>
      </w:r>
      <w:r w:rsidRPr="004A00E1">
        <w:rPr>
          <w:noProof/>
        </w:rPr>
        <w:t>ch projektów pilotażowych, zleconych przez Komisję na wniosek Parlamentu Europejskiego, dotyczących transportu nieodsadzonych cieląt mlecznych</w:t>
      </w:r>
      <w:r w:rsidRPr="004A00E1">
        <w:rPr>
          <w:rStyle w:val="FootnoteReference"/>
          <w:noProof/>
        </w:rPr>
        <w:footnoteReference w:id="25"/>
      </w:r>
      <w:r w:rsidR="004A00E1" w:rsidRPr="004A00E1">
        <w:rPr>
          <w:noProof/>
        </w:rPr>
        <w:t xml:space="preserve"> i</w:t>
      </w:r>
      <w:r w:rsidR="004A00E1">
        <w:rPr>
          <w:noProof/>
        </w:rPr>
        <w:t> </w:t>
      </w:r>
      <w:r w:rsidR="004A00E1" w:rsidRPr="004A00E1">
        <w:rPr>
          <w:noProof/>
        </w:rPr>
        <w:t>kró</w:t>
      </w:r>
      <w:r w:rsidRPr="004A00E1">
        <w:rPr>
          <w:noProof/>
        </w:rPr>
        <w:t>w mlecznych pod koniec okresu produkcyjnego</w:t>
      </w:r>
      <w:r w:rsidRPr="004A00E1">
        <w:rPr>
          <w:rStyle w:val="FootnoteReference"/>
          <w:noProof/>
        </w:rPr>
        <w:footnoteReference w:id="26"/>
      </w:r>
      <w:r w:rsidRPr="004A00E1">
        <w:rPr>
          <w:noProof/>
        </w:rPr>
        <w:t>. Uwzględniono również dokonany przez Trybunał Obrachunkowy przegląd</w:t>
      </w:r>
      <w:r w:rsidRPr="004A00E1">
        <w:rPr>
          <w:rStyle w:val="FootnoteReference"/>
          <w:noProof/>
        </w:rPr>
        <w:footnoteReference w:id="27"/>
      </w:r>
      <w:r w:rsidRPr="004A00E1">
        <w:rPr>
          <w:noProof/>
        </w:rPr>
        <w:t xml:space="preserve"> przepisów dotyczących transportu żywych zwierząt w UE.</w:t>
      </w:r>
    </w:p>
    <w:p w14:paraId="5472194F" w14:textId="0AB21746" w:rsidR="001602B3" w:rsidRPr="004A00E1" w:rsidRDefault="001602B3" w:rsidP="001602B3">
      <w:pPr>
        <w:pBdr>
          <w:top w:val="nil"/>
          <w:left w:val="nil"/>
          <w:bottom w:val="nil"/>
          <w:right w:val="nil"/>
          <w:between w:val="nil"/>
          <w:bar w:val="nil"/>
        </w:pBdr>
        <w:spacing w:before="0"/>
        <w:rPr>
          <w:noProof/>
        </w:rPr>
      </w:pPr>
      <w:r w:rsidRPr="004A00E1">
        <w:rPr>
          <w:noProof/>
        </w:rPr>
        <w:t>Ponadto</w:t>
      </w:r>
      <w:r w:rsidR="004A00E1" w:rsidRPr="004A00E1">
        <w:rPr>
          <w:noProof/>
        </w:rPr>
        <w:t xml:space="preserve"> w</w:t>
      </w:r>
      <w:r w:rsidR="004A00E1">
        <w:rPr>
          <w:noProof/>
        </w:rPr>
        <w:t> </w:t>
      </w:r>
      <w:r w:rsidR="004A00E1" w:rsidRPr="004A00E1">
        <w:rPr>
          <w:noProof/>
        </w:rPr>
        <w:t>2</w:t>
      </w:r>
      <w:r w:rsidRPr="004A00E1">
        <w:rPr>
          <w:noProof/>
        </w:rPr>
        <w:t>022</w:t>
      </w:r>
      <w:r w:rsidR="004A00E1" w:rsidRPr="004A00E1">
        <w:rPr>
          <w:noProof/>
        </w:rPr>
        <w:t xml:space="preserve"> i</w:t>
      </w:r>
      <w:r w:rsidR="004A00E1">
        <w:rPr>
          <w:noProof/>
        </w:rPr>
        <w:t> </w:t>
      </w:r>
      <w:r w:rsidR="004A00E1" w:rsidRPr="004A00E1">
        <w:rPr>
          <w:noProof/>
        </w:rPr>
        <w:t>2</w:t>
      </w:r>
      <w:r w:rsidRPr="004A00E1">
        <w:rPr>
          <w:noProof/>
        </w:rPr>
        <w:t>023</w:t>
      </w:r>
      <w:r w:rsidR="004A00E1" w:rsidRPr="004A00E1">
        <w:rPr>
          <w:noProof/>
        </w:rPr>
        <w:t> </w:t>
      </w:r>
      <w:r w:rsidRPr="004A00E1">
        <w:rPr>
          <w:noProof/>
        </w:rPr>
        <w:t>r. Komisja przeprowadziła konsultacje</w:t>
      </w:r>
      <w:r w:rsidR="004A00E1" w:rsidRPr="004A00E1">
        <w:rPr>
          <w:noProof/>
        </w:rPr>
        <w:t xml:space="preserve"> z</w:t>
      </w:r>
      <w:r w:rsidR="004A00E1">
        <w:rPr>
          <w:noProof/>
        </w:rPr>
        <w:t> </w:t>
      </w:r>
      <w:r w:rsidR="004A00E1" w:rsidRPr="004A00E1">
        <w:rPr>
          <w:noProof/>
        </w:rPr>
        <w:t>pod</w:t>
      </w:r>
      <w:r w:rsidRPr="004A00E1">
        <w:rPr>
          <w:noProof/>
        </w:rPr>
        <w:t>grupą ds. transportu utworzoną</w:t>
      </w:r>
      <w:r w:rsidR="004A00E1" w:rsidRPr="004A00E1">
        <w:rPr>
          <w:noProof/>
        </w:rPr>
        <w:t xml:space="preserve"> w</w:t>
      </w:r>
      <w:r w:rsidR="004A00E1">
        <w:rPr>
          <w:noProof/>
        </w:rPr>
        <w:t> </w:t>
      </w:r>
      <w:r w:rsidR="004A00E1" w:rsidRPr="004A00E1">
        <w:rPr>
          <w:noProof/>
        </w:rPr>
        <w:t>ram</w:t>
      </w:r>
      <w:r w:rsidRPr="004A00E1">
        <w:rPr>
          <w:noProof/>
        </w:rPr>
        <w:t>ach Platformy UE ds. Dobrostanu Zwierząt. Komisja odbyła również szereg spotkań konsultacyjnych</w:t>
      </w:r>
      <w:r w:rsidR="004A00E1" w:rsidRPr="004A00E1">
        <w:rPr>
          <w:noProof/>
        </w:rPr>
        <w:t xml:space="preserve"> z</w:t>
      </w:r>
      <w:r w:rsidR="004A00E1">
        <w:rPr>
          <w:noProof/>
        </w:rPr>
        <w:t> </w:t>
      </w:r>
      <w:r w:rsidR="004A00E1" w:rsidRPr="004A00E1">
        <w:rPr>
          <w:noProof/>
        </w:rPr>
        <w:t>róż</w:t>
      </w:r>
      <w:r w:rsidRPr="004A00E1">
        <w:rPr>
          <w:noProof/>
        </w:rPr>
        <w:t xml:space="preserve">nymi zainteresowanymi stronami, których dotyczy zmiana przepisów. </w:t>
      </w:r>
    </w:p>
    <w:p w14:paraId="3841CE75" w14:textId="041CAB7B" w:rsidR="001602B3" w:rsidRPr="004A00E1" w:rsidRDefault="001602B3" w:rsidP="001602B3">
      <w:pPr>
        <w:pStyle w:val="Text1"/>
        <w:rPr>
          <w:i/>
          <w:iCs/>
          <w:noProof/>
          <w:u w:val="single"/>
        </w:rPr>
      </w:pPr>
      <w:r w:rsidRPr="004A00E1">
        <w:rPr>
          <w:i/>
          <w:noProof/>
          <w:u w:val="single"/>
        </w:rPr>
        <w:t>Streszczenie otrzymanych</w:t>
      </w:r>
      <w:r w:rsidR="004A00E1" w:rsidRPr="004A00E1">
        <w:rPr>
          <w:i/>
          <w:noProof/>
          <w:u w:val="single"/>
        </w:rPr>
        <w:t xml:space="preserve"> i</w:t>
      </w:r>
      <w:r w:rsidR="004A00E1">
        <w:rPr>
          <w:i/>
          <w:noProof/>
          <w:u w:val="single"/>
        </w:rPr>
        <w:t> </w:t>
      </w:r>
      <w:r w:rsidR="004A00E1" w:rsidRPr="004A00E1">
        <w:rPr>
          <w:i/>
          <w:noProof/>
          <w:u w:val="single"/>
        </w:rPr>
        <w:t>wyk</w:t>
      </w:r>
      <w:r w:rsidRPr="004A00E1">
        <w:rPr>
          <w:i/>
          <w:noProof/>
          <w:u w:val="single"/>
        </w:rPr>
        <w:t>orzystanych opinii</w:t>
      </w:r>
    </w:p>
    <w:p w14:paraId="4F9A216A" w14:textId="165435B2" w:rsidR="001602B3" w:rsidRPr="004A00E1" w:rsidRDefault="001602B3" w:rsidP="001602B3">
      <w:pPr>
        <w:pBdr>
          <w:top w:val="nil"/>
          <w:left w:val="nil"/>
          <w:bottom w:val="nil"/>
          <w:right w:val="nil"/>
          <w:between w:val="nil"/>
          <w:bar w:val="nil"/>
        </w:pBdr>
        <w:spacing w:before="0"/>
        <w:rPr>
          <w:noProof/>
        </w:rPr>
      </w:pPr>
      <w:r w:rsidRPr="004A00E1">
        <w:rPr>
          <w:noProof/>
        </w:rPr>
        <w:t>We wniosku uwzględniono zalecenia EFSA,</w:t>
      </w:r>
      <w:r w:rsidR="004A00E1" w:rsidRPr="004A00E1">
        <w:rPr>
          <w:noProof/>
        </w:rPr>
        <w:t xml:space="preserve"> w</w:t>
      </w:r>
      <w:r w:rsidR="004A00E1">
        <w:rPr>
          <w:noProof/>
        </w:rPr>
        <w:t> </w:t>
      </w:r>
      <w:r w:rsidR="004A00E1" w:rsidRPr="004A00E1">
        <w:rPr>
          <w:noProof/>
        </w:rPr>
        <w:t>szc</w:t>
      </w:r>
      <w:r w:rsidRPr="004A00E1">
        <w:rPr>
          <w:noProof/>
        </w:rPr>
        <w:t>zególności dotyczące:</w:t>
      </w:r>
    </w:p>
    <w:p w14:paraId="6700C136" w14:textId="77777777" w:rsidR="001602B3" w:rsidRPr="004A00E1" w:rsidRDefault="006D3F18" w:rsidP="00004AB7">
      <w:pPr>
        <w:pStyle w:val="Tiret0"/>
        <w:rPr>
          <w:noProof/>
        </w:rPr>
      </w:pPr>
      <w:r w:rsidRPr="004A00E1">
        <w:rPr>
          <w:noProof/>
        </w:rPr>
        <w:t>ograniczenia czasu przewozu,</w:t>
      </w:r>
    </w:p>
    <w:p w14:paraId="23012F6D" w14:textId="77777777" w:rsidR="001602B3" w:rsidRPr="004A00E1" w:rsidRDefault="006D3F18" w:rsidP="00004AB7">
      <w:pPr>
        <w:pStyle w:val="Tiret0"/>
        <w:rPr>
          <w:noProof/>
        </w:rPr>
      </w:pPr>
      <w:r w:rsidRPr="004A00E1">
        <w:rPr>
          <w:noProof/>
        </w:rPr>
        <w:t>zwiększenia dostępnej powierzchni,</w:t>
      </w:r>
    </w:p>
    <w:p w14:paraId="7F853745" w14:textId="77777777" w:rsidR="001602B3" w:rsidRPr="004A00E1" w:rsidRDefault="006D3F18" w:rsidP="00004AB7">
      <w:pPr>
        <w:pStyle w:val="Tiret0"/>
        <w:rPr>
          <w:noProof/>
        </w:rPr>
      </w:pPr>
      <w:r w:rsidRPr="004A00E1">
        <w:rPr>
          <w:noProof/>
        </w:rPr>
        <w:t>ustalenia górnych limitów temperatury podczas transportu.</w:t>
      </w:r>
    </w:p>
    <w:p w14:paraId="34A647A1" w14:textId="53DAF0D7" w:rsidR="001602B3" w:rsidRPr="004A00E1" w:rsidRDefault="001602B3" w:rsidP="001602B3">
      <w:pPr>
        <w:rPr>
          <w:noProof/>
        </w:rPr>
      </w:pPr>
      <w:r w:rsidRPr="004A00E1">
        <w:rPr>
          <w:noProof/>
        </w:rPr>
        <w:t>Zalecenia uwzględnione we wniosku zmodyfikowano</w:t>
      </w:r>
      <w:r w:rsidR="004A00E1" w:rsidRPr="004A00E1">
        <w:rPr>
          <w:noProof/>
        </w:rPr>
        <w:t xml:space="preserve"> w</w:t>
      </w:r>
      <w:r w:rsidR="004A00E1">
        <w:rPr>
          <w:noProof/>
        </w:rPr>
        <w:t> </w:t>
      </w:r>
      <w:r w:rsidR="004A00E1" w:rsidRPr="004A00E1">
        <w:rPr>
          <w:noProof/>
        </w:rPr>
        <w:t>tak</w:t>
      </w:r>
      <w:r w:rsidRPr="004A00E1">
        <w:rPr>
          <w:noProof/>
        </w:rPr>
        <w:t>i sposób, aby zapewnić techniczną</w:t>
      </w:r>
      <w:r w:rsidR="004A00E1" w:rsidRPr="004A00E1">
        <w:rPr>
          <w:noProof/>
        </w:rPr>
        <w:t xml:space="preserve"> i</w:t>
      </w:r>
      <w:r w:rsidR="004A00E1">
        <w:rPr>
          <w:noProof/>
        </w:rPr>
        <w:t> </w:t>
      </w:r>
      <w:r w:rsidR="004A00E1" w:rsidRPr="004A00E1">
        <w:rPr>
          <w:noProof/>
        </w:rPr>
        <w:t>eko</w:t>
      </w:r>
      <w:r w:rsidRPr="004A00E1">
        <w:rPr>
          <w:noProof/>
        </w:rPr>
        <w:t>nomiczną wykonalność proponowanych zmian.</w:t>
      </w:r>
    </w:p>
    <w:p w14:paraId="6A16C52D" w14:textId="118817E1" w:rsidR="001602B3" w:rsidRPr="004A00E1" w:rsidRDefault="001602B3" w:rsidP="001602B3">
      <w:pPr>
        <w:rPr>
          <w:noProof/>
        </w:rPr>
      </w:pPr>
      <w:r w:rsidRPr="004A00E1">
        <w:rPr>
          <w:noProof/>
        </w:rPr>
        <w:t>Sprawozdania</w:t>
      </w:r>
      <w:r w:rsidR="004A00E1" w:rsidRPr="004A00E1">
        <w:rPr>
          <w:noProof/>
        </w:rPr>
        <w:t xml:space="preserve"> z</w:t>
      </w:r>
      <w:r w:rsidR="004A00E1">
        <w:rPr>
          <w:noProof/>
        </w:rPr>
        <w:t> </w:t>
      </w:r>
      <w:r w:rsidR="004A00E1" w:rsidRPr="004A00E1">
        <w:rPr>
          <w:noProof/>
        </w:rPr>
        <w:t>aud</w:t>
      </w:r>
      <w:r w:rsidRPr="004A00E1">
        <w:rPr>
          <w:noProof/>
        </w:rPr>
        <w:t>ytów</w:t>
      </w:r>
      <w:r w:rsidR="004A00E1" w:rsidRPr="004A00E1">
        <w:rPr>
          <w:noProof/>
        </w:rPr>
        <w:t xml:space="preserve"> i</w:t>
      </w:r>
      <w:r w:rsidR="004A00E1">
        <w:rPr>
          <w:noProof/>
        </w:rPr>
        <w:t> </w:t>
      </w:r>
      <w:r w:rsidR="004A00E1" w:rsidRPr="004A00E1">
        <w:rPr>
          <w:noProof/>
        </w:rPr>
        <w:t>kon</w:t>
      </w:r>
      <w:r w:rsidRPr="004A00E1">
        <w:rPr>
          <w:noProof/>
        </w:rPr>
        <w:t>sultacje</w:t>
      </w:r>
      <w:r w:rsidR="004A00E1" w:rsidRPr="004A00E1">
        <w:rPr>
          <w:noProof/>
        </w:rPr>
        <w:t xml:space="preserve"> z</w:t>
      </w:r>
      <w:r w:rsidR="004A00E1">
        <w:rPr>
          <w:noProof/>
        </w:rPr>
        <w:t> </w:t>
      </w:r>
      <w:r w:rsidR="004A00E1" w:rsidRPr="004A00E1">
        <w:rPr>
          <w:noProof/>
        </w:rPr>
        <w:t>kra</w:t>
      </w:r>
      <w:r w:rsidRPr="004A00E1">
        <w:rPr>
          <w:noProof/>
        </w:rPr>
        <w:t>jowymi punktami kontaktowymi ds. transportu zwierząt dostarczyły informacji</w:t>
      </w:r>
      <w:r w:rsidR="004A00E1" w:rsidRPr="004A00E1">
        <w:rPr>
          <w:noProof/>
        </w:rPr>
        <w:t xml:space="preserve"> i</w:t>
      </w:r>
      <w:r w:rsidR="004A00E1">
        <w:rPr>
          <w:noProof/>
        </w:rPr>
        <w:t> </w:t>
      </w:r>
      <w:r w:rsidR="004A00E1" w:rsidRPr="004A00E1">
        <w:rPr>
          <w:noProof/>
        </w:rPr>
        <w:t>naj</w:t>
      </w:r>
      <w:r w:rsidRPr="004A00E1">
        <w:rPr>
          <w:noProof/>
        </w:rPr>
        <w:t xml:space="preserve">lepszych praktyk. </w:t>
      </w:r>
    </w:p>
    <w:p w14:paraId="06973973" w14:textId="77777777" w:rsidR="001602B3" w:rsidRPr="004A00E1" w:rsidRDefault="001602B3" w:rsidP="001602B3">
      <w:pPr>
        <w:pStyle w:val="Text1"/>
        <w:rPr>
          <w:i/>
          <w:iCs/>
          <w:noProof/>
          <w:u w:val="single"/>
        </w:rPr>
      </w:pPr>
      <w:r w:rsidRPr="004A00E1">
        <w:rPr>
          <w:i/>
          <w:noProof/>
          <w:u w:val="single"/>
        </w:rPr>
        <w:lastRenderedPageBreak/>
        <w:t>Sposoby udostępnienia opinii ekspertów</w:t>
      </w:r>
    </w:p>
    <w:p w14:paraId="7283AC0B" w14:textId="22279716" w:rsidR="001602B3" w:rsidRPr="004A00E1" w:rsidRDefault="001602B3" w:rsidP="001602B3">
      <w:pPr>
        <w:pBdr>
          <w:top w:val="nil"/>
          <w:left w:val="nil"/>
          <w:bottom w:val="nil"/>
          <w:right w:val="nil"/>
          <w:between w:val="nil"/>
          <w:bar w:val="nil"/>
        </w:pBdr>
        <w:spacing w:before="0"/>
        <w:rPr>
          <w:noProof/>
        </w:rPr>
      </w:pPr>
      <w:r w:rsidRPr="004A00E1">
        <w:rPr>
          <w:noProof/>
        </w:rPr>
        <w:t>Opinie EFSA, międzynarodowe zalecenia, sprawozdania</w:t>
      </w:r>
      <w:r w:rsidR="004A00E1" w:rsidRPr="004A00E1">
        <w:rPr>
          <w:noProof/>
        </w:rPr>
        <w:t xml:space="preserve"> z</w:t>
      </w:r>
      <w:r w:rsidR="004A00E1">
        <w:rPr>
          <w:noProof/>
        </w:rPr>
        <w:t> </w:t>
      </w:r>
      <w:r w:rsidR="004A00E1" w:rsidRPr="004A00E1">
        <w:rPr>
          <w:noProof/>
        </w:rPr>
        <w:t>aud</w:t>
      </w:r>
      <w:r w:rsidRPr="004A00E1">
        <w:rPr>
          <w:noProof/>
        </w:rPr>
        <w:t>ytów</w:t>
      </w:r>
      <w:r w:rsidR="004A00E1" w:rsidRPr="004A00E1">
        <w:rPr>
          <w:noProof/>
        </w:rPr>
        <w:t xml:space="preserve"> i</w:t>
      </w:r>
      <w:r w:rsidR="004A00E1">
        <w:rPr>
          <w:noProof/>
        </w:rPr>
        <w:t> </w:t>
      </w:r>
      <w:r w:rsidR="004A00E1" w:rsidRPr="004A00E1">
        <w:rPr>
          <w:noProof/>
        </w:rPr>
        <w:t>pro</w:t>
      </w:r>
      <w:r w:rsidRPr="004A00E1">
        <w:rPr>
          <w:noProof/>
        </w:rPr>
        <w:t>tokoły</w:t>
      </w:r>
      <w:r w:rsidR="004A00E1" w:rsidRPr="004A00E1">
        <w:rPr>
          <w:noProof/>
        </w:rPr>
        <w:t xml:space="preserve"> z</w:t>
      </w:r>
      <w:r w:rsidR="004A00E1">
        <w:rPr>
          <w:noProof/>
        </w:rPr>
        <w:t> </w:t>
      </w:r>
      <w:r w:rsidR="004A00E1" w:rsidRPr="004A00E1">
        <w:rPr>
          <w:noProof/>
        </w:rPr>
        <w:t>roz</w:t>
      </w:r>
      <w:r w:rsidRPr="004A00E1">
        <w:rPr>
          <w:noProof/>
        </w:rPr>
        <w:t>mów prowadzonych</w:t>
      </w:r>
      <w:r w:rsidR="004A00E1" w:rsidRPr="004A00E1">
        <w:rPr>
          <w:noProof/>
        </w:rPr>
        <w:t xml:space="preserve"> z</w:t>
      </w:r>
      <w:r w:rsidR="004A00E1">
        <w:rPr>
          <w:noProof/>
        </w:rPr>
        <w:t> </w:t>
      </w:r>
      <w:r w:rsidR="004A00E1" w:rsidRPr="004A00E1">
        <w:rPr>
          <w:noProof/>
        </w:rPr>
        <w:t>kra</w:t>
      </w:r>
      <w:r w:rsidRPr="004A00E1">
        <w:rPr>
          <w:noProof/>
        </w:rPr>
        <w:t>jowymi punktami kontaktowymi oraz</w:t>
      </w:r>
      <w:r w:rsidR="004A00E1" w:rsidRPr="004A00E1">
        <w:rPr>
          <w:noProof/>
        </w:rPr>
        <w:t xml:space="preserve"> z</w:t>
      </w:r>
      <w:r w:rsidR="004A00E1">
        <w:rPr>
          <w:noProof/>
        </w:rPr>
        <w:t> </w:t>
      </w:r>
      <w:r w:rsidR="004A00E1" w:rsidRPr="004A00E1">
        <w:rPr>
          <w:noProof/>
        </w:rPr>
        <w:t>pod</w:t>
      </w:r>
      <w:r w:rsidRPr="004A00E1">
        <w:rPr>
          <w:noProof/>
        </w:rPr>
        <w:t>grupą ds. transportu</w:t>
      </w:r>
      <w:r w:rsidR="004A00E1" w:rsidRPr="004A00E1">
        <w:rPr>
          <w:noProof/>
        </w:rPr>
        <w:t xml:space="preserve"> w</w:t>
      </w:r>
      <w:r w:rsidR="004A00E1">
        <w:rPr>
          <w:noProof/>
        </w:rPr>
        <w:t> </w:t>
      </w:r>
      <w:r w:rsidR="004A00E1" w:rsidRPr="004A00E1">
        <w:rPr>
          <w:noProof/>
        </w:rPr>
        <w:t>ram</w:t>
      </w:r>
      <w:r w:rsidRPr="004A00E1">
        <w:rPr>
          <w:noProof/>
        </w:rPr>
        <w:t>ach Platformy UE ds. Dobrostanu Zwierząt są publicznie dostępne</w:t>
      </w:r>
      <w:r w:rsidR="004A00E1" w:rsidRPr="004A00E1">
        <w:rPr>
          <w:noProof/>
        </w:rPr>
        <w:t xml:space="preserve"> w</w:t>
      </w:r>
      <w:r w:rsidR="004A00E1">
        <w:rPr>
          <w:noProof/>
        </w:rPr>
        <w:t> </w:t>
      </w:r>
      <w:r w:rsidR="004A00E1" w:rsidRPr="004A00E1">
        <w:rPr>
          <w:noProof/>
        </w:rPr>
        <w:t>int</w:t>
      </w:r>
      <w:r w:rsidRPr="004A00E1">
        <w:rPr>
          <w:noProof/>
        </w:rPr>
        <w:t xml:space="preserve">ernecie. Komisja Europejska opublikowała także dwa badania zewnętrzne przeprowadzone na potrzeby oceny skutków. </w:t>
      </w:r>
    </w:p>
    <w:p w14:paraId="406C15D6" w14:textId="77777777"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Ocena skutków</w:t>
      </w:r>
    </w:p>
    <w:p w14:paraId="0D8E85B1" w14:textId="24FCEE10" w:rsidR="000016B0" w:rsidRPr="004A00E1" w:rsidRDefault="001602B3" w:rsidP="001602B3">
      <w:pPr>
        <w:pBdr>
          <w:top w:val="nil"/>
          <w:left w:val="nil"/>
          <w:bottom w:val="nil"/>
          <w:right w:val="nil"/>
          <w:between w:val="nil"/>
          <w:bar w:val="nil"/>
        </w:pBdr>
        <w:spacing w:before="0"/>
        <w:rPr>
          <w:noProof/>
        </w:rPr>
      </w:pPr>
      <w:r w:rsidRPr="004A00E1">
        <w:rPr>
          <w:noProof/>
        </w:rPr>
        <w:t>Ocena skutków dotyczy sześciu środków: czasu przewozu</w:t>
      </w:r>
      <w:r w:rsidR="004A00E1" w:rsidRPr="004A00E1">
        <w:rPr>
          <w:noProof/>
        </w:rPr>
        <w:t xml:space="preserve"> i</w:t>
      </w:r>
      <w:r w:rsidR="004A00E1">
        <w:rPr>
          <w:noProof/>
        </w:rPr>
        <w:t> </w:t>
      </w:r>
      <w:r w:rsidR="004A00E1" w:rsidRPr="004A00E1">
        <w:rPr>
          <w:noProof/>
        </w:rPr>
        <w:t>dos</w:t>
      </w:r>
      <w:r w:rsidRPr="004A00E1">
        <w:rPr>
          <w:noProof/>
        </w:rPr>
        <w:t>tępnej powierzchni, eksportu do państw trzecich, transportu zwierząt wrażliwych, transportu</w:t>
      </w:r>
      <w:r w:rsidR="004A00E1" w:rsidRPr="004A00E1">
        <w:rPr>
          <w:noProof/>
        </w:rPr>
        <w:t xml:space="preserve"> w</w:t>
      </w:r>
      <w:r w:rsidR="004A00E1">
        <w:rPr>
          <w:noProof/>
        </w:rPr>
        <w:t> </w:t>
      </w:r>
      <w:r w:rsidR="004A00E1" w:rsidRPr="004A00E1">
        <w:rPr>
          <w:noProof/>
        </w:rPr>
        <w:t>wys</w:t>
      </w:r>
      <w:r w:rsidRPr="004A00E1">
        <w:rPr>
          <w:noProof/>
        </w:rPr>
        <w:t>okich temperaturach, nowych technologii monitorowania</w:t>
      </w:r>
      <w:r w:rsidR="004A00E1" w:rsidRPr="004A00E1">
        <w:rPr>
          <w:noProof/>
        </w:rPr>
        <w:t xml:space="preserve"> i</w:t>
      </w:r>
      <w:r w:rsidR="004A00E1">
        <w:rPr>
          <w:noProof/>
        </w:rPr>
        <w:t> </w:t>
      </w:r>
      <w:r w:rsidR="004A00E1" w:rsidRPr="004A00E1">
        <w:rPr>
          <w:noProof/>
        </w:rPr>
        <w:t>kon</w:t>
      </w:r>
      <w:r w:rsidRPr="004A00E1">
        <w:rPr>
          <w:noProof/>
        </w:rPr>
        <w:t>troli oraz transportu psów</w:t>
      </w:r>
      <w:r w:rsidR="004A00E1" w:rsidRPr="004A00E1">
        <w:rPr>
          <w:noProof/>
        </w:rPr>
        <w:t xml:space="preserve"> i</w:t>
      </w:r>
      <w:r w:rsidR="004A00E1">
        <w:rPr>
          <w:noProof/>
        </w:rPr>
        <w:t> </w:t>
      </w:r>
      <w:r w:rsidR="004A00E1" w:rsidRPr="004A00E1">
        <w:rPr>
          <w:noProof/>
        </w:rPr>
        <w:t>kot</w:t>
      </w:r>
      <w:r w:rsidRPr="004A00E1">
        <w:rPr>
          <w:noProof/>
        </w:rPr>
        <w:t>ów.</w:t>
      </w:r>
    </w:p>
    <w:p w14:paraId="2FAB8DB3" w14:textId="25AA671F" w:rsidR="001602B3" w:rsidRPr="004A00E1" w:rsidRDefault="001602B3" w:rsidP="001602B3">
      <w:pPr>
        <w:pBdr>
          <w:top w:val="nil"/>
          <w:left w:val="nil"/>
          <w:bottom w:val="nil"/>
          <w:right w:val="nil"/>
          <w:between w:val="nil"/>
          <w:bar w:val="nil"/>
        </w:pBdr>
        <w:spacing w:before="0"/>
        <w:rPr>
          <w:noProof/>
        </w:rPr>
      </w:pPr>
      <w:r w:rsidRPr="004A00E1">
        <w:rPr>
          <w:noProof/>
        </w:rPr>
        <w:t>Środki te są zgodne</w:t>
      </w:r>
      <w:r w:rsidR="004A00E1" w:rsidRPr="004A00E1">
        <w:rPr>
          <w:noProof/>
        </w:rPr>
        <w:t xml:space="preserve"> z</w:t>
      </w:r>
      <w:r w:rsidR="004A00E1">
        <w:rPr>
          <w:noProof/>
        </w:rPr>
        <w:t> </w:t>
      </w:r>
      <w:r w:rsidR="004A00E1" w:rsidRPr="004A00E1">
        <w:rPr>
          <w:noProof/>
        </w:rPr>
        <w:t>zas</w:t>
      </w:r>
      <w:r w:rsidRPr="004A00E1">
        <w:rPr>
          <w:noProof/>
        </w:rPr>
        <w:t>adą „nie czyń poważnych szkód”, ponieważ, wdrożenie wszystkich wybranych środków (ograniczenie czasu trwania przewozu, ale zwiększenie dostępnej powierzchni dla zwierząt</w:t>
      </w:r>
      <w:r w:rsidR="004A00E1" w:rsidRPr="004A00E1">
        <w:rPr>
          <w:noProof/>
        </w:rPr>
        <w:t xml:space="preserve"> w</w:t>
      </w:r>
      <w:r w:rsidR="004A00E1">
        <w:rPr>
          <w:noProof/>
        </w:rPr>
        <w:t> </w:t>
      </w:r>
      <w:r w:rsidR="004A00E1" w:rsidRPr="004A00E1">
        <w:rPr>
          <w:noProof/>
        </w:rPr>
        <w:t>poj</w:t>
      </w:r>
      <w:r w:rsidRPr="004A00E1">
        <w:rPr>
          <w:noProof/>
        </w:rPr>
        <w:t xml:space="preserve">azdach) miałoby łącznie znikomy wpływ na emisję gazów cieplarnianych. </w:t>
      </w:r>
    </w:p>
    <w:p w14:paraId="6367E0EB" w14:textId="64624257" w:rsidR="001602B3" w:rsidRPr="004A00E1" w:rsidRDefault="001602B3" w:rsidP="001602B3">
      <w:pPr>
        <w:pBdr>
          <w:top w:val="nil"/>
          <w:left w:val="nil"/>
          <w:bottom w:val="nil"/>
          <w:right w:val="nil"/>
          <w:between w:val="nil"/>
          <w:bar w:val="nil"/>
        </w:pBdr>
        <w:spacing w:before="0"/>
        <w:rPr>
          <w:noProof/>
        </w:rPr>
      </w:pPr>
      <w:r w:rsidRPr="004A00E1">
        <w:rPr>
          <w:noProof/>
        </w:rPr>
        <w:t>Ponadto wniosek spełnia zasadę „domyślnej cyfrowości”, ponieważ przewiduje cyfryzację świadectw</w:t>
      </w:r>
      <w:r w:rsidR="004A00E1" w:rsidRPr="004A00E1">
        <w:rPr>
          <w:noProof/>
        </w:rPr>
        <w:t xml:space="preserve"> i</w:t>
      </w:r>
      <w:r w:rsidR="004A00E1">
        <w:rPr>
          <w:noProof/>
        </w:rPr>
        <w:t> </w:t>
      </w:r>
      <w:r w:rsidR="004A00E1" w:rsidRPr="004A00E1">
        <w:rPr>
          <w:noProof/>
        </w:rPr>
        <w:t>zez</w:t>
      </w:r>
      <w:r w:rsidRPr="004A00E1">
        <w:rPr>
          <w:noProof/>
        </w:rPr>
        <w:t>woleń, które zgodnie</w:t>
      </w:r>
      <w:r w:rsidR="004A00E1" w:rsidRPr="004A00E1">
        <w:rPr>
          <w:noProof/>
        </w:rPr>
        <w:t xml:space="preserve"> z</w:t>
      </w:r>
      <w:r w:rsidR="004A00E1">
        <w:rPr>
          <w:noProof/>
        </w:rPr>
        <w:t> </w:t>
      </w:r>
      <w:r w:rsidR="004A00E1" w:rsidRPr="004A00E1">
        <w:rPr>
          <w:noProof/>
        </w:rPr>
        <w:t>obo</w:t>
      </w:r>
      <w:r w:rsidRPr="004A00E1">
        <w:rPr>
          <w:noProof/>
        </w:rPr>
        <w:t>wiązującym rozporządzeniem są obsługiwane</w:t>
      </w:r>
      <w:r w:rsidR="004A00E1" w:rsidRPr="004A00E1">
        <w:rPr>
          <w:noProof/>
        </w:rPr>
        <w:t xml:space="preserve"> w</w:t>
      </w:r>
      <w:r w:rsidR="004A00E1">
        <w:rPr>
          <w:noProof/>
        </w:rPr>
        <w:t> </w:t>
      </w:r>
      <w:r w:rsidR="004A00E1" w:rsidRPr="004A00E1">
        <w:rPr>
          <w:noProof/>
        </w:rPr>
        <w:t>for</w:t>
      </w:r>
      <w:r w:rsidRPr="004A00E1">
        <w:rPr>
          <w:noProof/>
        </w:rPr>
        <w:t>mie papierowej.</w:t>
      </w:r>
      <w:r w:rsidR="004A00E1" w:rsidRPr="004A00E1">
        <w:rPr>
          <w:noProof/>
        </w:rPr>
        <w:t xml:space="preserve"> </w:t>
      </w:r>
    </w:p>
    <w:p w14:paraId="232C8FDC" w14:textId="6A53490F" w:rsidR="001602B3" w:rsidRPr="004A00E1" w:rsidRDefault="00155E2D" w:rsidP="001602B3">
      <w:pPr>
        <w:pStyle w:val="Text1"/>
        <w:rPr>
          <w:i/>
          <w:iCs/>
          <w:noProof/>
          <w:u w:val="single"/>
        </w:rPr>
      </w:pPr>
      <w:r w:rsidRPr="004A00E1">
        <w:rPr>
          <w:i/>
          <w:noProof/>
          <w:u w:val="single"/>
        </w:rPr>
        <w:t>Maksymalny czas przewozu</w:t>
      </w:r>
      <w:r w:rsidR="004A00E1" w:rsidRPr="004A00E1">
        <w:rPr>
          <w:i/>
          <w:noProof/>
          <w:u w:val="single"/>
        </w:rPr>
        <w:t xml:space="preserve"> i</w:t>
      </w:r>
      <w:r w:rsidR="004A00E1">
        <w:rPr>
          <w:i/>
          <w:noProof/>
          <w:u w:val="single"/>
        </w:rPr>
        <w:t> </w:t>
      </w:r>
      <w:r w:rsidR="004A00E1" w:rsidRPr="004A00E1">
        <w:rPr>
          <w:i/>
          <w:noProof/>
          <w:u w:val="single"/>
        </w:rPr>
        <w:t>dos</w:t>
      </w:r>
      <w:r w:rsidRPr="004A00E1">
        <w:rPr>
          <w:i/>
          <w:noProof/>
          <w:u w:val="single"/>
        </w:rPr>
        <w:t xml:space="preserve">tępna powierzchnia podczas transportu </w:t>
      </w:r>
    </w:p>
    <w:p w14:paraId="7F97A164" w14:textId="5FEDE85E" w:rsidR="000016B0" w:rsidRPr="004A00E1" w:rsidRDefault="000016B0" w:rsidP="001602B3">
      <w:pPr>
        <w:pBdr>
          <w:top w:val="nil"/>
          <w:left w:val="nil"/>
          <w:bottom w:val="nil"/>
          <w:right w:val="nil"/>
          <w:between w:val="nil"/>
          <w:bar w:val="nil"/>
        </w:pBdr>
        <w:spacing w:before="0"/>
        <w:rPr>
          <w:noProof/>
        </w:rPr>
      </w:pPr>
      <w:r w:rsidRPr="004A00E1">
        <w:rPr>
          <w:noProof/>
        </w:rPr>
        <w:t>Warianty analizowane</w:t>
      </w:r>
      <w:r w:rsidR="004A00E1" w:rsidRPr="004A00E1">
        <w:rPr>
          <w:noProof/>
        </w:rPr>
        <w:t xml:space="preserve"> w</w:t>
      </w:r>
      <w:r w:rsidR="004A00E1">
        <w:rPr>
          <w:noProof/>
        </w:rPr>
        <w:t> </w:t>
      </w:r>
      <w:r w:rsidR="004A00E1" w:rsidRPr="004A00E1">
        <w:rPr>
          <w:noProof/>
        </w:rPr>
        <w:t>oce</w:t>
      </w:r>
      <w:r w:rsidRPr="004A00E1">
        <w:rPr>
          <w:noProof/>
        </w:rPr>
        <w:t xml:space="preserve">nie skutków to: </w:t>
      </w:r>
    </w:p>
    <w:p w14:paraId="77177B8D" w14:textId="7B6B540B" w:rsidR="000016B0" w:rsidRPr="004A00E1" w:rsidRDefault="00830930" w:rsidP="00830930">
      <w:pPr>
        <w:pStyle w:val="Point0"/>
        <w:rPr>
          <w:noProof/>
        </w:rPr>
      </w:pPr>
      <w:r w:rsidRPr="004A00E1">
        <w:rPr>
          <w:noProof/>
        </w:rPr>
        <w:t>1.</w:t>
      </w:r>
      <w:r w:rsidRPr="004A00E1">
        <w:rPr>
          <w:noProof/>
        </w:rPr>
        <w:tab/>
        <w:t>maksymalny czas przewozu wynoszący 12 godzin dla wszystkich zwierząt oraz zmiana przepisów dotyczących dostępnej powierzchni zgodnie</w:t>
      </w:r>
      <w:r w:rsidR="004A00E1" w:rsidRPr="004A00E1">
        <w:rPr>
          <w:noProof/>
        </w:rPr>
        <w:t xml:space="preserve"> z</w:t>
      </w:r>
      <w:r w:rsidR="004A00E1">
        <w:rPr>
          <w:noProof/>
        </w:rPr>
        <w:t> </w:t>
      </w:r>
      <w:r w:rsidR="004A00E1" w:rsidRPr="004A00E1">
        <w:rPr>
          <w:noProof/>
        </w:rPr>
        <w:t>zal</w:t>
      </w:r>
      <w:r w:rsidRPr="004A00E1">
        <w:rPr>
          <w:noProof/>
        </w:rPr>
        <w:t>eceniami EFSA, albo</w:t>
      </w:r>
    </w:p>
    <w:p w14:paraId="5AEBC4BC" w14:textId="25A7C20D" w:rsidR="005743BF" w:rsidRPr="004A00E1" w:rsidRDefault="00830930" w:rsidP="00830930">
      <w:pPr>
        <w:pStyle w:val="Point0"/>
        <w:rPr>
          <w:noProof/>
          <w:szCs w:val="24"/>
        </w:rPr>
      </w:pPr>
      <w:r w:rsidRPr="004A00E1">
        <w:rPr>
          <w:noProof/>
        </w:rPr>
        <w:t>2.</w:t>
      </w:r>
      <w:r w:rsidRPr="004A00E1">
        <w:rPr>
          <w:noProof/>
        </w:rPr>
        <w:tab/>
        <w:t>maksymalny czas przewozu wynoszący 9 godzin</w:t>
      </w:r>
      <w:r w:rsidR="004A00E1" w:rsidRPr="004A00E1">
        <w:rPr>
          <w:noProof/>
        </w:rPr>
        <w:t xml:space="preserve"> w</w:t>
      </w:r>
      <w:r w:rsidR="004A00E1">
        <w:rPr>
          <w:noProof/>
        </w:rPr>
        <w:t> </w:t>
      </w:r>
      <w:r w:rsidR="004A00E1" w:rsidRPr="004A00E1">
        <w:rPr>
          <w:noProof/>
        </w:rPr>
        <w:t>prz</w:t>
      </w:r>
      <w:r w:rsidRPr="004A00E1">
        <w:rPr>
          <w:noProof/>
        </w:rPr>
        <w:t>ypadku zwierząt przeznaczonych do uboju oraz 21 godzin (z co najmniej 1-godzinnym odpoczynkiem po</w:t>
      </w:r>
      <w:r w:rsidR="004A00E1" w:rsidRPr="004A00E1">
        <w:rPr>
          <w:noProof/>
        </w:rPr>
        <w:t> </w:t>
      </w:r>
      <w:r w:rsidRPr="004A00E1">
        <w:rPr>
          <w:noProof/>
        </w:rPr>
        <w:t>10 godzinach) + 24-godzinny odpoczynek</w:t>
      </w:r>
      <w:r w:rsidR="004A00E1" w:rsidRPr="004A00E1">
        <w:rPr>
          <w:noProof/>
        </w:rPr>
        <w:t xml:space="preserve"> z</w:t>
      </w:r>
      <w:r w:rsidR="004A00E1">
        <w:rPr>
          <w:noProof/>
        </w:rPr>
        <w:t> </w:t>
      </w:r>
      <w:r w:rsidR="004A00E1" w:rsidRPr="004A00E1">
        <w:rPr>
          <w:noProof/>
        </w:rPr>
        <w:t>roz</w:t>
      </w:r>
      <w:r w:rsidRPr="004A00E1">
        <w:rPr>
          <w:noProof/>
        </w:rPr>
        <w:t>ładunkiem + 21 godzin (z co najmniej 1-godzinnym odpoczynkiem po</w:t>
      </w:r>
      <w:r w:rsidR="004A00E1" w:rsidRPr="004A00E1">
        <w:rPr>
          <w:noProof/>
        </w:rPr>
        <w:t> </w:t>
      </w:r>
      <w:r w:rsidRPr="004A00E1">
        <w:rPr>
          <w:noProof/>
        </w:rPr>
        <w:t>10 godzinach)</w:t>
      </w:r>
      <w:r w:rsidR="004A00E1" w:rsidRPr="004A00E1">
        <w:rPr>
          <w:noProof/>
        </w:rPr>
        <w:t xml:space="preserve"> w</w:t>
      </w:r>
      <w:r w:rsidR="004A00E1">
        <w:rPr>
          <w:noProof/>
        </w:rPr>
        <w:t> </w:t>
      </w:r>
      <w:r w:rsidR="004A00E1" w:rsidRPr="004A00E1">
        <w:rPr>
          <w:noProof/>
        </w:rPr>
        <w:t>prz</w:t>
      </w:r>
      <w:r w:rsidRPr="004A00E1">
        <w:rPr>
          <w:noProof/>
        </w:rPr>
        <w:t>ypadku innych zwierząt oraz zmiana przepisów dotyczących dostępnej powierzchni zgodnie</w:t>
      </w:r>
      <w:r w:rsidR="004A00E1" w:rsidRPr="004A00E1">
        <w:rPr>
          <w:noProof/>
        </w:rPr>
        <w:t xml:space="preserve"> z</w:t>
      </w:r>
      <w:r w:rsidR="004A00E1">
        <w:rPr>
          <w:noProof/>
        </w:rPr>
        <w:t> </w:t>
      </w:r>
      <w:r w:rsidR="004A00E1" w:rsidRPr="004A00E1">
        <w:rPr>
          <w:noProof/>
        </w:rPr>
        <w:t>zal</w:t>
      </w:r>
      <w:r w:rsidRPr="004A00E1">
        <w:rPr>
          <w:noProof/>
        </w:rPr>
        <w:t xml:space="preserve">eceniami EFSA. </w:t>
      </w:r>
    </w:p>
    <w:p w14:paraId="21E74B85" w14:textId="3087B123" w:rsidR="00243E02" w:rsidRPr="004A00E1" w:rsidRDefault="00243E02" w:rsidP="00897C06">
      <w:pPr>
        <w:pBdr>
          <w:top w:val="nil"/>
          <w:left w:val="nil"/>
          <w:bottom w:val="nil"/>
          <w:right w:val="nil"/>
          <w:between w:val="nil"/>
          <w:bar w:val="nil"/>
        </w:pBdr>
        <w:rPr>
          <w:noProof/>
        </w:rPr>
      </w:pPr>
      <w:r w:rsidRPr="004A00E1">
        <w:rPr>
          <w:noProof/>
        </w:rPr>
        <w:t>W ocenie skutków stwierdzono, że preferowanym wariantem jest wariant drugi. Wariant ten jest spójny</w:t>
      </w:r>
      <w:r w:rsidR="004A00E1" w:rsidRPr="004A00E1">
        <w:rPr>
          <w:noProof/>
        </w:rPr>
        <w:t xml:space="preserve"> z</w:t>
      </w:r>
      <w:r w:rsidR="004A00E1">
        <w:rPr>
          <w:noProof/>
        </w:rPr>
        <w:t> </w:t>
      </w:r>
      <w:r w:rsidR="004A00E1" w:rsidRPr="004A00E1">
        <w:rPr>
          <w:noProof/>
        </w:rPr>
        <w:t>prz</w:t>
      </w:r>
      <w:r w:rsidRPr="004A00E1">
        <w:rPr>
          <w:noProof/>
        </w:rPr>
        <w:t>episami UE dotyczącymi praw socjalnych kierowców</w:t>
      </w:r>
      <w:r w:rsidR="009056DF" w:rsidRPr="004A00E1">
        <w:rPr>
          <w:rStyle w:val="FootnoteReference"/>
          <w:noProof/>
        </w:rPr>
        <w:footnoteReference w:id="28"/>
      </w:r>
      <w:r w:rsidR="004A00E1" w:rsidRPr="004A00E1">
        <w:rPr>
          <w:noProof/>
        </w:rPr>
        <w:t>. W</w:t>
      </w:r>
      <w:r w:rsidR="004A00E1">
        <w:rPr>
          <w:noProof/>
        </w:rPr>
        <w:t> </w:t>
      </w:r>
      <w:r w:rsidR="004A00E1" w:rsidRPr="004A00E1">
        <w:rPr>
          <w:noProof/>
        </w:rPr>
        <w:t>nin</w:t>
      </w:r>
      <w:r w:rsidRPr="004A00E1">
        <w:rPr>
          <w:noProof/>
        </w:rPr>
        <w:t xml:space="preserve">iejszym wniosku uwzględniono preferowany wariant, przewidując pięcioletni okres przejściowy na wprowadzenie tych środków. </w:t>
      </w:r>
    </w:p>
    <w:p w14:paraId="41490462" w14:textId="28A2E8BA" w:rsidR="00073578" w:rsidRPr="004A00E1" w:rsidRDefault="001602B3" w:rsidP="001602B3">
      <w:pPr>
        <w:pBdr>
          <w:top w:val="nil"/>
          <w:left w:val="nil"/>
          <w:bottom w:val="nil"/>
          <w:right w:val="nil"/>
          <w:between w:val="nil"/>
          <w:bar w:val="nil"/>
        </w:pBdr>
        <w:spacing w:before="0"/>
        <w:rPr>
          <w:noProof/>
        </w:rPr>
      </w:pPr>
      <w:r w:rsidRPr="004A00E1">
        <w:rPr>
          <w:noProof/>
        </w:rPr>
        <w:t>Ograniczenie czasu przewozu będzie miało istotny pozytywny wpływ na dobrostan zwierząt, zarówno tych transportowanych do celów uboju, jak</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inn</w:t>
      </w:r>
      <w:r w:rsidRPr="004A00E1">
        <w:rPr>
          <w:noProof/>
        </w:rPr>
        <w:t>ych celach. Wynika to nie tylko</w:t>
      </w:r>
      <w:r w:rsidR="004A00E1" w:rsidRPr="004A00E1">
        <w:rPr>
          <w:noProof/>
        </w:rPr>
        <w:t xml:space="preserve"> z</w:t>
      </w:r>
      <w:r w:rsidR="004A00E1">
        <w:rPr>
          <w:noProof/>
        </w:rPr>
        <w:t> </w:t>
      </w:r>
      <w:r w:rsidR="004A00E1" w:rsidRPr="004A00E1">
        <w:rPr>
          <w:noProof/>
        </w:rPr>
        <w:t>ogr</w:t>
      </w:r>
      <w:r w:rsidRPr="004A00E1">
        <w:rPr>
          <w:noProof/>
        </w:rPr>
        <w:t>aniczenia czasu trwania przewozu, ale także</w:t>
      </w:r>
      <w:r w:rsidR="004A00E1" w:rsidRPr="004A00E1">
        <w:rPr>
          <w:noProof/>
        </w:rPr>
        <w:t xml:space="preserve"> z</w:t>
      </w:r>
      <w:r w:rsidR="004A00E1">
        <w:rPr>
          <w:noProof/>
        </w:rPr>
        <w:t> </w:t>
      </w:r>
      <w:r w:rsidR="004A00E1" w:rsidRPr="004A00E1">
        <w:rPr>
          <w:noProof/>
        </w:rPr>
        <w:t>ogr</w:t>
      </w:r>
      <w:r w:rsidRPr="004A00E1">
        <w:rPr>
          <w:noProof/>
        </w:rPr>
        <w:t>aniczenia częstotliwości rozładunku</w:t>
      </w:r>
      <w:r w:rsidR="004A00E1" w:rsidRPr="004A00E1">
        <w:rPr>
          <w:noProof/>
        </w:rPr>
        <w:t xml:space="preserve"> </w:t>
      </w:r>
      <w:r w:rsidR="004A00E1" w:rsidRPr="004A00E1">
        <w:rPr>
          <w:noProof/>
        </w:rPr>
        <w:lastRenderedPageBreak/>
        <w:t>i</w:t>
      </w:r>
      <w:r w:rsidR="004A00E1">
        <w:rPr>
          <w:noProof/>
        </w:rPr>
        <w:t> </w:t>
      </w:r>
      <w:r w:rsidR="004A00E1" w:rsidRPr="004A00E1">
        <w:rPr>
          <w:noProof/>
        </w:rPr>
        <w:t>pon</w:t>
      </w:r>
      <w:r w:rsidRPr="004A00E1">
        <w:rPr>
          <w:noProof/>
        </w:rPr>
        <w:t>ownego załadunku, co wiąże się ze stresem</w:t>
      </w:r>
      <w:r w:rsidR="004A00E1" w:rsidRPr="004A00E1">
        <w:rPr>
          <w:noProof/>
        </w:rPr>
        <w:t xml:space="preserve"> i</w:t>
      </w:r>
      <w:r w:rsidR="004A00E1">
        <w:rPr>
          <w:noProof/>
        </w:rPr>
        <w:t> </w:t>
      </w:r>
      <w:r w:rsidR="004A00E1" w:rsidRPr="004A00E1">
        <w:rPr>
          <w:noProof/>
        </w:rPr>
        <w:t>pog</w:t>
      </w:r>
      <w:r w:rsidRPr="004A00E1">
        <w:rPr>
          <w:noProof/>
        </w:rPr>
        <w:t>orszeniem dobrostanu zwierząt (chociaż obecnie nie istnieją żadne ograniczenia</w:t>
      </w:r>
      <w:r w:rsidR="004A00E1" w:rsidRPr="004A00E1">
        <w:rPr>
          <w:noProof/>
        </w:rPr>
        <w:t xml:space="preserve"> w</w:t>
      </w:r>
      <w:r w:rsidR="004A00E1">
        <w:rPr>
          <w:noProof/>
        </w:rPr>
        <w:t> </w:t>
      </w:r>
      <w:r w:rsidR="004A00E1" w:rsidRPr="004A00E1">
        <w:rPr>
          <w:noProof/>
        </w:rPr>
        <w:t>odn</w:t>
      </w:r>
      <w:r w:rsidRPr="004A00E1">
        <w:rPr>
          <w:noProof/>
        </w:rPr>
        <w:t>iesieniu do liczby rozładunków przypadających na</w:t>
      </w:r>
      <w:r w:rsidR="004A00E1" w:rsidRPr="004A00E1">
        <w:rPr>
          <w:noProof/>
        </w:rPr>
        <w:t> </w:t>
      </w:r>
      <w:r w:rsidRPr="004A00E1">
        <w:rPr>
          <w:noProof/>
        </w:rPr>
        <w:t>24-godzinny odpoczynek, to zgodnie</w:t>
      </w:r>
      <w:r w:rsidR="004A00E1" w:rsidRPr="004A00E1">
        <w:rPr>
          <w:noProof/>
        </w:rPr>
        <w:t xml:space="preserve"> z</w:t>
      </w:r>
      <w:r w:rsidR="004A00E1">
        <w:rPr>
          <w:noProof/>
        </w:rPr>
        <w:t> </w:t>
      </w:r>
      <w:r w:rsidR="004A00E1" w:rsidRPr="004A00E1">
        <w:rPr>
          <w:noProof/>
        </w:rPr>
        <w:t>now</w:t>
      </w:r>
      <w:r w:rsidRPr="004A00E1">
        <w:rPr>
          <w:noProof/>
        </w:rPr>
        <w:t>ymi przepisami rozładunek nie będzie możliwy</w:t>
      </w:r>
      <w:r w:rsidR="004A00E1" w:rsidRPr="004A00E1">
        <w:rPr>
          <w:noProof/>
        </w:rPr>
        <w:t xml:space="preserve"> w</w:t>
      </w:r>
      <w:r w:rsidR="004A00E1">
        <w:rPr>
          <w:noProof/>
        </w:rPr>
        <w:t> </w:t>
      </w:r>
      <w:r w:rsidR="004A00E1" w:rsidRPr="004A00E1">
        <w:rPr>
          <w:noProof/>
        </w:rPr>
        <w:t>prz</w:t>
      </w:r>
      <w:r w:rsidRPr="004A00E1">
        <w:rPr>
          <w:noProof/>
        </w:rPr>
        <w:t>ypadku zwierząt przeznaczonych do uboju,</w:t>
      </w:r>
      <w:r w:rsidR="004A00E1" w:rsidRPr="004A00E1">
        <w:rPr>
          <w:noProof/>
        </w:rPr>
        <w:t xml:space="preserve"> a</w:t>
      </w:r>
      <w:r w:rsidR="004A00E1">
        <w:rPr>
          <w:noProof/>
        </w:rPr>
        <w:t> </w:t>
      </w:r>
      <w:r w:rsidR="004A00E1" w:rsidRPr="004A00E1">
        <w:rPr>
          <w:noProof/>
        </w:rPr>
        <w:t>w</w:t>
      </w:r>
      <w:r w:rsidR="004A00E1">
        <w:rPr>
          <w:noProof/>
        </w:rPr>
        <w:t> </w:t>
      </w:r>
      <w:r w:rsidR="004A00E1" w:rsidRPr="004A00E1">
        <w:rPr>
          <w:noProof/>
        </w:rPr>
        <w:t>prz</w:t>
      </w:r>
      <w:r w:rsidRPr="004A00E1">
        <w:rPr>
          <w:noProof/>
        </w:rPr>
        <w:t>ypadku zwierząt transportowanych</w:t>
      </w:r>
      <w:r w:rsidR="004A00E1" w:rsidRPr="004A00E1">
        <w:rPr>
          <w:noProof/>
        </w:rPr>
        <w:t xml:space="preserve"> w</w:t>
      </w:r>
      <w:r w:rsidR="004A00E1">
        <w:rPr>
          <w:noProof/>
        </w:rPr>
        <w:t> </w:t>
      </w:r>
      <w:r w:rsidR="004A00E1" w:rsidRPr="004A00E1">
        <w:rPr>
          <w:noProof/>
        </w:rPr>
        <w:t>inn</w:t>
      </w:r>
      <w:r w:rsidRPr="004A00E1">
        <w:rPr>
          <w:noProof/>
        </w:rPr>
        <w:t>ych celach dozwolony będzie tylko jeden taki odpoczynek połączony</w:t>
      </w:r>
      <w:r w:rsidR="004A00E1" w:rsidRPr="004A00E1">
        <w:rPr>
          <w:noProof/>
        </w:rPr>
        <w:t xml:space="preserve"> z</w:t>
      </w:r>
      <w:r w:rsidR="004A00E1">
        <w:rPr>
          <w:noProof/>
        </w:rPr>
        <w:t> </w:t>
      </w:r>
      <w:r w:rsidR="004A00E1" w:rsidRPr="004A00E1">
        <w:rPr>
          <w:noProof/>
        </w:rPr>
        <w:t>roz</w:t>
      </w:r>
      <w:r w:rsidRPr="004A00E1">
        <w:rPr>
          <w:noProof/>
        </w:rPr>
        <w:t>ładunkiem). Roczna liczba ssaków, których transport</w:t>
      </w:r>
      <w:r w:rsidR="004A00E1" w:rsidRPr="004A00E1">
        <w:rPr>
          <w:noProof/>
        </w:rPr>
        <w:t xml:space="preserve"> w</w:t>
      </w:r>
      <w:r w:rsidR="004A00E1">
        <w:rPr>
          <w:noProof/>
        </w:rPr>
        <w:t> </w:t>
      </w:r>
      <w:r w:rsidR="004A00E1" w:rsidRPr="004A00E1">
        <w:rPr>
          <w:noProof/>
        </w:rPr>
        <w:t>cel</w:t>
      </w:r>
      <w:r w:rsidRPr="004A00E1">
        <w:rPr>
          <w:noProof/>
        </w:rPr>
        <w:t>u uboju trwa ponad 9 godzin, wynosi 2,6 mln,</w:t>
      </w:r>
      <w:r w:rsidR="004A00E1" w:rsidRPr="004A00E1">
        <w:rPr>
          <w:noProof/>
        </w:rPr>
        <w:t xml:space="preserve"> a</w:t>
      </w:r>
      <w:r w:rsidR="004A00E1">
        <w:rPr>
          <w:noProof/>
        </w:rPr>
        <w:t> </w:t>
      </w:r>
      <w:r w:rsidR="004A00E1" w:rsidRPr="004A00E1">
        <w:rPr>
          <w:noProof/>
        </w:rPr>
        <w:t>roc</w:t>
      </w:r>
      <w:r w:rsidRPr="004A00E1">
        <w:rPr>
          <w:noProof/>
        </w:rPr>
        <w:t>zna liczba ssaków, których przewóz między państwami członkowskimi</w:t>
      </w:r>
      <w:r w:rsidR="004A00E1" w:rsidRPr="004A00E1">
        <w:rPr>
          <w:noProof/>
        </w:rPr>
        <w:t xml:space="preserve"> w</w:t>
      </w:r>
      <w:r w:rsidR="004A00E1">
        <w:rPr>
          <w:noProof/>
        </w:rPr>
        <w:t> </w:t>
      </w:r>
      <w:r w:rsidR="004A00E1" w:rsidRPr="004A00E1">
        <w:rPr>
          <w:noProof/>
        </w:rPr>
        <w:t>inn</w:t>
      </w:r>
      <w:r w:rsidRPr="004A00E1">
        <w:rPr>
          <w:noProof/>
        </w:rPr>
        <w:t>ych celach trwa ponad 42 godziny, wynosi 1 mln.</w:t>
      </w:r>
    </w:p>
    <w:p w14:paraId="2939FFFD" w14:textId="2B32D776" w:rsidR="00AA2875" w:rsidRPr="004A00E1" w:rsidRDefault="00AA2875" w:rsidP="00AA2875">
      <w:pPr>
        <w:pBdr>
          <w:top w:val="nil"/>
          <w:left w:val="nil"/>
          <w:bottom w:val="nil"/>
          <w:right w:val="nil"/>
          <w:between w:val="nil"/>
          <w:bar w:val="nil"/>
        </w:pBdr>
        <w:spacing w:before="0"/>
        <w:rPr>
          <w:noProof/>
        </w:rPr>
      </w:pPr>
      <w:r w:rsidRPr="004A00E1">
        <w:rPr>
          <w:noProof/>
        </w:rPr>
        <w:t>Jeśli chodzi</w:t>
      </w:r>
      <w:r w:rsidR="004A00E1" w:rsidRPr="004A00E1">
        <w:rPr>
          <w:noProof/>
        </w:rPr>
        <w:t xml:space="preserve"> o</w:t>
      </w:r>
      <w:r w:rsidR="004A00E1">
        <w:rPr>
          <w:noProof/>
        </w:rPr>
        <w:t> </w:t>
      </w:r>
      <w:r w:rsidR="004A00E1" w:rsidRPr="004A00E1">
        <w:rPr>
          <w:noProof/>
        </w:rPr>
        <w:t>zwi</w:t>
      </w:r>
      <w:r w:rsidRPr="004A00E1">
        <w:rPr>
          <w:noProof/>
        </w:rPr>
        <w:t>erzęta transportowane</w:t>
      </w:r>
      <w:r w:rsidR="004A00E1" w:rsidRPr="004A00E1">
        <w:rPr>
          <w:noProof/>
        </w:rPr>
        <w:t xml:space="preserve"> w</w:t>
      </w:r>
      <w:r w:rsidR="004A00E1">
        <w:rPr>
          <w:noProof/>
        </w:rPr>
        <w:t> </w:t>
      </w:r>
      <w:r w:rsidR="004A00E1" w:rsidRPr="004A00E1">
        <w:rPr>
          <w:noProof/>
        </w:rPr>
        <w:t>cel</w:t>
      </w:r>
      <w:r w:rsidRPr="004A00E1">
        <w:rPr>
          <w:noProof/>
        </w:rPr>
        <w:t>u uboju, wariant ten nie powinien mieć znaczących skutków ekonomicznych, ponieważ w UE wykonywanych jest stosunkowo niewiele przewozów trwających powyżej 9 godzin (od</w:t>
      </w:r>
      <w:r w:rsidR="004A00E1" w:rsidRPr="004A00E1">
        <w:rPr>
          <w:noProof/>
        </w:rPr>
        <w:t> </w:t>
      </w:r>
      <w:r w:rsidRPr="004A00E1">
        <w:rPr>
          <w:noProof/>
        </w:rPr>
        <w:t>0,3 % do</w:t>
      </w:r>
      <w:r w:rsidR="004A00E1" w:rsidRPr="004A00E1">
        <w:rPr>
          <w:noProof/>
        </w:rPr>
        <w:t> </w:t>
      </w:r>
      <w:r w:rsidRPr="004A00E1">
        <w:rPr>
          <w:noProof/>
        </w:rPr>
        <w:t>3,4 % zwierząt transportowanych</w:t>
      </w:r>
      <w:r w:rsidR="004A00E1" w:rsidRPr="004A00E1">
        <w:rPr>
          <w:noProof/>
        </w:rPr>
        <w:t xml:space="preserve"> w</w:t>
      </w:r>
      <w:r w:rsidR="004A00E1">
        <w:rPr>
          <w:noProof/>
        </w:rPr>
        <w:t> </w:t>
      </w:r>
      <w:r w:rsidR="004A00E1" w:rsidRPr="004A00E1">
        <w:rPr>
          <w:noProof/>
        </w:rPr>
        <w:t>cel</w:t>
      </w:r>
      <w:r w:rsidRPr="004A00E1">
        <w:rPr>
          <w:noProof/>
        </w:rPr>
        <w:t>u uboju</w:t>
      </w:r>
      <w:r w:rsidR="004A00E1" w:rsidRPr="004A00E1">
        <w:rPr>
          <w:noProof/>
        </w:rPr>
        <w:t xml:space="preserve"> w</w:t>
      </w:r>
      <w:r w:rsidR="004A00E1">
        <w:rPr>
          <w:noProof/>
        </w:rPr>
        <w:t> </w:t>
      </w:r>
      <w:r w:rsidR="004A00E1" w:rsidRPr="004A00E1">
        <w:rPr>
          <w:noProof/>
        </w:rPr>
        <w:t>pań</w:t>
      </w:r>
      <w:r w:rsidRPr="004A00E1">
        <w:rPr>
          <w:noProof/>
        </w:rPr>
        <w:t>stwach członkowskich,</w:t>
      </w:r>
      <w:r w:rsidR="004A00E1" w:rsidRPr="004A00E1">
        <w:rPr>
          <w:noProof/>
        </w:rPr>
        <w:t xml:space="preserve"> w</w:t>
      </w:r>
      <w:r w:rsidR="004A00E1">
        <w:rPr>
          <w:noProof/>
        </w:rPr>
        <w:t> </w:t>
      </w:r>
      <w:r w:rsidR="004A00E1" w:rsidRPr="004A00E1">
        <w:rPr>
          <w:noProof/>
        </w:rPr>
        <w:t>zal</w:t>
      </w:r>
      <w:r w:rsidRPr="004A00E1">
        <w:rPr>
          <w:noProof/>
        </w:rPr>
        <w:t>eżności od gatunku).</w:t>
      </w:r>
    </w:p>
    <w:p w14:paraId="311E6554" w14:textId="7C531002" w:rsidR="001602B3" w:rsidRPr="004A00E1" w:rsidRDefault="001602B3" w:rsidP="001602B3">
      <w:pPr>
        <w:pBdr>
          <w:top w:val="nil"/>
          <w:left w:val="nil"/>
          <w:bottom w:val="nil"/>
          <w:right w:val="nil"/>
          <w:between w:val="nil"/>
          <w:bar w:val="nil"/>
        </w:pBdr>
        <w:spacing w:before="0"/>
        <w:rPr>
          <w:noProof/>
        </w:rPr>
      </w:pPr>
      <w:r w:rsidRPr="004A00E1">
        <w:rPr>
          <w:noProof/>
        </w:rPr>
        <w:t>W UE proponowany czas przewozu transportowanych zwierząt przeznaczonych na tucz</w:t>
      </w:r>
      <w:r w:rsidR="004A00E1" w:rsidRPr="004A00E1">
        <w:rPr>
          <w:noProof/>
        </w:rPr>
        <w:t xml:space="preserve"> i</w:t>
      </w:r>
      <w:r w:rsidR="004A00E1">
        <w:rPr>
          <w:noProof/>
        </w:rPr>
        <w:t> </w:t>
      </w:r>
      <w:r w:rsidR="004A00E1" w:rsidRPr="004A00E1">
        <w:rPr>
          <w:noProof/>
        </w:rPr>
        <w:t>pro</w:t>
      </w:r>
      <w:r w:rsidRPr="004A00E1">
        <w:rPr>
          <w:noProof/>
        </w:rPr>
        <w:t>dukcję zmieniłby sytuację 1,4 % bydła</w:t>
      </w:r>
      <w:r w:rsidR="004A00E1" w:rsidRPr="004A00E1">
        <w:rPr>
          <w:noProof/>
        </w:rPr>
        <w:t xml:space="preserve"> i</w:t>
      </w:r>
      <w:r w:rsidR="004A00E1">
        <w:rPr>
          <w:noProof/>
        </w:rPr>
        <w:t> </w:t>
      </w:r>
      <w:r w:rsidR="004A00E1" w:rsidRPr="004A00E1">
        <w:rPr>
          <w:noProof/>
        </w:rPr>
        <w:t>0</w:t>
      </w:r>
      <w:r w:rsidRPr="004A00E1">
        <w:rPr>
          <w:noProof/>
        </w:rPr>
        <w:t>,2 % świń. Proponowany czas przewozu transportowanych zwierząt</w:t>
      </w:r>
      <w:r w:rsidR="004A00E1" w:rsidRPr="004A00E1">
        <w:rPr>
          <w:noProof/>
        </w:rPr>
        <w:t xml:space="preserve"> w</w:t>
      </w:r>
      <w:r w:rsidR="004A00E1">
        <w:rPr>
          <w:noProof/>
        </w:rPr>
        <w:t> </w:t>
      </w:r>
      <w:r w:rsidR="004A00E1" w:rsidRPr="004A00E1">
        <w:rPr>
          <w:noProof/>
        </w:rPr>
        <w:t>cel</w:t>
      </w:r>
      <w:r w:rsidRPr="004A00E1">
        <w:rPr>
          <w:noProof/>
        </w:rPr>
        <w:t>ach hodowlanych zmieniłby sytuację od</w:t>
      </w:r>
      <w:r w:rsidR="004A00E1" w:rsidRPr="004A00E1">
        <w:rPr>
          <w:noProof/>
        </w:rPr>
        <w:t> </w:t>
      </w:r>
      <w:r w:rsidRPr="004A00E1">
        <w:rPr>
          <w:noProof/>
        </w:rPr>
        <w:t>9 % do</w:t>
      </w:r>
      <w:r w:rsidR="004A00E1" w:rsidRPr="004A00E1">
        <w:rPr>
          <w:noProof/>
        </w:rPr>
        <w:t> </w:t>
      </w:r>
      <w:r w:rsidRPr="004A00E1">
        <w:rPr>
          <w:noProof/>
        </w:rPr>
        <w:t>16 % krów, kóz, świń</w:t>
      </w:r>
      <w:r w:rsidR="004A00E1" w:rsidRPr="004A00E1">
        <w:rPr>
          <w:noProof/>
        </w:rPr>
        <w:t xml:space="preserve"> i</w:t>
      </w:r>
      <w:r w:rsidR="004A00E1">
        <w:rPr>
          <w:noProof/>
        </w:rPr>
        <w:t> </w:t>
      </w:r>
      <w:r w:rsidR="004A00E1" w:rsidRPr="004A00E1">
        <w:rPr>
          <w:noProof/>
        </w:rPr>
        <w:t>owi</w:t>
      </w:r>
      <w:r w:rsidRPr="004A00E1">
        <w:rPr>
          <w:noProof/>
        </w:rPr>
        <w:t>ec przewożonych między państwami członkowskimi. Również</w:t>
      </w:r>
      <w:r w:rsidR="004A00E1" w:rsidRPr="004A00E1">
        <w:rPr>
          <w:noProof/>
        </w:rPr>
        <w:t xml:space="preserve"> w</w:t>
      </w:r>
      <w:r w:rsidR="004A00E1">
        <w:rPr>
          <w:noProof/>
        </w:rPr>
        <w:t> </w:t>
      </w:r>
      <w:r w:rsidR="004A00E1" w:rsidRPr="004A00E1">
        <w:rPr>
          <w:noProof/>
        </w:rPr>
        <w:t>tym</w:t>
      </w:r>
      <w:r w:rsidRPr="004A00E1">
        <w:rPr>
          <w:noProof/>
        </w:rPr>
        <w:t xml:space="preserve"> przypadku oczekuje się zatem, że nowe przepisy będą miały niewielki wpływ na podmioty gospodarcze</w:t>
      </w:r>
      <w:r w:rsidR="004A00E1" w:rsidRPr="004A00E1">
        <w:rPr>
          <w:noProof/>
        </w:rPr>
        <w:t xml:space="preserve"> w</w:t>
      </w:r>
      <w:r w:rsidR="004A00E1">
        <w:rPr>
          <w:noProof/>
        </w:rPr>
        <w:t> </w:t>
      </w:r>
      <w:r w:rsidR="004A00E1" w:rsidRPr="004A00E1">
        <w:rPr>
          <w:noProof/>
        </w:rPr>
        <w:t>wym</w:t>
      </w:r>
      <w:r w:rsidRPr="004A00E1">
        <w:rPr>
          <w:noProof/>
        </w:rPr>
        <w:t>iarze ekonomicznym.</w:t>
      </w:r>
    </w:p>
    <w:p w14:paraId="762207E0" w14:textId="14C609CC" w:rsidR="001602B3" w:rsidRPr="004A00E1" w:rsidRDefault="001646E5" w:rsidP="001602B3">
      <w:pPr>
        <w:pBdr>
          <w:top w:val="nil"/>
          <w:left w:val="nil"/>
          <w:bottom w:val="nil"/>
          <w:right w:val="nil"/>
          <w:between w:val="nil"/>
          <w:bar w:val="nil"/>
        </w:pBdr>
        <w:spacing w:before="0"/>
        <w:rPr>
          <w:noProof/>
        </w:rPr>
      </w:pPr>
      <w:r w:rsidRPr="004A00E1">
        <w:rPr>
          <w:noProof/>
        </w:rPr>
        <w:t>W połączeniu ze zwiększeniem dostępnej powierzchni</w:t>
      </w:r>
      <w:r w:rsidR="004A00E1" w:rsidRPr="004A00E1">
        <w:rPr>
          <w:noProof/>
        </w:rPr>
        <w:t xml:space="preserve"> w</w:t>
      </w:r>
      <w:r w:rsidR="004A00E1">
        <w:rPr>
          <w:noProof/>
        </w:rPr>
        <w:t> </w:t>
      </w:r>
      <w:r w:rsidR="004A00E1" w:rsidRPr="004A00E1">
        <w:rPr>
          <w:noProof/>
        </w:rPr>
        <w:t>poj</w:t>
      </w:r>
      <w:r w:rsidRPr="004A00E1">
        <w:rPr>
          <w:noProof/>
        </w:rPr>
        <w:t>azdach ciężarowych zgodnie</w:t>
      </w:r>
      <w:r w:rsidR="004A00E1" w:rsidRPr="004A00E1">
        <w:rPr>
          <w:noProof/>
        </w:rPr>
        <w:t xml:space="preserve"> z</w:t>
      </w:r>
      <w:r w:rsidR="004A00E1">
        <w:rPr>
          <w:noProof/>
        </w:rPr>
        <w:t> </w:t>
      </w:r>
      <w:r w:rsidR="004A00E1" w:rsidRPr="004A00E1">
        <w:rPr>
          <w:noProof/>
        </w:rPr>
        <w:t>opi</w:t>
      </w:r>
      <w:r w:rsidRPr="004A00E1">
        <w:rPr>
          <w:noProof/>
        </w:rPr>
        <w:t>nią EFSA, oczekuje się, że zmiana przyniesie znaczne korzyści pod względem dobrostanu zwierząt,</w:t>
      </w:r>
      <w:r w:rsidR="004A00E1" w:rsidRPr="004A00E1">
        <w:rPr>
          <w:noProof/>
        </w:rPr>
        <w:t xml:space="preserve"> a</w:t>
      </w:r>
      <w:r w:rsidR="004A00E1">
        <w:rPr>
          <w:noProof/>
        </w:rPr>
        <w:t> </w:t>
      </w:r>
      <w:r w:rsidR="004A00E1" w:rsidRPr="004A00E1">
        <w:rPr>
          <w:noProof/>
        </w:rPr>
        <w:t>tak</w:t>
      </w:r>
      <w:r w:rsidRPr="004A00E1">
        <w:rPr>
          <w:noProof/>
        </w:rPr>
        <w:t>że wygeneruje dodatkowe koszty dla przewoźników ze względu na konieczność zakupu dodatkowych pojazdów, ponieważ nowe przepisy prawdopodobnie spowodują wzrost liczby godzin transportu</w:t>
      </w:r>
      <w:r w:rsidR="004A00E1" w:rsidRPr="004A00E1">
        <w:rPr>
          <w:noProof/>
        </w:rPr>
        <w:t xml:space="preserve"> i</w:t>
      </w:r>
      <w:r w:rsidR="004A00E1">
        <w:rPr>
          <w:noProof/>
        </w:rPr>
        <w:t> </w:t>
      </w:r>
      <w:r w:rsidR="004A00E1" w:rsidRPr="004A00E1">
        <w:rPr>
          <w:noProof/>
        </w:rPr>
        <w:t>ich</w:t>
      </w:r>
      <w:r w:rsidRPr="004A00E1">
        <w:rPr>
          <w:noProof/>
        </w:rPr>
        <w:t xml:space="preserve"> kosztów. </w:t>
      </w:r>
    </w:p>
    <w:p w14:paraId="12951DB4" w14:textId="1F2EA6A7" w:rsidR="001D7626" w:rsidRPr="004A00E1" w:rsidRDefault="001D7626" w:rsidP="00C62158">
      <w:pPr>
        <w:pBdr>
          <w:top w:val="nil"/>
          <w:left w:val="nil"/>
          <w:bottom w:val="nil"/>
          <w:right w:val="nil"/>
          <w:between w:val="nil"/>
          <w:bar w:val="nil"/>
        </w:pBdr>
        <w:spacing w:before="0"/>
        <w:rPr>
          <w:rFonts w:eastAsiaTheme="minorEastAsia"/>
          <w:noProof/>
        </w:rPr>
      </w:pPr>
      <w:r w:rsidRPr="004A00E1">
        <w:rPr>
          <w:noProof/>
        </w:rPr>
        <w:t>Roczne zagregowane koszty netto na poziomie UE są zróżnicowane</w:t>
      </w:r>
      <w:r w:rsidR="004A00E1" w:rsidRPr="004A00E1">
        <w:rPr>
          <w:noProof/>
        </w:rPr>
        <w:t xml:space="preserve"> w</w:t>
      </w:r>
      <w:r w:rsidR="004A00E1">
        <w:rPr>
          <w:noProof/>
        </w:rPr>
        <w:t> </w:t>
      </w:r>
      <w:r w:rsidR="004A00E1" w:rsidRPr="004A00E1">
        <w:rPr>
          <w:noProof/>
        </w:rPr>
        <w:t>zal</w:t>
      </w:r>
      <w:r w:rsidRPr="004A00E1">
        <w:rPr>
          <w:noProof/>
        </w:rPr>
        <w:t>eżności od przewożonych gatunków</w:t>
      </w:r>
      <w:r w:rsidR="004A00E1" w:rsidRPr="004A00E1">
        <w:rPr>
          <w:noProof/>
        </w:rPr>
        <w:t xml:space="preserve"> i</w:t>
      </w:r>
      <w:r w:rsidR="004A00E1">
        <w:rPr>
          <w:noProof/>
        </w:rPr>
        <w:t> </w:t>
      </w:r>
      <w:r w:rsidR="004A00E1" w:rsidRPr="004A00E1">
        <w:rPr>
          <w:noProof/>
        </w:rPr>
        <w:t>kat</w:t>
      </w:r>
      <w:r w:rsidRPr="004A00E1">
        <w:rPr>
          <w:noProof/>
        </w:rPr>
        <w:t>egorii zwierząt</w:t>
      </w:r>
      <w:r w:rsidR="004A00E1" w:rsidRPr="004A00E1">
        <w:rPr>
          <w:noProof/>
        </w:rPr>
        <w:t xml:space="preserve"> i</w:t>
      </w:r>
      <w:r w:rsidR="004A00E1">
        <w:rPr>
          <w:noProof/>
        </w:rPr>
        <w:t> </w:t>
      </w:r>
      <w:r w:rsidR="004A00E1" w:rsidRPr="004A00E1">
        <w:rPr>
          <w:noProof/>
        </w:rPr>
        <w:t>wah</w:t>
      </w:r>
      <w:r w:rsidRPr="004A00E1">
        <w:rPr>
          <w:noProof/>
        </w:rPr>
        <w:t>ają się od</w:t>
      </w:r>
      <w:r w:rsidR="004A00E1" w:rsidRPr="004A00E1">
        <w:rPr>
          <w:noProof/>
        </w:rPr>
        <w:t> </w:t>
      </w:r>
      <w:r w:rsidRPr="004A00E1">
        <w:rPr>
          <w:noProof/>
        </w:rPr>
        <w:t>35 mln EUR</w:t>
      </w:r>
      <w:r w:rsidR="004A00E1" w:rsidRPr="004A00E1">
        <w:rPr>
          <w:noProof/>
        </w:rPr>
        <w:t xml:space="preserve"> w</w:t>
      </w:r>
      <w:r w:rsidR="004A00E1">
        <w:rPr>
          <w:noProof/>
        </w:rPr>
        <w:t> </w:t>
      </w:r>
      <w:r w:rsidR="004A00E1" w:rsidRPr="004A00E1">
        <w:rPr>
          <w:noProof/>
        </w:rPr>
        <w:t>prz</w:t>
      </w:r>
      <w:r w:rsidRPr="004A00E1">
        <w:rPr>
          <w:noProof/>
        </w:rPr>
        <w:t>ypadku transportu kur niosek do</w:t>
      </w:r>
      <w:r w:rsidR="004A00E1" w:rsidRPr="004A00E1">
        <w:rPr>
          <w:noProof/>
        </w:rPr>
        <w:t> </w:t>
      </w:r>
      <w:r w:rsidRPr="004A00E1">
        <w:rPr>
          <w:noProof/>
        </w:rPr>
        <w:t>1 069 mln EUR</w:t>
      </w:r>
      <w:r w:rsidR="004A00E1" w:rsidRPr="004A00E1">
        <w:rPr>
          <w:noProof/>
        </w:rPr>
        <w:t xml:space="preserve"> w</w:t>
      </w:r>
      <w:r w:rsidR="004A00E1">
        <w:rPr>
          <w:noProof/>
        </w:rPr>
        <w:t> </w:t>
      </w:r>
      <w:r w:rsidR="004A00E1" w:rsidRPr="004A00E1">
        <w:rPr>
          <w:noProof/>
        </w:rPr>
        <w:t>prz</w:t>
      </w:r>
      <w:r w:rsidRPr="004A00E1">
        <w:rPr>
          <w:noProof/>
        </w:rPr>
        <w:t>ypadku transportu bydła mięsnego. Większość tych kosztów wynika ze zwiększenia dostępnej powierzchni</w:t>
      </w:r>
      <w:r w:rsidR="004A00E1" w:rsidRPr="004A00E1">
        <w:rPr>
          <w:noProof/>
        </w:rPr>
        <w:t xml:space="preserve"> i</w:t>
      </w:r>
      <w:r w:rsidR="004A00E1">
        <w:rPr>
          <w:noProof/>
        </w:rPr>
        <w:t> </w:t>
      </w:r>
      <w:r w:rsidR="004A00E1" w:rsidRPr="004A00E1">
        <w:rPr>
          <w:noProof/>
        </w:rPr>
        <w:t>obc</w:t>
      </w:r>
      <w:r w:rsidRPr="004A00E1">
        <w:rPr>
          <w:noProof/>
        </w:rPr>
        <w:t>iąża przewoźników. Te zagregowane dane wynikają</w:t>
      </w:r>
      <w:r w:rsidR="004A00E1" w:rsidRPr="004A00E1">
        <w:rPr>
          <w:noProof/>
        </w:rPr>
        <w:t xml:space="preserve"> z</w:t>
      </w:r>
      <w:r w:rsidR="004A00E1">
        <w:rPr>
          <w:noProof/>
        </w:rPr>
        <w:t> </w:t>
      </w:r>
      <w:r w:rsidR="004A00E1" w:rsidRPr="004A00E1">
        <w:rPr>
          <w:noProof/>
        </w:rPr>
        <w:t>fak</w:t>
      </w:r>
      <w:r w:rsidRPr="004A00E1">
        <w:rPr>
          <w:noProof/>
        </w:rPr>
        <w:t>tu, że w UE produkuje się duże ilości żywności pochodzenia zwierzęcego (a co za tym idzie, transportuje się dużą liczbę zwierząt). Średnio odpowiada to wzrostowi kosztów produkcji</w:t>
      </w:r>
      <w:r w:rsidR="004A00E1" w:rsidRPr="004A00E1">
        <w:rPr>
          <w:noProof/>
        </w:rPr>
        <w:t xml:space="preserve"> o</w:t>
      </w:r>
      <w:r w:rsidR="004A00E1">
        <w:rPr>
          <w:noProof/>
        </w:rPr>
        <w:t> </w:t>
      </w:r>
      <w:r w:rsidR="004A00E1" w:rsidRPr="004A00E1">
        <w:rPr>
          <w:noProof/>
        </w:rPr>
        <w:t>1</w:t>
      </w:r>
      <w:r w:rsidRPr="004A00E1">
        <w:rPr>
          <w:noProof/>
        </w:rPr>
        <w:t>,4 eurocenta za kilogram wyprodukowanego mięsa, mleka lub jaj. Wpływ na ceny konsumpcyjne, jak opisano poniżej</w:t>
      </w:r>
      <w:r w:rsidR="004A00E1" w:rsidRPr="004A00E1">
        <w:rPr>
          <w:noProof/>
        </w:rPr>
        <w:t xml:space="preserve"> w</w:t>
      </w:r>
      <w:r w:rsidR="004A00E1">
        <w:rPr>
          <w:noProof/>
        </w:rPr>
        <w:t> </w:t>
      </w:r>
      <w:r w:rsidR="004A00E1" w:rsidRPr="004A00E1">
        <w:rPr>
          <w:noProof/>
        </w:rPr>
        <w:t>pun</w:t>
      </w:r>
      <w:r w:rsidRPr="004A00E1">
        <w:rPr>
          <w:noProof/>
        </w:rPr>
        <w:t>kcie „Ocena ogólna”, wiąże się</w:t>
      </w:r>
      <w:r w:rsidR="004A00E1" w:rsidRPr="004A00E1">
        <w:rPr>
          <w:noProof/>
        </w:rPr>
        <w:t xml:space="preserve"> z</w:t>
      </w:r>
      <w:r w:rsidR="004A00E1">
        <w:rPr>
          <w:noProof/>
        </w:rPr>
        <w:t> </w:t>
      </w:r>
      <w:r w:rsidR="004A00E1" w:rsidRPr="004A00E1">
        <w:rPr>
          <w:noProof/>
        </w:rPr>
        <w:t>pop</w:t>
      </w:r>
      <w:r w:rsidRPr="004A00E1">
        <w:rPr>
          <w:noProof/>
        </w:rPr>
        <w:t>rawą poziomu dobrostanu zwierząt podczas transportu, co</w:t>
      </w:r>
      <w:r w:rsidR="004A00E1" w:rsidRPr="004A00E1">
        <w:rPr>
          <w:noProof/>
        </w:rPr>
        <w:t xml:space="preserve"> w</w:t>
      </w:r>
      <w:r w:rsidR="004A00E1">
        <w:rPr>
          <w:noProof/>
        </w:rPr>
        <w:t> </w:t>
      </w:r>
      <w:r w:rsidR="004A00E1" w:rsidRPr="004A00E1">
        <w:rPr>
          <w:noProof/>
        </w:rPr>
        <w:t>duż</w:t>
      </w:r>
      <w:r w:rsidRPr="004A00E1">
        <w:rPr>
          <w:noProof/>
        </w:rPr>
        <w:t>ej mierze spełnia postulaty obywateli Unii, jak pokazują wyniki badania Eurobarometru</w:t>
      </w:r>
      <w:r w:rsidR="004A00E1" w:rsidRPr="004A00E1">
        <w:rPr>
          <w:noProof/>
        </w:rPr>
        <w:t xml:space="preserve"> z</w:t>
      </w:r>
      <w:r w:rsidR="004A00E1">
        <w:rPr>
          <w:noProof/>
        </w:rPr>
        <w:t> </w:t>
      </w:r>
      <w:r w:rsidR="004A00E1" w:rsidRPr="004A00E1">
        <w:rPr>
          <w:noProof/>
        </w:rPr>
        <w:t>2</w:t>
      </w:r>
      <w:r w:rsidRPr="004A00E1">
        <w:rPr>
          <w:noProof/>
        </w:rPr>
        <w:t>023</w:t>
      </w:r>
      <w:r w:rsidR="004A00E1" w:rsidRPr="004A00E1">
        <w:rPr>
          <w:noProof/>
        </w:rPr>
        <w:t> </w:t>
      </w:r>
      <w:r w:rsidRPr="004A00E1">
        <w:rPr>
          <w:noProof/>
        </w:rPr>
        <w:t>r.,</w:t>
      </w:r>
      <w:r w:rsidR="004A00E1" w:rsidRPr="004A00E1">
        <w:rPr>
          <w:noProof/>
        </w:rPr>
        <w:t xml:space="preserve"> w</w:t>
      </w:r>
      <w:r w:rsidR="004A00E1">
        <w:rPr>
          <w:noProof/>
        </w:rPr>
        <w:t> </w:t>
      </w:r>
      <w:r w:rsidR="004A00E1" w:rsidRPr="004A00E1">
        <w:rPr>
          <w:noProof/>
        </w:rPr>
        <w:t>któ</w:t>
      </w:r>
      <w:r w:rsidRPr="004A00E1">
        <w:rPr>
          <w:noProof/>
        </w:rPr>
        <w:t>rym 83 % respondentów deklarowało, że oczekuje poprawy tych warunków.</w:t>
      </w:r>
      <w:r w:rsidR="004A00E1" w:rsidRPr="004A00E1">
        <w:rPr>
          <w:noProof/>
        </w:rPr>
        <w:t xml:space="preserve"> </w:t>
      </w:r>
    </w:p>
    <w:p w14:paraId="7DA149A5" w14:textId="1E1E2BF1" w:rsidR="001602B3" w:rsidRPr="004A00E1" w:rsidRDefault="001D7626" w:rsidP="001602B3">
      <w:pPr>
        <w:pBdr>
          <w:top w:val="nil"/>
          <w:left w:val="nil"/>
          <w:bottom w:val="nil"/>
          <w:right w:val="nil"/>
          <w:between w:val="nil"/>
          <w:bar w:val="nil"/>
        </w:pBdr>
        <w:spacing w:before="0"/>
        <w:rPr>
          <w:noProof/>
          <w:szCs w:val="24"/>
        </w:rPr>
      </w:pPr>
      <w:r w:rsidRPr="004A00E1">
        <w:rPr>
          <w:noProof/>
        </w:rPr>
        <w:t>Pod względem skutków społecznych wzrost liczby koniecznych transportów zwiększyłby zapotrzebowanie na kierowców. Pod względem wpływu na środowisko, chociaż skrócenie czasu przewozu powoduje zmniejszenie emisji, zwiększenie dostępnej powierzchni prowadzi do wzrostu emisji</w:t>
      </w:r>
      <w:r w:rsidR="004A00E1" w:rsidRPr="004A00E1">
        <w:rPr>
          <w:noProof/>
        </w:rPr>
        <w:t>. Z</w:t>
      </w:r>
      <w:r w:rsidR="004A00E1">
        <w:rPr>
          <w:noProof/>
        </w:rPr>
        <w:t> </w:t>
      </w:r>
      <w:r w:rsidR="004A00E1" w:rsidRPr="004A00E1">
        <w:rPr>
          <w:noProof/>
        </w:rPr>
        <w:t>oce</w:t>
      </w:r>
      <w:r w:rsidRPr="004A00E1">
        <w:rPr>
          <w:noProof/>
        </w:rPr>
        <w:t>ny skutków wynika, że łącznym skutkiem omawianych środków jest znikomy wzrost emisji.</w:t>
      </w:r>
    </w:p>
    <w:p w14:paraId="2F93352E" w14:textId="77777777" w:rsidR="001602B3" w:rsidRPr="004A00E1" w:rsidRDefault="001602B3" w:rsidP="001602B3">
      <w:pPr>
        <w:pStyle w:val="Text1"/>
        <w:rPr>
          <w:i/>
          <w:iCs/>
          <w:noProof/>
          <w:u w:val="single"/>
        </w:rPr>
      </w:pPr>
      <w:r w:rsidRPr="004A00E1">
        <w:rPr>
          <w:i/>
          <w:noProof/>
          <w:u w:val="single"/>
        </w:rPr>
        <w:t xml:space="preserve">Eksport żywych zwierząt </w:t>
      </w:r>
    </w:p>
    <w:p w14:paraId="3D6BF177" w14:textId="2C553BA9" w:rsidR="00A76A01" w:rsidRPr="004A00E1" w:rsidRDefault="00A76A01" w:rsidP="001602B3">
      <w:pPr>
        <w:pBdr>
          <w:top w:val="nil"/>
          <w:left w:val="nil"/>
          <w:bottom w:val="nil"/>
          <w:right w:val="nil"/>
          <w:between w:val="nil"/>
          <w:bar w:val="nil"/>
        </w:pBdr>
        <w:spacing w:before="0"/>
        <w:rPr>
          <w:noProof/>
          <w:szCs w:val="24"/>
        </w:rPr>
      </w:pPr>
      <w:r w:rsidRPr="004A00E1">
        <w:rPr>
          <w:noProof/>
        </w:rPr>
        <w:t>Warianty analizowane</w:t>
      </w:r>
      <w:r w:rsidR="004A00E1" w:rsidRPr="004A00E1">
        <w:rPr>
          <w:noProof/>
        </w:rPr>
        <w:t xml:space="preserve"> w</w:t>
      </w:r>
      <w:r w:rsidR="004A00E1">
        <w:rPr>
          <w:noProof/>
        </w:rPr>
        <w:t> </w:t>
      </w:r>
      <w:r w:rsidR="004A00E1" w:rsidRPr="004A00E1">
        <w:rPr>
          <w:noProof/>
        </w:rPr>
        <w:t>oce</w:t>
      </w:r>
      <w:r w:rsidRPr="004A00E1">
        <w:rPr>
          <w:noProof/>
        </w:rPr>
        <w:t xml:space="preserve">nie skutków to: </w:t>
      </w:r>
    </w:p>
    <w:p w14:paraId="711B2E35" w14:textId="77777777" w:rsidR="00A76A01" w:rsidRPr="004A00E1" w:rsidRDefault="006D796A" w:rsidP="006D796A">
      <w:pPr>
        <w:pStyle w:val="Point0"/>
        <w:rPr>
          <w:noProof/>
        </w:rPr>
      </w:pPr>
      <w:r w:rsidRPr="004A00E1">
        <w:rPr>
          <w:noProof/>
        </w:rPr>
        <w:t>1.</w:t>
      </w:r>
      <w:r w:rsidRPr="004A00E1">
        <w:rPr>
          <w:noProof/>
        </w:rPr>
        <w:tab/>
        <w:t>zakaz eksportu przeżuwaczy; albo</w:t>
      </w:r>
    </w:p>
    <w:p w14:paraId="3AC88823" w14:textId="49633D98" w:rsidR="00A76A01" w:rsidRPr="004A00E1" w:rsidRDefault="006D796A" w:rsidP="006D796A">
      <w:pPr>
        <w:pStyle w:val="Point0"/>
        <w:rPr>
          <w:noProof/>
          <w:szCs w:val="24"/>
        </w:rPr>
      </w:pPr>
      <w:r w:rsidRPr="004A00E1">
        <w:rPr>
          <w:noProof/>
        </w:rPr>
        <w:t>2.</w:t>
      </w:r>
      <w:r w:rsidRPr="004A00E1">
        <w:rPr>
          <w:noProof/>
        </w:rPr>
        <w:tab/>
        <w:t>wprowadzenie nowych, zaostrzonych przepisów dotyczących importu,</w:t>
      </w:r>
      <w:r w:rsidR="004A00E1" w:rsidRPr="004A00E1">
        <w:rPr>
          <w:noProof/>
        </w:rPr>
        <w:t xml:space="preserve"> w</w:t>
      </w:r>
      <w:r w:rsidR="004A00E1">
        <w:rPr>
          <w:noProof/>
        </w:rPr>
        <w:t> </w:t>
      </w:r>
      <w:r w:rsidR="004A00E1" w:rsidRPr="004A00E1">
        <w:rPr>
          <w:noProof/>
        </w:rPr>
        <w:t>tym</w:t>
      </w:r>
      <w:r w:rsidRPr="004A00E1">
        <w:rPr>
          <w:noProof/>
        </w:rPr>
        <w:t xml:space="preserve"> przepisów zapewniających przestrzeganie środków dotyczących czasu przewozu</w:t>
      </w:r>
      <w:r w:rsidR="004A00E1" w:rsidRPr="004A00E1">
        <w:rPr>
          <w:noProof/>
        </w:rPr>
        <w:t xml:space="preserve"> i</w:t>
      </w:r>
      <w:r w:rsidR="004A00E1">
        <w:rPr>
          <w:noProof/>
        </w:rPr>
        <w:t> </w:t>
      </w:r>
      <w:r w:rsidR="004A00E1" w:rsidRPr="004A00E1">
        <w:rPr>
          <w:noProof/>
        </w:rPr>
        <w:t>dos</w:t>
      </w:r>
      <w:r w:rsidRPr="004A00E1">
        <w:rPr>
          <w:noProof/>
        </w:rPr>
        <w:t xml:space="preserve">tępnej powierzchni do momentu przybycia do miejsca przeznaczenia, obecność pracownika odpowiedzialnego za dobrostan zwierząt na pokładzie statków oraz </w:t>
      </w:r>
      <w:r w:rsidRPr="004A00E1">
        <w:rPr>
          <w:noProof/>
        </w:rPr>
        <w:lastRenderedPageBreak/>
        <w:t>wymóg, aby statki pływały pod banderą państw umieszczonych na białej lub szarej liście zgodnie</w:t>
      </w:r>
      <w:r w:rsidR="004A00E1" w:rsidRPr="004A00E1">
        <w:rPr>
          <w:noProof/>
        </w:rPr>
        <w:t xml:space="preserve"> z</w:t>
      </w:r>
      <w:r w:rsidR="004A00E1">
        <w:rPr>
          <w:noProof/>
        </w:rPr>
        <w:t> </w:t>
      </w:r>
      <w:r w:rsidR="004A00E1" w:rsidRPr="004A00E1">
        <w:rPr>
          <w:noProof/>
        </w:rPr>
        <w:t>zas</w:t>
      </w:r>
      <w:r w:rsidRPr="004A00E1">
        <w:rPr>
          <w:noProof/>
        </w:rPr>
        <w:t>adami bezpieczeństwa morskiego.</w:t>
      </w:r>
    </w:p>
    <w:p w14:paraId="3A1B7B4F" w14:textId="5BFC0EBE" w:rsidR="00EB6D0E" w:rsidRPr="004A00E1" w:rsidRDefault="00EB6D0E" w:rsidP="00897C06">
      <w:pPr>
        <w:pBdr>
          <w:top w:val="nil"/>
          <w:left w:val="nil"/>
          <w:bottom w:val="nil"/>
          <w:right w:val="nil"/>
          <w:between w:val="nil"/>
          <w:bar w:val="nil"/>
        </w:pBdr>
        <w:rPr>
          <w:noProof/>
          <w:szCs w:val="24"/>
        </w:rPr>
      </w:pPr>
      <w:r w:rsidRPr="004A00E1">
        <w:rPr>
          <w:noProof/>
        </w:rPr>
        <w:t>W ocenie skutków stwierdzono, że preferowanym wariantem jest wariant drugi</w:t>
      </w:r>
      <w:r w:rsidR="004A00E1" w:rsidRPr="004A00E1">
        <w:rPr>
          <w:noProof/>
        </w:rPr>
        <w:t>. W</w:t>
      </w:r>
      <w:r w:rsidR="004A00E1">
        <w:rPr>
          <w:noProof/>
        </w:rPr>
        <w:t> </w:t>
      </w:r>
      <w:r w:rsidR="004A00E1" w:rsidRPr="004A00E1">
        <w:rPr>
          <w:noProof/>
        </w:rPr>
        <w:t>nin</w:t>
      </w:r>
      <w:r w:rsidRPr="004A00E1">
        <w:rPr>
          <w:noProof/>
        </w:rPr>
        <w:t>iejszym wniosku uwzględniono preferowany wariant</w:t>
      </w:r>
      <w:r w:rsidR="004A00E1" w:rsidRPr="004A00E1">
        <w:rPr>
          <w:noProof/>
        </w:rPr>
        <w:t xml:space="preserve"> i</w:t>
      </w:r>
      <w:r w:rsidR="004A00E1">
        <w:rPr>
          <w:noProof/>
        </w:rPr>
        <w:t> </w:t>
      </w:r>
      <w:r w:rsidR="004A00E1" w:rsidRPr="004A00E1">
        <w:rPr>
          <w:noProof/>
        </w:rPr>
        <w:t>prz</w:t>
      </w:r>
      <w:r w:rsidRPr="004A00E1">
        <w:rPr>
          <w:noProof/>
        </w:rPr>
        <w:t>ewidziano pięcioletni okres przejściowy na wprowadzenie tych środków.</w:t>
      </w:r>
    </w:p>
    <w:p w14:paraId="4B56624F" w14:textId="23CF9947" w:rsidR="001602B3" w:rsidRPr="004A00E1" w:rsidRDefault="001602B3" w:rsidP="001602B3">
      <w:pPr>
        <w:pBdr>
          <w:top w:val="nil"/>
          <w:left w:val="nil"/>
          <w:bottom w:val="nil"/>
          <w:right w:val="nil"/>
          <w:between w:val="nil"/>
          <w:bar w:val="nil"/>
        </w:pBdr>
        <w:spacing w:before="0"/>
        <w:rPr>
          <w:noProof/>
          <w:szCs w:val="24"/>
        </w:rPr>
      </w:pPr>
      <w:r w:rsidRPr="004A00E1">
        <w:rPr>
          <w:noProof/>
        </w:rPr>
        <w:t>Spełnienie bardziej rygorystycznych warunków podczas eksportu (w tym przepisów dotyczących maksymalnego czasu przewozu</w:t>
      </w:r>
      <w:r w:rsidR="004A00E1" w:rsidRPr="004A00E1">
        <w:rPr>
          <w:noProof/>
        </w:rPr>
        <w:t xml:space="preserve"> w</w:t>
      </w:r>
      <w:r w:rsidR="004A00E1">
        <w:rPr>
          <w:noProof/>
        </w:rPr>
        <w:t> </w:t>
      </w:r>
      <w:r w:rsidR="004A00E1" w:rsidRPr="004A00E1">
        <w:rPr>
          <w:noProof/>
        </w:rPr>
        <w:t>tra</w:t>
      </w:r>
      <w:r w:rsidRPr="004A00E1">
        <w:rPr>
          <w:noProof/>
        </w:rPr>
        <w:t>nsporcie drogowym</w:t>
      </w:r>
      <w:r w:rsidR="004A00E1" w:rsidRPr="004A00E1">
        <w:rPr>
          <w:noProof/>
        </w:rPr>
        <w:t xml:space="preserve"> i</w:t>
      </w:r>
      <w:r w:rsidR="004A00E1">
        <w:rPr>
          <w:noProof/>
        </w:rPr>
        <w:t> </w:t>
      </w:r>
      <w:r w:rsidR="004A00E1" w:rsidRPr="004A00E1">
        <w:rPr>
          <w:noProof/>
        </w:rPr>
        <w:t>bar</w:t>
      </w:r>
      <w:r w:rsidRPr="004A00E1">
        <w:rPr>
          <w:noProof/>
        </w:rPr>
        <w:t xml:space="preserve">dziej rygorystycznych wymogów bezpieczeństwa morskiego dotyczących statków do transportu zwierząt) oznaczałoby znaczną poprawę dobrostanu zwierząt. </w:t>
      </w:r>
    </w:p>
    <w:p w14:paraId="4C065E05" w14:textId="3E2EFE51" w:rsidR="001602B3" w:rsidRPr="004A00E1" w:rsidRDefault="00C144B7" w:rsidP="001602B3">
      <w:pPr>
        <w:pBdr>
          <w:top w:val="nil"/>
          <w:left w:val="nil"/>
          <w:bottom w:val="nil"/>
          <w:right w:val="nil"/>
          <w:between w:val="nil"/>
          <w:bar w:val="nil"/>
        </w:pBdr>
        <w:spacing w:before="0"/>
        <w:rPr>
          <w:noProof/>
          <w:szCs w:val="24"/>
        </w:rPr>
      </w:pPr>
      <w:r w:rsidRPr="004A00E1">
        <w:rPr>
          <w:noProof/>
        </w:rPr>
        <w:t>W przypadku transportu drogowego, chociaż liczba przejechanych kilometrów może zostać ograniczona, podmioty gospodarcze będą musiały zmodernizować pojazdy ciężarowe</w:t>
      </w:r>
      <w:r w:rsidR="004A00E1" w:rsidRPr="004A00E1">
        <w:rPr>
          <w:noProof/>
        </w:rPr>
        <w:t xml:space="preserve"> w</w:t>
      </w:r>
      <w:r w:rsidR="004A00E1">
        <w:rPr>
          <w:noProof/>
        </w:rPr>
        <w:t> </w:t>
      </w:r>
      <w:r w:rsidR="004A00E1" w:rsidRPr="004A00E1">
        <w:rPr>
          <w:noProof/>
        </w:rPr>
        <w:t>cel</w:t>
      </w:r>
      <w:r w:rsidRPr="004A00E1">
        <w:rPr>
          <w:noProof/>
        </w:rPr>
        <w:t xml:space="preserve">u zwiększenia dostępnej powierzchni dla zwierząt. </w:t>
      </w:r>
    </w:p>
    <w:p w14:paraId="2B51C02E" w14:textId="60CB0E7A" w:rsidR="00C260AE" w:rsidRPr="004A00E1" w:rsidRDefault="00C260AE" w:rsidP="00C260AE">
      <w:pPr>
        <w:pBdr>
          <w:top w:val="nil"/>
          <w:left w:val="nil"/>
          <w:bottom w:val="nil"/>
          <w:right w:val="nil"/>
          <w:between w:val="nil"/>
          <w:bar w:val="nil"/>
        </w:pBdr>
        <w:spacing w:before="0"/>
        <w:rPr>
          <w:noProof/>
          <w:szCs w:val="24"/>
        </w:rPr>
      </w:pPr>
      <w:r w:rsidRPr="004A00E1">
        <w:rPr>
          <w:noProof/>
        </w:rPr>
        <w:t>W odniesieniu do transportu morskiego, średni koszt szkolenia pracownika odpowiedzialnego za dobrostan zwierząt na osobę rocznie szacuje się na</w:t>
      </w:r>
      <w:r w:rsidR="004A00E1" w:rsidRPr="004A00E1">
        <w:rPr>
          <w:noProof/>
        </w:rPr>
        <w:t> </w:t>
      </w:r>
      <w:r w:rsidRPr="004A00E1">
        <w:rPr>
          <w:noProof/>
        </w:rPr>
        <w:t>241 EUR. Można spodziewać się wzrostu kosztów egzekwowania przepisów związanych</w:t>
      </w:r>
      <w:r w:rsidR="004A00E1" w:rsidRPr="004A00E1">
        <w:rPr>
          <w:noProof/>
        </w:rPr>
        <w:t xml:space="preserve"> z</w:t>
      </w:r>
      <w:r w:rsidR="004A00E1">
        <w:rPr>
          <w:noProof/>
        </w:rPr>
        <w:t> </w:t>
      </w:r>
      <w:r w:rsidR="004A00E1" w:rsidRPr="004A00E1">
        <w:rPr>
          <w:noProof/>
        </w:rPr>
        <w:t>war</w:t>
      </w:r>
      <w:r w:rsidRPr="004A00E1">
        <w:rPr>
          <w:noProof/>
        </w:rPr>
        <w:t>iantem przewidującym zaostrzenie wymogów dotyczących statków do transportu zwierząt.</w:t>
      </w:r>
    </w:p>
    <w:p w14:paraId="7A4680CB" w14:textId="56F7B276" w:rsidR="00C260AE" w:rsidRPr="004A00E1" w:rsidRDefault="00C260AE" w:rsidP="00897C06">
      <w:pPr>
        <w:pStyle w:val="Text1"/>
        <w:ind w:left="0"/>
        <w:rPr>
          <w:rFonts w:eastAsiaTheme="minorEastAsia"/>
          <w:noProof/>
        </w:rPr>
      </w:pPr>
      <w:r w:rsidRPr="004A00E1">
        <w:rPr>
          <w:noProof/>
        </w:rPr>
        <w:t>Nie oczekuje się znaczącej zmiany emisji</w:t>
      </w:r>
      <w:r w:rsidR="004A00E1" w:rsidRPr="004A00E1">
        <w:rPr>
          <w:noProof/>
        </w:rPr>
        <w:t xml:space="preserve"> z</w:t>
      </w:r>
      <w:r w:rsidR="004A00E1">
        <w:rPr>
          <w:noProof/>
        </w:rPr>
        <w:t> </w:t>
      </w:r>
      <w:r w:rsidR="004A00E1" w:rsidRPr="004A00E1">
        <w:rPr>
          <w:noProof/>
        </w:rPr>
        <w:t>poj</w:t>
      </w:r>
      <w:r w:rsidRPr="004A00E1">
        <w:rPr>
          <w:noProof/>
        </w:rPr>
        <w:t>azdów ciężarowych</w:t>
      </w:r>
      <w:r w:rsidR="004A00E1" w:rsidRPr="004A00E1">
        <w:rPr>
          <w:noProof/>
        </w:rPr>
        <w:t xml:space="preserve"> i</w:t>
      </w:r>
      <w:r w:rsidR="004A00E1">
        <w:rPr>
          <w:noProof/>
        </w:rPr>
        <w:t> </w:t>
      </w:r>
      <w:r w:rsidR="004A00E1" w:rsidRPr="004A00E1">
        <w:rPr>
          <w:noProof/>
        </w:rPr>
        <w:t>sta</w:t>
      </w:r>
      <w:r w:rsidRPr="004A00E1">
        <w:rPr>
          <w:noProof/>
        </w:rPr>
        <w:t>tków do transportu zwierząt, ponieważ nie oczekuje się znaczącej zmiany liczby przewożonych zwierząt.</w:t>
      </w:r>
    </w:p>
    <w:p w14:paraId="7DC7F503" w14:textId="77777777" w:rsidR="001602B3" w:rsidRPr="004A00E1" w:rsidRDefault="001602B3" w:rsidP="00897C06">
      <w:pPr>
        <w:pStyle w:val="Text1"/>
        <w:ind w:left="0" w:firstLine="720"/>
        <w:rPr>
          <w:i/>
          <w:iCs/>
          <w:noProof/>
          <w:u w:val="single"/>
        </w:rPr>
      </w:pPr>
      <w:r w:rsidRPr="004A00E1">
        <w:rPr>
          <w:i/>
          <w:noProof/>
          <w:u w:val="single"/>
        </w:rPr>
        <w:t xml:space="preserve">Transport nieodsadzonych cieląt </w:t>
      </w:r>
    </w:p>
    <w:p w14:paraId="7B0F6B4C" w14:textId="4B015B3B" w:rsidR="00EE3D89" w:rsidRPr="004A00E1" w:rsidRDefault="006A6695" w:rsidP="001602B3">
      <w:pPr>
        <w:pBdr>
          <w:top w:val="nil"/>
          <w:left w:val="nil"/>
          <w:bottom w:val="nil"/>
          <w:right w:val="nil"/>
          <w:between w:val="nil"/>
          <w:bar w:val="nil"/>
        </w:pBdr>
        <w:spacing w:before="0"/>
        <w:rPr>
          <w:noProof/>
          <w:szCs w:val="24"/>
        </w:rPr>
      </w:pPr>
      <w:r w:rsidRPr="004A00E1">
        <w:rPr>
          <w:noProof/>
        </w:rPr>
        <w:t>Wariant analizowany</w:t>
      </w:r>
      <w:r w:rsidR="004A00E1" w:rsidRPr="004A00E1">
        <w:rPr>
          <w:noProof/>
        </w:rPr>
        <w:t xml:space="preserve"> w</w:t>
      </w:r>
      <w:r w:rsidR="004A00E1">
        <w:rPr>
          <w:noProof/>
        </w:rPr>
        <w:t> </w:t>
      </w:r>
      <w:r w:rsidR="004A00E1" w:rsidRPr="004A00E1">
        <w:rPr>
          <w:noProof/>
        </w:rPr>
        <w:t>ram</w:t>
      </w:r>
      <w:r w:rsidRPr="004A00E1">
        <w:rPr>
          <w:noProof/>
        </w:rPr>
        <w:t xml:space="preserve">ach oceny skutków obejmuje dwa środki dotyczące nieodsadzonych cieląt: </w:t>
      </w:r>
    </w:p>
    <w:p w14:paraId="19944284" w14:textId="77777777" w:rsidR="00380AD8" w:rsidRPr="004A00E1" w:rsidRDefault="006D796A" w:rsidP="006D796A">
      <w:pPr>
        <w:pStyle w:val="Point0"/>
        <w:rPr>
          <w:noProof/>
          <w:szCs w:val="24"/>
        </w:rPr>
      </w:pPr>
      <w:r w:rsidRPr="004A00E1">
        <w:rPr>
          <w:noProof/>
        </w:rPr>
        <w:t>1.</w:t>
      </w:r>
      <w:r w:rsidRPr="004A00E1">
        <w:rPr>
          <w:noProof/>
        </w:rPr>
        <w:tab/>
        <w:t>maksymalny czas przewozu nieodsadzonych cieląt wynoszący 19 godzin (9 godzin + 1 godzina odpoczynku + 9 godzin), pod warunkiem zapewnienia odpowiedniego systemu karmienia (pięcioletni okres przejściowy); oraz</w:t>
      </w:r>
    </w:p>
    <w:p w14:paraId="67C877D3" w14:textId="59877F9D" w:rsidR="009C7E1C" w:rsidRPr="004A00E1" w:rsidRDefault="006D796A" w:rsidP="006D796A">
      <w:pPr>
        <w:pStyle w:val="Point0"/>
        <w:rPr>
          <w:noProof/>
          <w:szCs w:val="24"/>
        </w:rPr>
      </w:pPr>
      <w:r w:rsidRPr="004A00E1">
        <w:rPr>
          <w:noProof/>
        </w:rPr>
        <w:t>2.</w:t>
      </w:r>
      <w:r w:rsidRPr="004A00E1">
        <w:rPr>
          <w:noProof/>
        </w:rPr>
        <w:tab/>
        <w:t>minimalny wiek pięciu tygodni</w:t>
      </w:r>
      <w:r w:rsidR="004A00E1" w:rsidRPr="004A00E1">
        <w:rPr>
          <w:noProof/>
        </w:rPr>
        <w:t xml:space="preserve"> i</w:t>
      </w:r>
      <w:r w:rsidR="004A00E1">
        <w:rPr>
          <w:noProof/>
        </w:rPr>
        <w:t> </w:t>
      </w:r>
      <w:r w:rsidR="004A00E1" w:rsidRPr="004A00E1">
        <w:rPr>
          <w:noProof/>
        </w:rPr>
        <w:t>min</w:t>
      </w:r>
      <w:r w:rsidRPr="004A00E1">
        <w:rPr>
          <w:noProof/>
        </w:rPr>
        <w:t>imalna waga 50 kg</w:t>
      </w:r>
      <w:r w:rsidR="004A00E1" w:rsidRPr="004A00E1">
        <w:rPr>
          <w:noProof/>
        </w:rPr>
        <w:t xml:space="preserve"> w</w:t>
      </w:r>
      <w:r w:rsidR="004A00E1">
        <w:rPr>
          <w:noProof/>
        </w:rPr>
        <w:t> </w:t>
      </w:r>
      <w:r w:rsidR="004A00E1" w:rsidRPr="004A00E1">
        <w:rPr>
          <w:noProof/>
        </w:rPr>
        <w:t>prz</w:t>
      </w:r>
      <w:r w:rsidRPr="004A00E1">
        <w:rPr>
          <w:noProof/>
        </w:rPr>
        <w:t>ypadku transportu nieodsadzonych cieląt (dwuletni okres przejściowy).</w:t>
      </w:r>
    </w:p>
    <w:p w14:paraId="10A9CA7F" w14:textId="46933CCD" w:rsidR="006A6695" w:rsidRPr="004A00E1" w:rsidRDefault="009C7E1C" w:rsidP="00897C06">
      <w:pPr>
        <w:pBdr>
          <w:top w:val="nil"/>
          <w:left w:val="nil"/>
          <w:bottom w:val="nil"/>
          <w:right w:val="nil"/>
          <w:between w:val="nil"/>
          <w:bar w:val="nil"/>
        </w:pBdr>
        <w:rPr>
          <w:noProof/>
          <w:szCs w:val="24"/>
        </w:rPr>
      </w:pPr>
      <w:r w:rsidRPr="004A00E1">
        <w:rPr>
          <w:noProof/>
        </w:rPr>
        <w:t>W ocenie skutków potwierdzono zastosowanie tych dwóch środków</w:t>
      </w:r>
      <w:r w:rsidR="004A00E1" w:rsidRPr="004A00E1">
        <w:rPr>
          <w:noProof/>
        </w:rPr>
        <w:t xml:space="preserve"> w</w:t>
      </w:r>
      <w:r w:rsidR="004A00E1">
        <w:rPr>
          <w:noProof/>
        </w:rPr>
        <w:t> </w:t>
      </w:r>
      <w:r w:rsidR="004A00E1" w:rsidRPr="004A00E1">
        <w:rPr>
          <w:noProof/>
        </w:rPr>
        <w:t>pre</w:t>
      </w:r>
      <w:r w:rsidRPr="004A00E1">
        <w:rPr>
          <w:noProof/>
        </w:rPr>
        <w:t>ferowanym wariancie</w:t>
      </w:r>
      <w:r w:rsidR="004A00E1" w:rsidRPr="004A00E1">
        <w:rPr>
          <w:noProof/>
        </w:rPr>
        <w:t>. W</w:t>
      </w:r>
      <w:r w:rsidR="004A00E1">
        <w:rPr>
          <w:noProof/>
        </w:rPr>
        <w:t> </w:t>
      </w:r>
      <w:r w:rsidR="004A00E1" w:rsidRPr="004A00E1">
        <w:rPr>
          <w:noProof/>
        </w:rPr>
        <w:t>nin</w:t>
      </w:r>
      <w:r w:rsidRPr="004A00E1">
        <w:rPr>
          <w:noProof/>
        </w:rPr>
        <w:t>iejszym wniosku ustawodawczym zmieniono powyższe ustalenie dotyczące okresu przejściowego</w:t>
      </w:r>
      <w:r w:rsidR="004A00E1" w:rsidRPr="004A00E1">
        <w:rPr>
          <w:noProof/>
        </w:rPr>
        <w:t xml:space="preserve"> w</w:t>
      </w:r>
      <w:r w:rsidR="004A00E1">
        <w:rPr>
          <w:noProof/>
        </w:rPr>
        <w:t> </w:t>
      </w:r>
      <w:r w:rsidR="004A00E1" w:rsidRPr="004A00E1">
        <w:rPr>
          <w:noProof/>
        </w:rPr>
        <w:t>odn</w:t>
      </w:r>
      <w:r w:rsidRPr="004A00E1">
        <w:rPr>
          <w:noProof/>
        </w:rPr>
        <w:t>iesieniu do minimalnego wieku</w:t>
      </w:r>
      <w:r w:rsidR="004A00E1" w:rsidRPr="004A00E1">
        <w:rPr>
          <w:noProof/>
        </w:rPr>
        <w:t xml:space="preserve"> i</w:t>
      </w:r>
      <w:r w:rsidR="004A00E1">
        <w:rPr>
          <w:noProof/>
        </w:rPr>
        <w:t> </w:t>
      </w:r>
      <w:r w:rsidR="004A00E1" w:rsidRPr="004A00E1">
        <w:rPr>
          <w:noProof/>
        </w:rPr>
        <w:t>wag</w:t>
      </w:r>
      <w:r w:rsidRPr="004A00E1">
        <w:rPr>
          <w:noProof/>
        </w:rPr>
        <w:t>i nieodsadzonych cieląt przeznaczonych do transportu</w:t>
      </w:r>
      <w:r w:rsidR="004A00E1" w:rsidRPr="004A00E1">
        <w:rPr>
          <w:noProof/>
        </w:rPr>
        <w:t xml:space="preserve"> i</w:t>
      </w:r>
      <w:r w:rsidR="004A00E1">
        <w:rPr>
          <w:noProof/>
        </w:rPr>
        <w:t> </w:t>
      </w:r>
      <w:r w:rsidR="004A00E1" w:rsidRPr="004A00E1">
        <w:rPr>
          <w:noProof/>
        </w:rPr>
        <w:t>rów</w:t>
      </w:r>
      <w:r w:rsidRPr="004A00E1">
        <w:rPr>
          <w:noProof/>
        </w:rPr>
        <w:t>nież</w:t>
      </w:r>
      <w:r w:rsidR="004A00E1" w:rsidRPr="004A00E1">
        <w:rPr>
          <w:noProof/>
        </w:rPr>
        <w:t xml:space="preserve"> w</w:t>
      </w:r>
      <w:r w:rsidR="004A00E1">
        <w:rPr>
          <w:noProof/>
        </w:rPr>
        <w:t> </w:t>
      </w:r>
      <w:r w:rsidR="004A00E1" w:rsidRPr="004A00E1">
        <w:rPr>
          <w:noProof/>
        </w:rPr>
        <w:t>tym</w:t>
      </w:r>
      <w:r w:rsidRPr="004A00E1">
        <w:rPr>
          <w:noProof/>
        </w:rPr>
        <w:t xml:space="preserve"> przypadku wprowadzono pięcioletni okres przejściowy. Ma to na celu złagodzenie skutków dla hodowców bydła mlecznego, którzy będą musieli się dostosować, aby trzymać cielęta dłużej</w:t>
      </w:r>
      <w:r w:rsidR="004A00E1" w:rsidRPr="004A00E1">
        <w:rPr>
          <w:noProof/>
        </w:rPr>
        <w:t xml:space="preserve"> w</w:t>
      </w:r>
      <w:r w:rsidR="004A00E1">
        <w:rPr>
          <w:noProof/>
        </w:rPr>
        <w:t> </w:t>
      </w:r>
      <w:r w:rsidR="004A00E1" w:rsidRPr="004A00E1">
        <w:rPr>
          <w:noProof/>
        </w:rPr>
        <w:t>gos</w:t>
      </w:r>
      <w:r w:rsidRPr="004A00E1">
        <w:rPr>
          <w:noProof/>
        </w:rPr>
        <w:t>podarstwie.</w:t>
      </w:r>
      <w:r w:rsidR="004A00E1" w:rsidRPr="004A00E1">
        <w:rPr>
          <w:noProof/>
        </w:rPr>
        <w:t xml:space="preserve"> </w:t>
      </w:r>
    </w:p>
    <w:p w14:paraId="5CCA32BE" w14:textId="231F4E8E" w:rsidR="001602B3" w:rsidRPr="004A00E1" w:rsidRDefault="001602B3" w:rsidP="001602B3">
      <w:pPr>
        <w:pBdr>
          <w:top w:val="nil"/>
          <w:left w:val="nil"/>
          <w:bottom w:val="nil"/>
          <w:right w:val="nil"/>
          <w:between w:val="nil"/>
          <w:bar w:val="nil"/>
        </w:pBdr>
        <w:spacing w:before="0"/>
        <w:rPr>
          <w:noProof/>
          <w:szCs w:val="24"/>
        </w:rPr>
      </w:pPr>
      <w:r w:rsidRPr="004A00E1">
        <w:rPr>
          <w:noProof/>
        </w:rPr>
        <w:t>Określenie maksymalnego czasu przewozu oraz minimalnego wieku</w:t>
      </w:r>
      <w:r w:rsidR="004A00E1" w:rsidRPr="004A00E1">
        <w:rPr>
          <w:noProof/>
        </w:rPr>
        <w:t xml:space="preserve"> i</w:t>
      </w:r>
      <w:r w:rsidR="004A00E1">
        <w:rPr>
          <w:noProof/>
        </w:rPr>
        <w:t> </w:t>
      </w:r>
      <w:r w:rsidR="004A00E1" w:rsidRPr="004A00E1">
        <w:rPr>
          <w:noProof/>
        </w:rPr>
        <w:t>wag</w:t>
      </w:r>
      <w:r w:rsidRPr="004A00E1">
        <w:rPr>
          <w:noProof/>
        </w:rPr>
        <w:t>i przewożonych zwierząt poprawiłoby dobrostan nieodsadzonych cieląt uważanych za zwierzęta wrażliwe, szczególnie narażone na ryzyka dla dobrostanu</w:t>
      </w:r>
      <w:r w:rsidR="004A00E1" w:rsidRPr="004A00E1">
        <w:rPr>
          <w:noProof/>
        </w:rPr>
        <w:t xml:space="preserve"> i</w:t>
      </w:r>
      <w:r w:rsidR="004A00E1">
        <w:rPr>
          <w:noProof/>
        </w:rPr>
        <w:t> </w:t>
      </w:r>
      <w:r w:rsidR="004A00E1" w:rsidRPr="004A00E1">
        <w:rPr>
          <w:noProof/>
        </w:rPr>
        <w:t>zdr</w:t>
      </w:r>
      <w:r w:rsidRPr="004A00E1">
        <w:rPr>
          <w:noProof/>
        </w:rPr>
        <w:t>owia podczas transportu.</w:t>
      </w:r>
    </w:p>
    <w:p w14:paraId="54097D3C" w14:textId="33D4B6D9" w:rsidR="001602B3" w:rsidRPr="004A00E1" w:rsidRDefault="00CB2905" w:rsidP="001602B3">
      <w:pPr>
        <w:pBdr>
          <w:top w:val="nil"/>
          <w:left w:val="nil"/>
          <w:bottom w:val="nil"/>
          <w:right w:val="nil"/>
          <w:between w:val="nil"/>
          <w:bar w:val="nil"/>
        </w:pBdr>
        <w:spacing w:before="0"/>
        <w:rPr>
          <w:noProof/>
          <w:szCs w:val="24"/>
        </w:rPr>
      </w:pPr>
      <w:r w:rsidRPr="004A00E1">
        <w:rPr>
          <w:noProof/>
        </w:rPr>
        <w:t>Rozwiązania technologiczne, które pozwoliłyby na wprowadzenie skutecznego systemu karmienia cieląt</w:t>
      </w:r>
      <w:r w:rsidR="004A00E1" w:rsidRPr="004A00E1">
        <w:rPr>
          <w:noProof/>
        </w:rPr>
        <w:t xml:space="preserve"> w</w:t>
      </w:r>
      <w:r w:rsidR="004A00E1">
        <w:rPr>
          <w:noProof/>
        </w:rPr>
        <w:t> </w:t>
      </w:r>
      <w:r w:rsidR="004A00E1" w:rsidRPr="004A00E1">
        <w:rPr>
          <w:noProof/>
        </w:rPr>
        <w:t>poj</w:t>
      </w:r>
      <w:r w:rsidRPr="004A00E1">
        <w:rPr>
          <w:noProof/>
        </w:rPr>
        <w:t>azdach, są na zaawansowanym etapie rozwoju, ale nie są jeszcze</w:t>
      </w:r>
      <w:r w:rsidR="004A00E1" w:rsidRPr="004A00E1">
        <w:rPr>
          <w:noProof/>
        </w:rPr>
        <w:t xml:space="preserve"> w</w:t>
      </w:r>
      <w:r w:rsidR="004A00E1">
        <w:rPr>
          <w:noProof/>
        </w:rPr>
        <w:t> </w:t>
      </w:r>
      <w:r w:rsidR="004A00E1" w:rsidRPr="004A00E1">
        <w:rPr>
          <w:noProof/>
        </w:rPr>
        <w:t>pow</w:t>
      </w:r>
      <w:r w:rsidRPr="004A00E1">
        <w:rPr>
          <w:noProof/>
        </w:rPr>
        <w:t>szechnym użyciu, umożliwiłyby transport cieląt</w:t>
      </w:r>
      <w:r w:rsidR="004A00E1" w:rsidRPr="004A00E1">
        <w:rPr>
          <w:noProof/>
        </w:rPr>
        <w:t xml:space="preserve"> w</w:t>
      </w:r>
      <w:r w:rsidR="004A00E1">
        <w:rPr>
          <w:noProof/>
        </w:rPr>
        <w:t> </w:t>
      </w:r>
      <w:r w:rsidR="004A00E1" w:rsidRPr="004A00E1">
        <w:rPr>
          <w:noProof/>
        </w:rPr>
        <w:t>cza</w:t>
      </w:r>
      <w:r w:rsidRPr="004A00E1">
        <w:rPr>
          <w:noProof/>
        </w:rPr>
        <w:t>sie wynoszącym maksymalnie 19 godzin (9 godzin jazdy, 1 godzina odpoczynku</w:t>
      </w:r>
      <w:r w:rsidR="004A00E1" w:rsidRPr="004A00E1">
        <w:rPr>
          <w:noProof/>
        </w:rPr>
        <w:t xml:space="preserve"> i</w:t>
      </w:r>
      <w:r w:rsidR="004A00E1">
        <w:rPr>
          <w:noProof/>
        </w:rPr>
        <w:t> </w:t>
      </w:r>
      <w:r w:rsidR="004A00E1" w:rsidRPr="004A00E1">
        <w:rPr>
          <w:noProof/>
        </w:rPr>
        <w:t>kar</w:t>
      </w:r>
      <w:r w:rsidRPr="004A00E1">
        <w:rPr>
          <w:noProof/>
        </w:rPr>
        <w:t>mienia, 9 godzin jazdy). Złagodziłoby to negatywne skutki ekonomiczne związane</w:t>
      </w:r>
      <w:r w:rsidR="004A00E1" w:rsidRPr="004A00E1">
        <w:rPr>
          <w:noProof/>
        </w:rPr>
        <w:t xml:space="preserve"> z</w:t>
      </w:r>
      <w:r w:rsidR="004A00E1">
        <w:rPr>
          <w:noProof/>
        </w:rPr>
        <w:t> </w:t>
      </w:r>
      <w:r w:rsidR="004A00E1" w:rsidRPr="004A00E1">
        <w:rPr>
          <w:noProof/>
        </w:rPr>
        <w:t>ogr</w:t>
      </w:r>
      <w:r w:rsidRPr="004A00E1">
        <w:rPr>
          <w:noProof/>
        </w:rPr>
        <w:t>aniczeniem maksymalnego czasu przewozu do</w:t>
      </w:r>
      <w:r w:rsidR="004A00E1" w:rsidRPr="004A00E1">
        <w:rPr>
          <w:noProof/>
        </w:rPr>
        <w:t> </w:t>
      </w:r>
      <w:r w:rsidRPr="004A00E1">
        <w:rPr>
          <w:noProof/>
        </w:rPr>
        <w:t>8 godzin</w:t>
      </w:r>
      <w:r w:rsidR="004A00E1" w:rsidRPr="004A00E1">
        <w:rPr>
          <w:noProof/>
        </w:rPr>
        <w:t xml:space="preserve"> w</w:t>
      </w:r>
      <w:r w:rsidR="004A00E1">
        <w:rPr>
          <w:noProof/>
        </w:rPr>
        <w:t> </w:t>
      </w:r>
      <w:r w:rsidR="004A00E1" w:rsidRPr="004A00E1">
        <w:rPr>
          <w:noProof/>
        </w:rPr>
        <w:t>prz</w:t>
      </w:r>
      <w:r w:rsidRPr="004A00E1">
        <w:rPr>
          <w:noProof/>
        </w:rPr>
        <w:t>ypadku braku odpowiedniego systemu karmienia, chociaż te negatywne skutki byłyby nadal odczuwalne</w:t>
      </w:r>
      <w:r w:rsidR="004A00E1" w:rsidRPr="004A00E1">
        <w:rPr>
          <w:noProof/>
        </w:rPr>
        <w:t xml:space="preserve"> w</w:t>
      </w:r>
      <w:r w:rsidR="004A00E1">
        <w:rPr>
          <w:noProof/>
        </w:rPr>
        <w:t> </w:t>
      </w:r>
      <w:r w:rsidR="004A00E1" w:rsidRPr="004A00E1">
        <w:rPr>
          <w:noProof/>
        </w:rPr>
        <w:t>trz</w:t>
      </w:r>
      <w:r w:rsidRPr="004A00E1">
        <w:rPr>
          <w:noProof/>
        </w:rPr>
        <w:t xml:space="preserve">ech krajach bałtyckich, ponieważ stanowią one obecnie punkt wyjazdu dla długotrwałych, przekraczających 19 godzin, przewozów nieodsadzonych cieląt. Proponuje się zastosowanie pięcioletniego okresu przejściowego, ponieważ państwa </w:t>
      </w:r>
      <w:r w:rsidRPr="004A00E1">
        <w:rPr>
          <w:noProof/>
        </w:rPr>
        <w:lastRenderedPageBreak/>
        <w:t>członkowskie, na które ten środek ma wpływ, potrzebują czasu na restrukturyzację sektora. Chociaż przerwa między karmieniami wynosiłaby 9 godzin we wszystkich przypadkach, gdy cielęta są transportowane statkami typu ro-ro (np.</w:t>
      </w:r>
      <w:r w:rsidR="004A00E1" w:rsidRPr="004A00E1">
        <w:rPr>
          <w:noProof/>
        </w:rPr>
        <w:t xml:space="preserve"> z</w:t>
      </w:r>
      <w:r w:rsidR="004A00E1">
        <w:rPr>
          <w:noProof/>
        </w:rPr>
        <w:t> </w:t>
      </w:r>
      <w:r w:rsidR="004A00E1" w:rsidRPr="004A00E1">
        <w:rPr>
          <w:noProof/>
        </w:rPr>
        <w:t>Irl</w:t>
      </w:r>
      <w:r w:rsidRPr="004A00E1">
        <w:rPr>
          <w:noProof/>
        </w:rPr>
        <w:t xml:space="preserve">andii na kontynent), części przewozu spędzonej na statku ro-ro nie wlicza się do ww. maksymalnego czasu przewozu. </w:t>
      </w:r>
    </w:p>
    <w:p w14:paraId="0B165B50" w14:textId="35CA50C2" w:rsidR="00E55BE3" w:rsidRPr="004A00E1" w:rsidRDefault="00E55BE3" w:rsidP="001602B3">
      <w:pPr>
        <w:pBdr>
          <w:top w:val="nil"/>
          <w:left w:val="nil"/>
          <w:bottom w:val="nil"/>
          <w:right w:val="nil"/>
          <w:between w:val="nil"/>
          <w:bar w:val="nil"/>
        </w:pBdr>
        <w:spacing w:before="0"/>
        <w:rPr>
          <w:noProof/>
          <w:szCs w:val="24"/>
        </w:rPr>
      </w:pPr>
      <w:r w:rsidRPr="004A00E1">
        <w:rPr>
          <w:noProof/>
        </w:rPr>
        <w:t>Koszt zainstalowania systemu karmienia</w:t>
      </w:r>
      <w:r w:rsidR="004A00E1" w:rsidRPr="004A00E1">
        <w:rPr>
          <w:noProof/>
        </w:rPr>
        <w:t xml:space="preserve"> w</w:t>
      </w:r>
      <w:r w:rsidR="004A00E1">
        <w:rPr>
          <w:noProof/>
        </w:rPr>
        <w:t> </w:t>
      </w:r>
      <w:r w:rsidR="004A00E1" w:rsidRPr="004A00E1">
        <w:rPr>
          <w:noProof/>
        </w:rPr>
        <w:t>ist</w:t>
      </w:r>
      <w:r w:rsidRPr="004A00E1">
        <w:rPr>
          <w:noProof/>
        </w:rPr>
        <w:t>niejącym pojeździe ciężarowym szacuje się na</w:t>
      </w:r>
      <w:r w:rsidR="004A00E1" w:rsidRPr="004A00E1">
        <w:rPr>
          <w:noProof/>
        </w:rPr>
        <w:t> </w:t>
      </w:r>
      <w:r w:rsidRPr="004A00E1">
        <w:rPr>
          <w:noProof/>
        </w:rPr>
        <w:t>25 000 EUR – 30 000 EUR, natomiast koszt nowego pojazdu ciężarowego wyposażonego</w:t>
      </w:r>
      <w:r w:rsidR="004A00E1" w:rsidRPr="004A00E1">
        <w:rPr>
          <w:noProof/>
        </w:rPr>
        <w:t xml:space="preserve"> w</w:t>
      </w:r>
      <w:r w:rsidR="004A00E1">
        <w:rPr>
          <w:noProof/>
        </w:rPr>
        <w:t> </w:t>
      </w:r>
      <w:r w:rsidR="004A00E1" w:rsidRPr="004A00E1">
        <w:rPr>
          <w:noProof/>
        </w:rPr>
        <w:t>tak</w:t>
      </w:r>
      <w:r w:rsidRPr="004A00E1">
        <w:rPr>
          <w:noProof/>
        </w:rPr>
        <w:t>i system karmienia szacuje się na około 500 000 EUR. Ponieważ przewożone cielęta będą starsze, obecne pojazdy trzypokładowe będą wymagały przebudowy na pojazdy dwupokładowe, co będzie oznaczało konieczność poniesienia ograniczonych kosztów przez przewoźników.</w:t>
      </w:r>
    </w:p>
    <w:p w14:paraId="73B9D0D8" w14:textId="7B1347D1" w:rsidR="001602B3" w:rsidRPr="004A00E1" w:rsidRDefault="001602B3" w:rsidP="001602B3">
      <w:pPr>
        <w:pBdr>
          <w:top w:val="nil"/>
          <w:left w:val="nil"/>
          <w:bottom w:val="nil"/>
          <w:right w:val="nil"/>
          <w:between w:val="nil"/>
          <w:bar w:val="nil"/>
        </w:pBdr>
        <w:spacing w:before="0"/>
        <w:rPr>
          <w:noProof/>
          <w:szCs w:val="24"/>
        </w:rPr>
      </w:pPr>
      <w:r w:rsidRPr="004A00E1">
        <w:rPr>
          <w:noProof/>
        </w:rPr>
        <w:t>Szacuje się, że nowe wymogi zwiększą koszty ponoszone przez hodowców bydła mlecznego</w:t>
      </w:r>
      <w:r w:rsidR="004A00E1" w:rsidRPr="004A00E1">
        <w:rPr>
          <w:noProof/>
        </w:rPr>
        <w:t xml:space="preserve">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dłu</w:t>
      </w:r>
      <w:r w:rsidRPr="004A00E1">
        <w:rPr>
          <w:noProof/>
        </w:rPr>
        <w:t>ższym pobytem zwierząt</w:t>
      </w:r>
      <w:r w:rsidR="004A00E1" w:rsidRPr="004A00E1">
        <w:rPr>
          <w:noProof/>
        </w:rPr>
        <w:t xml:space="preserve"> w</w:t>
      </w:r>
      <w:r w:rsidR="004A00E1">
        <w:rPr>
          <w:noProof/>
        </w:rPr>
        <w:t> </w:t>
      </w:r>
      <w:r w:rsidR="004A00E1" w:rsidRPr="004A00E1">
        <w:rPr>
          <w:noProof/>
        </w:rPr>
        <w:t>gos</w:t>
      </w:r>
      <w:r w:rsidRPr="004A00E1">
        <w:rPr>
          <w:noProof/>
        </w:rPr>
        <w:t>podarstwach</w:t>
      </w:r>
      <w:r w:rsidR="004A00E1" w:rsidRPr="004A00E1">
        <w:rPr>
          <w:noProof/>
        </w:rPr>
        <w:t>. Z</w:t>
      </w:r>
      <w:r w:rsidR="004A00E1">
        <w:rPr>
          <w:noProof/>
        </w:rPr>
        <w:t> </w:t>
      </w:r>
      <w:r w:rsidR="004A00E1" w:rsidRPr="004A00E1">
        <w:rPr>
          <w:noProof/>
        </w:rPr>
        <w:t>dru</w:t>
      </w:r>
      <w:r w:rsidRPr="004A00E1">
        <w:rPr>
          <w:noProof/>
        </w:rPr>
        <w:t>giej strony, cena sprzedaży cieląt będzie wyższa, ponieważ będą one silniejsze. Poprawa stanu zdrowia</w:t>
      </w:r>
      <w:r w:rsidR="004A00E1" w:rsidRPr="004A00E1">
        <w:rPr>
          <w:noProof/>
        </w:rPr>
        <w:t xml:space="preserve"> i</w:t>
      </w:r>
      <w:r w:rsidR="004A00E1">
        <w:rPr>
          <w:noProof/>
        </w:rPr>
        <w:t> </w:t>
      </w:r>
      <w:r w:rsidR="004A00E1" w:rsidRPr="004A00E1">
        <w:rPr>
          <w:noProof/>
        </w:rPr>
        <w:t>mni</w:t>
      </w:r>
      <w:r w:rsidRPr="004A00E1">
        <w:rPr>
          <w:noProof/>
        </w:rPr>
        <w:t>ejsza śmiertelność cieląt po przybyciu ze względu na większą odporność są również korzystne dla gospodarstw prowadzących tucz</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oczekuje się, że</w:t>
      </w:r>
      <w:r w:rsidR="004A00E1" w:rsidRPr="004A00E1">
        <w:rPr>
          <w:noProof/>
        </w:rPr>
        <w:t xml:space="preserve"> w</w:t>
      </w:r>
      <w:r w:rsidR="004A00E1">
        <w:rPr>
          <w:noProof/>
        </w:rPr>
        <w:t> </w:t>
      </w:r>
      <w:r w:rsidR="004A00E1" w:rsidRPr="004A00E1">
        <w:rPr>
          <w:noProof/>
        </w:rPr>
        <w:t>uję</w:t>
      </w:r>
      <w:r w:rsidRPr="004A00E1">
        <w:rPr>
          <w:noProof/>
        </w:rPr>
        <w:t xml:space="preserve">ciu ogólnym dla większości rolników skutki będą pozytywne. </w:t>
      </w:r>
    </w:p>
    <w:p w14:paraId="3A8DE4EE" w14:textId="26E5C3FE" w:rsidR="001602B3" w:rsidRPr="004A00E1" w:rsidRDefault="001602B3" w:rsidP="001602B3">
      <w:pPr>
        <w:pBdr>
          <w:top w:val="nil"/>
          <w:left w:val="nil"/>
          <w:bottom w:val="nil"/>
          <w:right w:val="nil"/>
          <w:between w:val="nil"/>
          <w:bar w:val="nil"/>
        </w:pBdr>
        <w:spacing w:before="0"/>
        <w:rPr>
          <w:noProof/>
          <w:szCs w:val="24"/>
        </w:rPr>
      </w:pPr>
      <w:r w:rsidRPr="004A00E1">
        <w:rPr>
          <w:noProof/>
        </w:rPr>
        <w:t>Wariant ten miałby pozytywny wpływ na środowisko, ponieważ skrócenie maksymalnego czasu przewozu zmniejszyłoby emisję gazów cieplarnianych związanych</w:t>
      </w:r>
      <w:r w:rsidR="004A00E1" w:rsidRPr="004A00E1">
        <w:rPr>
          <w:noProof/>
        </w:rPr>
        <w:t xml:space="preserve"> z</w:t>
      </w:r>
      <w:r w:rsidR="004A00E1">
        <w:rPr>
          <w:noProof/>
        </w:rPr>
        <w:t> </w:t>
      </w:r>
      <w:r w:rsidR="004A00E1" w:rsidRPr="004A00E1">
        <w:rPr>
          <w:noProof/>
        </w:rPr>
        <w:t>tra</w:t>
      </w:r>
      <w:r w:rsidRPr="004A00E1">
        <w:rPr>
          <w:noProof/>
        </w:rPr>
        <w:t xml:space="preserve">nsportem. </w:t>
      </w:r>
    </w:p>
    <w:p w14:paraId="70945F0A" w14:textId="3A0631A9" w:rsidR="001602B3" w:rsidRPr="004A00E1" w:rsidRDefault="001602B3" w:rsidP="001602B3">
      <w:pPr>
        <w:pStyle w:val="Text1"/>
        <w:rPr>
          <w:i/>
          <w:iCs/>
          <w:noProof/>
          <w:u w:val="single"/>
        </w:rPr>
      </w:pPr>
      <w:r w:rsidRPr="004A00E1">
        <w:rPr>
          <w:i/>
          <w:noProof/>
          <w:u w:val="single"/>
        </w:rPr>
        <w:t>Transport</w:t>
      </w:r>
      <w:r w:rsidR="004A00E1" w:rsidRPr="004A00E1">
        <w:rPr>
          <w:i/>
          <w:noProof/>
          <w:u w:val="single"/>
        </w:rPr>
        <w:t xml:space="preserve"> w</w:t>
      </w:r>
      <w:r w:rsidR="004A00E1">
        <w:rPr>
          <w:i/>
          <w:noProof/>
          <w:u w:val="single"/>
        </w:rPr>
        <w:t> </w:t>
      </w:r>
      <w:r w:rsidR="004A00E1" w:rsidRPr="004A00E1">
        <w:rPr>
          <w:i/>
          <w:noProof/>
          <w:u w:val="single"/>
        </w:rPr>
        <w:t>wys</w:t>
      </w:r>
      <w:r w:rsidRPr="004A00E1">
        <w:rPr>
          <w:i/>
          <w:noProof/>
          <w:u w:val="single"/>
        </w:rPr>
        <w:t xml:space="preserve">okich temperaturach </w:t>
      </w:r>
    </w:p>
    <w:p w14:paraId="070F0802" w14:textId="1BC70BC9" w:rsidR="001273A0" w:rsidRPr="004A00E1" w:rsidRDefault="001273A0" w:rsidP="00044D34">
      <w:pPr>
        <w:pBdr>
          <w:top w:val="nil"/>
          <w:left w:val="nil"/>
          <w:bottom w:val="nil"/>
          <w:right w:val="nil"/>
          <w:between w:val="nil"/>
          <w:bar w:val="nil"/>
        </w:pBdr>
        <w:spacing w:before="0"/>
        <w:rPr>
          <w:noProof/>
          <w:szCs w:val="24"/>
        </w:rPr>
      </w:pPr>
      <w:r w:rsidRPr="004A00E1">
        <w:rPr>
          <w:noProof/>
        </w:rPr>
        <w:t>W wariancie analizowanym</w:t>
      </w:r>
      <w:r w:rsidR="004A00E1" w:rsidRPr="004A00E1">
        <w:rPr>
          <w:noProof/>
        </w:rPr>
        <w:t xml:space="preserve"> w</w:t>
      </w:r>
      <w:r w:rsidR="004A00E1">
        <w:rPr>
          <w:noProof/>
        </w:rPr>
        <w:t> </w:t>
      </w:r>
      <w:r w:rsidR="004A00E1" w:rsidRPr="004A00E1">
        <w:rPr>
          <w:noProof/>
        </w:rPr>
        <w:t>ram</w:t>
      </w:r>
      <w:r w:rsidRPr="004A00E1">
        <w:rPr>
          <w:noProof/>
        </w:rPr>
        <w:t>ach oceny skutków zakłada się, że zatwierdzanie długotrwałych przewozów byłoby uzależnione od prognoz pogody. Jeśli prognozowana temperatura wynosiłaby od</w:t>
      </w:r>
      <w:r w:rsidR="004A00E1" w:rsidRPr="004A00E1">
        <w:rPr>
          <w:noProof/>
        </w:rPr>
        <w:t> </w:t>
      </w:r>
      <w:r w:rsidRPr="004A00E1">
        <w:rPr>
          <w:noProof/>
        </w:rPr>
        <w:t>25 °C do</w:t>
      </w:r>
      <w:r w:rsidR="004A00E1" w:rsidRPr="004A00E1">
        <w:rPr>
          <w:noProof/>
        </w:rPr>
        <w:t> </w:t>
      </w:r>
      <w:r w:rsidRPr="004A00E1">
        <w:rPr>
          <w:noProof/>
        </w:rPr>
        <w:t>30 °C,</w:t>
      </w:r>
      <w:r w:rsidR="004A00E1" w:rsidRPr="004A00E1">
        <w:rPr>
          <w:noProof/>
        </w:rPr>
        <w:t xml:space="preserve"> w</w:t>
      </w:r>
      <w:r w:rsidR="004A00E1">
        <w:rPr>
          <w:noProof/>
        </w:rPr>
        <w:t> </w:t>
      </w:r>
      <w:r w:rsidR="004A00E1" w:rsidRPr="004A00E1">
        <w:rPr>
          <w:noProof/>
        </w:rPr>
        <w:t>cią</w:t>
      </w:r>
      <w:r w:rsidRPr="004A00E1">
        <w:rPr>
          <w:noProof/>
        </w:rPr>
        <w:t>gu dnia dozwolone byłyby tylko krótkotrwałe (maksymalnie 9-godzinne) przewozy</w:t>
      </w:r>
      <w:r w:rsidR="004A00E1" w:rsidRPr="004A00E1">
        <w:rPr>
          <w:noProof/>
        </w:rPr>
        <w:t xml:space="preserve"> z</w:t>
      </w:r>
      <w:r w:rsidR="004A00E1">
        <w:rPr>
          <w:noProof/>
        </w:rPr>
        <w:t> </w:t>
      </w:r>
      <w:r w:rsidR="004A00E1" w:rsidRPr="004A00E1">
        <w:rPr>
          <w:noProof/>
        </w:rPr>
        <w:t>zap</w:t>
      </w:r>
      <w:r w:rsidRPr="004A00E1">
        <w:rPr>
          <w:noProof/>
        </w:rPr>
        <w:t xml:space="preserve">ewnieniem zwierzętom dostępu do </w:t>
      </w:r>
      <w:r w:rsidR="004A00E1" w:rsidRPr="004A00E1">
        <w:rPr>
          <w:noProof/>
        </w:rPr>
        <w:t>wody. Jeżeli</w:t>
      </w:r>
      <w:r w:rsidRPr="004A00E1">
        <w:rPr>
          <w:noProof/>
        </w:rPr>
        <w:t xml:space="preserve"> prognozowana temperatura przekroczyłaby 30 °C, dozwolony byłby wyłącznie transport zwierząt</w:t>
      </w:r>
      <w:r w:rsidR="004A00E1" w:rsidRPr="004A00E1">
        <w:rPr>
          <w:noProof/>
        </w:rPr>
        <w:t xml:space="preserve"> w</w:t>
      </w:r>
      <w:r w:rsidR="004A00E1">
        <w:rPr>
          <w:noProof/>
        </w:rPr>
        <w:t> </w:t>
      </w:r>
      <w:r w:rsidR="004A00E1" w:rsidRPr="004A00E1">
        <w:rPr>
          <w:noProof/>
        </w:rPr>
        <w:t>noc</w:t>
      </w:r>
      <w:r w:rsidRPr="004A00E1">
        <w:rPr>
          <w:noProof/>
        </w:rPr>
        <w:t>y (tj. między godziną 21:00</w:t>
      </w:r>
      <w:r w:rsidR="004A00E1" w:rsidRPr="004A00E1">
        <w:rPr>
          <w:noProof/>
        </w:rPr>
        <w:t xml:space="preserve"> a</w:t>
      </w:r>
      <w:r w:rsidR="004A00E1">
        <w:rPr>
          <w:noProof/>
        </w:rPr>
        <w:t> </w:t>
      </w:r>
      <w:r w:rsidR="004A00E1" w:rsidRPr="004A00E1">
        <w:rPr>
          <w:noProof/>
        </w:rPr>
        <w:t>1</w:t>
      </w:r>
      <w:r w:rsidRPr="004A00E1">
        <w:rPr>
          <w:noProof/>
        </w:rPr>
        <w:t>0:00).Przewidziany jest pięcioletni okres przejściowy</w:t>
      </w:r>
      <w:r w:rsidR="004A00E1" w:rsidRPr="004A00E1">
        <w:rPr>
          <w:noProof/>
        </w:rPr>
        <w:t>. W</w:t>
      </w:r>
      <w:r w:rsidR="004A00E1">
        <w:rPr>
          <w:noProof/>
        </w:rPr>
        <w:t> </w:t>
      </w:r>
      <w:r w:rsidR="004A00E1" w:rsidRPr="004A00E1">
        <w:rPr>
          <w:noProof/>
        </w:rPr>
        <w:t>oce</w:t>
      </w:r>
      <w:r w:rsidRPr="004A00E1">
        <w:rPr>
          <w:noProof/>
        </w:rPr>
        <w:t>nie skutków potwierdzono, że jest to wariant preferowany, co znalazło również odzwierciedlenie</w:t>
      </w:r>
      <w:r w:rsidR="004A00E1" w:rsidRPr="004A00E1">
        <w:rPr>
          <w:noProof/>
        </w:rPr>
        <w:t xml:space="preserve"> w</w:t>
      </w:r>
      <w:r w:rsidR="004A00E1">
        <w:rPr>
          <w:noProof/>
        </w:rPr>
        <w:t> </w:t>
      </w:r>
      <w:r w:rsidR="004A00E1" w:rsidRPr="004A00E1">
        <w:rPr>
          <w:noProof/>
        </w:rPr>
        <w:t>nin</w:t>
      </w:r>
      <w:r w:rsidRPr="004A00E1">
        <w:rPr>
          <w:noProof/>
        </w:rPr>
        <w:t xml:space="preserve">iejszym wniosku. </w:t>
      </w:r>
    </w:p>
    <w:p w14:paraId="66B2F47D" w14:textId="77777777" w:rsidR="00044D34" w:rsidRPr="004A00E1" w:rsidRDefault="00044D34" w:rsidP="00044D34">
      <w:pPr>
        <w:pBdr>
          <w:top w:val="nil"/>
          <w:left w:val="nil"/>
          <w:bottom w:val="nil"/>
          <w:right w:val="nil"/>
          <w:between w:val="nil"/>
          <w:bar w:val="nil"/>
        </w:pBdr>
        <w:spacing w:before="0"/>
        <w:rPr>
          <w:noProof/>
          <w:szCs w:val="24"/>
        </w:rPr>
      </w:pPr>
      <w:r w:rsidRPr="004A00E1">
        <w:rPr>
          <w:noProof/>
        </w:rPr>
        <w:t xml:space="preserve">Wariant ten poprawiłby dobrostan zwierząt, ponieważ pozwoliłby uniknąć stresu cieplnego. </w:t>
      </w:r>
    </w:p>
    <w:p w14:paraId="7A5A4F5A" w14:textId="55BB167A" w:rsidR="00E9667D" w:rsidRPr="004A00E1" w:rsidRDefault="001602B3" w:rsidP="00E9667D">
      <w:pPr>
        <w:pBdr>
          <w:top w:val="nil"/>
          <w:left w:val="nil"/>
          <w:bottom w:val="nil"/>
          <w:right w:val="nil"/>
          <w:between w:val="nil"/>
          <w:bar w:val="nil"/>
        </w:pBdr>
        <w:spacing w:before="0"/>
        <w:rPr>
          <w:noProof/>
          <w:szCs w:val="24"/>
        </w:rPr>
      </w:pPr>
      <w:r w:rsidRPr="004A00E1">
        <w:rPr>
          <w:noProof/>
        </w:rPr>
        <w:t>W wielu państwach członkowskich, zgodnie</w:t>
      </w:r>
      <w:r w:rsidR="004A00E1" w:rsidRPr="004A00E1">
        <w:rPr>
          <w:noProof/>
        </w:rPr>
        <w:t xml:space="preserve"> z</w:t>
      </w:r>
      <w:r w:rsidR="004A00E1">
        <w:rPr>
          <w:noProof/>
        </w:rPr>
        <w:t> </w:t>
      </w:r>
      <w:r w:rsidR="004A00E1" w:rsidRPr="004A00E1">
        <w:rPr>
          <w:noProof/>
        </w:rPr>
        <w:t>zal</w:t>
      </w:r>
      <w:r w:rsidRPr="004A00E1">
        <w:rPr>
          <w:noProof/>
        </w:rPr>
        <w:t>eceniami Komisji, nie wydaje się obecnie zezwoleń na długotrwałe przewozy</w:t>
      </w:r>
      <w:r w:rsidR="004A00E1" w:rsidRPr="004A00E1">
        <w:rPr>
          <w:noProof/>
        </w:rPr>
        <w:t xml:space="preserve"> w</w:t>
      </w:r>
      <w:r w:rsidR="004A00E1">
        <w:rPr>
          <w:noProof/>
        </w:rPr>
        <w:t> </w:t>
      </w:r>
      <w:r w:rsidR="004A00E1" w:rsidRPr="004A00E1">
        <w:rPr>
          <w:noProof/>
        </w:rPr>
        <w:t>prz</w:t>
      </w:r>
      <w:r w:rsidRPr="004A00E1">
        <w:rPr>
          <w:noProof/>
        </w:rPr>
        <w:t>ypadku prognozowanych temperatur powyżej 30 °C</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można oczekiwać, że skutki ekonomiczne tego środka będą związane głównie</w:t>
      </w:r>
      <w:r w:rsidR="004A00E1" w:rsidRPr="004A00E1">
        <w:rPr>
          <w:noProof/>
        </w:rPr>
        <w:t xml:space="preserve"> z</w:t>
      </w:r>
      <w:r w:rsidR="004A00E1">
        <w:rPr>
          <w:noProof/>
        </w:rPr>
        <w:t> </w:t>
      </w:r>
      <w:r w:rsidR="004A00E1" w:rsidRPr="004A00E1">
        <w:rPr>
          <w:noProof/>
        </w:rPr>
        <w:t>wyz</w:t>
      </w:r>
      <w:r w:rsidRPr="004A00E1">
        <w:rPr>
          <w:noProof/>
        </w:rPr>
        <w:t>waniem logistycznym polegającym na transporcie zwierząt</w:t>
      </w:r>
      <w:r w:rsidR="004A00E1" w:rsidRPr="004A00E1">
        <w:rPr>
          <w:noProof/>
        </w:rPr>
        <w:t xml:space="preserve"> w</w:t>
      </w:r>
      <w:r w:rsidR="004A00E1">
        <w:rPr>
          <w:noProof/>
        </w:rPr>
        <w:t> </w:t>
      </w:r>
      <w:r w:rsidR="004A00E1" w:rsidRPr="004A00E1">
        <w:rPr>
          <w:noProof/>
        </w:rPr>
        <w:t>noc</w:t>
      </w:r>
      <w:r w:rsidRPr="004A00E1">
        <w:rPr>
          <w:noProof/>
        </w:rPr>
        <w:t>y, gdy prognozowana temperatura</w:t>
      </w:r>
      <w:r w:rsidR="004A00E1" w:rsidRPr="004A00E1">
        <w:rPr>
          <w:noProof/>
        </w:rPr>
        <w:t xml:space="preserve"> w</w:t>
      </w:r>
      <w:r w:rsidR="004A00E1">
        <w:rPr>
          <w:noProof/>
        </w:rPr>
        <w:t> </w:t>
      </w:r>
      <w:r w:rsidR="004A00E1" w:rsidRPr="004A00E1">
        <w:rPr>
          <w:noProof/>
        </w:rPr>
        <w:t>cią</w:t>
      </w:r>
      <w:r w:rsidRPr="004A00E1">
        <w:rPr>
          <w:noProof/>
        </w:rPr>
        <w:t>gu dnia przekracza 30 °C, ale zapewnią jednolite uregulowanie tego rodzaju przypadków w UE. Dla przewoźników oznacza to wzrost kosztów ze względu na wyższe wynagrodzenia za jazdę</w:t>
      </w:r>
      <w:r w:rsidR="004A00E1" w:rsidRPr="004A00E1">
        <w:rPr>
          <w:noProof/>
        </w:rPr>
        <w:t xml:space="preserve"> w</w:t>
      </w:r>
      <w:r w:rsidR="004A00E1">
        <w:rPr>
          <w:noProof/>
        </w:rPr>
        <w:t> </w:t>
      </w:r>
      <w:r w:rsidR="004A00E1" w:rsidRPr="004A00E1">
        <w:rPr>
          <w:noProof/>
        </w:rPr>
        <w:t>noc</w:t>
      </w:r>
      <w:r w:rsidRPr="004A00E1">
        <w:rPr>
          <w:noProof/>
        </w:rPr>
        <w:t>y, ale także wyższe koszty administracyjne związane</w:t>
      </w:r>
      <w:r w:rsidR="004A00E1" w:rsidRPr="004A00E1">
        <w:rPr>
          <w:noProof/>
        </w:rPr>
        <w:t xml:space="preserve"> z</w:t>
      </w:r>
      <w:r w:rsidR="004A00E1">
        <w:rPr>
          <w:noProof/>
        </w:rPr>
        <w:t> </w:t>
      </w:r>
      <w:r w:rsidR="004A00E1" w:rsidRPr="004A00E1">
        <w:rPr>
          <w:noProof/>
        </w:rPr>
        <w:t>prz</w:t>
      </w:r>
      <w:r w:rsidRPr="004A00E1">
        <w:rPr>
          <w:noProof/>
        </w:rPr>
        <w:t>eprowadzaniem inspekcji</w:t>
      </w:r>
      <w:r w:rsidR="004A00E1" w:rsidRPr="004A00E1">
        <w:rPr>
          <w:noProof/>
        </w:rPr>
        <w:t xml:space="preserve"> i</w:t>
      </w:r>
      <w:r w:rsidR="004A00E1">
        <w:rPr>
          <w:noProof/>
        </w:rPr>
        <w:t> </w:t>
      </w:r>
      <w:r w:rsidR="004A00E1" w:rsidRPr="004A00E1">
        <w:rPr>
          <w:noProof/>
        </w:rPr>
        <w:t>kon</w:t>
      </w:r>
      <w:r w:rsidRPr="004A00E1">
        <w:rPr>
          <w:noProof/>
        </w:rPr>
        <w:t>troli</w:t>
      </w:r>
      <w:r w:rsidR="004A00E1" w:rsidRPr="004A00E1">
        <w:rPr>
          <w:noProof/>
        </w:rPr>
        <w:t xml:space="preserve"> w</w:t>
      </w:r>
      <w:r w:rsidR="004A00E1">
        <w:rPr>
          <w:noProof/>
        </w:rPr>
        <w:t> </w:t>
      </w:r>
      <w:r w:rsidR="004A00E1" w:rsidRPr="004A00E1">
        <w:rPr>
          <w:noProof/>
        </w:rPr>
        <w:t>por</w:t>
      </w:r>
      <w:r w:rsidRPr="004A00E1">
        <w:rPr>
          <w:noProof/>
        </w:rPr>
        <w:t>ze nocnej. Przewiduje się również niewielki wpływ na rolników</w:t>
      </w:r>
      <w:r w:rsidR="004A00E1" w:rsidRPr="004A00E1">
        <w:rPr>
          <w:noProof/>
        </w:rPr>
        <w:t xml:space="preserve"> i</w:t>
      </w:r>
      <w:r w:rsidR="004A00E1">
        <w:rPr>
          <w:noProof/>
        </w:rPr>
        <w:t> </w:t>
      </w:r>
      <w:r w:rsidR="004A00E1" w:rsidRPr="004A00E1">
        <w:rPr>
          <w:noProof/>
        </w:rPr>
        <w:t>rze</w:t>
      </w:r>
      <w:r w:rsidRPr="004A00E1">
        <w:rPr>
          <w:noProof/>
        </w:rPr>
        <w:t xml:space="preserve">źnie. </w:t>
      </w:r>
    </w:p>
    <w:p w14:paraId="75A317C5" w14:textId="674327AC" w:rsidR="001602B3" w:rsidRPr="004A00E1" w:rsidRDefault="00E9667D" w:rsidP="001602B3">
      <w:pPr>
        <w:pBdr>
          <w:top w:val="nil"/>
          <w:left w:val="nil"/>
          <w:bottom w:val="nil"/>
          <w:right w:val="nil"/>
          <w:between w:val="nil"/>
          <w:bar w:val="nil"/>
        </w:pBdr>
        <w:spacing w:before="0"/>
        <w:rPr>
          <w:noProof/>
          <w:szCs w:val="24"/>
        </w:rPr>
      </w:pPr>
      <w:r w:rsidRPr="004A00E1">
        <w:rPr>
          <w:noProof/>
        </w:rPr>
        <w:t>Nie przewiduje się wpływu na środowisko.</w:t>
      </w:r>
      <w:r w:rsidRPr="004A00E1">
        <w:rPr>
          <w:b/>
          <w:noProof/>
        </w:rPr>
        <w:t xml:space="preserve"> </w:t>
      </w:r>
      <w:r w:rsidRPr="004A00E1">
        <w:rPr>
          <w:noProof/>
        </w:rPr>
        <w:t>Jeśli chodzi</w:t>
      </w:r>
      <w:r w:rsidR="004A00E1" w:rsidRPr="004A00E1">
        <w:rPr>
          <w:noProof/>
        </w:rPr>
        <w:t xml:space="preserve"> o</w:t>
      </w:r>
      <w:r w:rsidR="004A00E1">
        <w:rPr>
          <w:noProof/>
        </w:rPr>
        <w:t> </w:t>
      </w:r>
      <w:r w:rsidR="004A00E1" w:rsidRPr="004A00E1">
        <w:rPr>
          <w:noProof/>
        </w:rPr>
        <w:t>sku</w:t>
      </w:r>
      <w:r w:rsidRPr="004A00E1">
        <w:rPr>
          <w:noProof/>
        </w:rPr>
        <w:t>tki społeczne, pracownicy zatrudnieni</w:t>
      </w:r>
      <w:r w:rsidR="004A00E1" w:rsidRPr="004A00E1">
        <w:rPr>
          <w:noProof/>
        </w:rPr>
        <w:t xml:space="preserve"> w</w:t>
      </w:r>
      <w:r w:rsidR="004A00E1">
        <w:rPr>
          <w:noProof/>
        </w:rPr>
        <w:t> </w:t>
      </w:r>
      <w:r w:rsidR="004A00E1" w:rsidRPr="004A00E1">
        <w:rPr>
          <w:noProof/>
        </w:rPr>
        <w:t>prz</w:t>
      </w:r>
      <w:r w:rsidRPr="004A00E1">
        <w:rPr>
          <w:noProof/>
        </w:rPr>
        <w:t>edmiotowych sektorach,</w:t>
      </w:r>
      <w:r w:rsidR="004A00E1" w:rsidRPr="004A00E1">
        <w:rPr>
          <w:noProof/>
        </w:rPr>
        <w:t xml:space="preserve"> w</w:t>
      </w:r>
      <w:r w:rsidR="004A00E1">
        <w:rPr>
          <w:noProof/>
        </w:rPr>
        <w:t> </w:t>
      </w:r>
      <w:r w:rsidR="004A00E1" w:rsidRPr="004A00E1">
        <w:rPr>
          <w:noProof/>
        </w:rPr>
        <w:t>szc</w:t>
      </w:r>
      <w:r w:rsidRPr="004A00E1">
        <w:rPr>
          <w:noProof/>
        </w:rPr>
        <w:t>zególności kierowcy, personel rzeźni</w:t>
      </w:r>
      <w:r w:rsidR="004A00E1" w:rsidRPr="004A00E1">
        <w:rPr>
          <w:noProof/>
        </w:rPr>
        <w:t xml:space="preserve"> i</w:t>
      </w:r>
      <w:r w:rsidR="004A00E1">
        <w:rPr>
          <w:noProof/>
        </w:rPr>
        <w:t> </w:t>
      </w:r>
      <w:r w:rsidR="004A00E1" w:rsidRPr="004A00E1">
        <w:rPr>
          <w:noProof/>
        </w:rPr>
        <w:t>urz</w:t>
      </w:r>
      <w:r w:rsidRPr="004A00E1">
        <w:rPr>
          <w:noProof/>
        </w:rPr>
        <w:t>ędowi lekarze weterynarii prawdopodobnie będą musieli częściej pracować na nocnej zmianie, co może mieć dodatkowy wpływ na zapotrzebowanie na siłę roboczą.</w:t>
      </w:r>
    </w:p>
    <w:p w14:paraId="0CD3C5F3" w14:textId="77777777" w:rsidR="001602B3" w:rsidRPr="004A00E1" w:rsidRDefault="001602B3" w:rsidP="001602B3">
      <w:pPr>
        <w:pStyle w:val="Text1"/>
        <w:rPr>
          <w:i/>
          <w:iCs/>
          <w:noProof/>
          <w:u w:val="single"/>
        </w:rPr>
      </w:pPr>
      <w:r w:rsidRPr="004A00E1">
        <w:rPr>
          <w:i/>
          <w:noProof/>
          <w:u w:val="single"/>
        </w:rPr>
        <w:t xml:space="preserve">Nowe technologie </w:t>
      </w:r>
    </w:p>
    <w:p w14:paraId="335DA59D" w14:textId="1A6345B6" w:rsidR="00A87225" w:rsidRPr="004A00E1" w:rsidRDefault="001B0284" w:rsidP="001602B3">
      <w:pPr>
        <w:pBdr>
          <w:top w:val="nil"/>
          <w:left w:val="nil"/>
          <w:bottom w:val="nil"/>
          <w:right w:val="nil"/>
          <w:between w:val="nil"/>
          <w:bar w:val="nil"/>
        </w:pBdr>
        <w:spacing w:before="0"/>
        <w:rPr>
          <w:noProof/>
          <w:szCs w:val="24"/>
        </w:rPr>
      </w:pPr>
      <w:r w:rsidRPr="004A00E1">
        <w:rPr>
          <w:noProof/>
        </w:rPr>
        <w:t>W ocenie skutków poddano ocenie dwa warianty. Pierwszy wariant obejmuje następujące dwa środki:</w:t>
      </w:r>
      <w:r w:rsidR="004A00E1" w:rsidRPr="004A00E1">
        <w:rPr>
          <w:noProof/>
        </w:rPr>
        <w:t xml:space="preserve"> </w:t>
      </w:r>
    </w:p>
    <w:p w14:paraId="2AA74391" w14:textId="7463C7EE" w:rsidR="008C7AB0" w:rsidRPr="004A00E1" w:rsidRDefault="006D796A" w:rsidP="006D796A">
      <w:pPr>
        <w:pStyle w:val="Point0"/>
        <w:rPr>
          <w:noProof/>
          <w:szCs w:val="24"/>
        </w:rPr>
      </w:pPr>
      <w:r w:rsidRPr="004A00E1">
        <w:rPr>
          <w:noProof/>
        </w:rPr>
        <w:t>1.</w:t>
      </w:r>
      <w:r w:rsidRPr="004A00E1">
        <w:rPr>
          <w:noProof/>
        </w:rPr>
        <w:tab/>
        <w:t>pozycjonowanie pojazdów ciężarowych</w:t>
      </w:r>
      <w:r w:rsidR="004A00E1" w:rsidRPr="004A00E1">
        <w:rPr>
          <w:noProof/>
        </w:rPr>
        <w:t xml:space="preserve"> w</w:t>
      </w:r>
      <w:r w:rsidR="004A00E1">
        <w:rPr>
          <w:noProof/>
        </w:rPr>
        <w:t> </w:t>
      </w:r>
      <w:r w:rsidR="004A00E1" w:rsidRPr="004A00E1">
        <w:rPr>
          <w:noProof/>
        </w:rPr>
        <w:t>cza</w:t>
      </w:r>
      <w:r w:rsidRPr="004A00E1">
        <w:rPr>
          <w:noProof/>
        </w:rPr>
        <w:t>sie rzeczywistym; oraz</w:t>
      </w:r>
    </w:p>
    <w:p w14:paraId="6DD7C8BF" w14:textId="448EEDE8" w:rsidR="001B4028" w:rsidRPr="004A00E1" w:rsidRDefault="006D796A" w:rsidP="006D796A">
      <w:pPr>
        <w:pStyle w:val="Point0"/>
        <w:rPr>
          <w:noProof/>
          <w:szCs w:val="24"/>
        </w:rPr>
      </w:pPr>
      <w:r w:rsidRPr="004A00E1">
        <w:rPr>
          <w:noProof/>
        </w:rPr>
        <w:lastRenderedPageBreak/>
        <w:t>2.</w:t>
      </w:r>
      <w:r w:rsidRPr="004A00E1">
        <w:rPr>
          <w:noProof/>
        </w:rPr>
        <w:tab/>
        <w:t>centralną bazę danych</w:t>
      </w:r>
      <w:r w:rsidR="004A00E1" w:rsidRPr="004A00E1">
        <w:rPr>
          <w:noProof/>
        </w:rPr>
        <w:t xml:space="preserve"> i</w:t>
      </w:r>
      <w:r w:rsidR="004A00E1">
        <w:rPr>
          <w:noProof/>
        </w:rPr>
        <w:t> </w:t>
      </w:r>
      <w:r w:rsidR="004A00E1" w:rsidRPr="004A00E1">
        <w:rPr>
          <w:noProof/>
        </w:rPr>
        <w:t>apl</w:t>
      </w:r>
      <w:r w:rsidRPr="004A00E1">
        <w:rPr>
          <w:noProof/>
        </w:rPr>
        <w:t>ikację cyfrową.</w:t>
      </w:r>
    </w:p>
    <w:p w14:paraId="0A3D34A3" w14:textId="6100A1C6" w:rsidR="00294B2A" w:rsidRPr="004A00E1" w:rsidRDefault="00294B2A" w:rsidP="00897C06">
      <w:pPr>
        <w:pBdr>
          <w:top w:val="nil"/>
          <w:left w:val="nil"/>
          <w:bottom w:val="nil"/>
          <w:right w:val="nil"/>
          <w:between w:val="nil"/>
          <w:bar w:val="nil"/>
        </w:pBdr>
        <w:rPr>
          <w:noProof/>
          <w:szCs w:val="24"/>
        </w:rPr>
      </w:pPr>
      <w:r w:rsidRPr="004A00E1">
        <w:rPr>
          <w:noProof/>
        </w:rPr>
        <w:t>Wariant drugi obejmował kontrole następcze przeprowadzane</w:t>
      </w:r>
      <w:r w:rsidR="004A00E1" w:rsidRPr="004A00E1">
        <w:rPr>
          <w:noProof/>
        </w:rPr>
        <w:t xml:space="preserve"> z</w:t>
      </w:r>
      <w:r w:rsidR="004A00E1">
        <w:rPr>
          <w:noProof/>
        </w:rPr>
        <w:t> </w:t>
      </w:r>
      <w:r w:rsidR="004A00E1" w:rsidRPr="004A00E1">
        <w:rPr>
          <w:noProof/>
        </w:rPr>
        <w:t>wyk</w:t>
      </w:r>
      <w:r w:rsidRPr="004A00E1">
        <w:rPr>
          <w:noProof/>
        </w:rPr>
        <w:t>orzystaniem tachografów</w:t>
      </w:r>
      <w:r w:rsidR="004A00E1" w:rsidRPr="004A00E1">
        <w:rPr>
          <w:noProof/>
        </w:rPr>
        <w:t xml:space="preserve"> w</w:t>
      </w:r>
      <w:r w:rsidR="004A00E1">
        <w:rPr>
          <w:noProof/>
        </w:rPr>
        <w:t> </w:t>
      </w:r>
      <w:r w:rsidR="004A00E1" w:rsidRPr="004A00E1">
        <w:rPr>
          <w:noProof/>
        </w:rPr>
        <w:t>poł</w:t>
      </w:r>
      <w:r w:rsidRPr="004A00E1">
        <w:rPr>
          <w:noProof/>
        </w:rPr>
        <w:t>ączeniu</w:t>
      </w:r>
      <w:r w:rsidR="004A00E1" w:rsidRPr="004A00E1">
        <w:rPr>
          <w:noProof/>
        </w:rPr>
        <w:t xml:space="preserve"> z</w:t>
      </w:r>
      <w:r w:rsidR="004A00E1">
        <w:rPr>
          <w:noProof/>
        </w:rPr>
        <w:t> </w:t>
      </w:r>
      <w:r w:rsidR="004A00E1" w:rsidRPr="004A00E1">
        <w:rPr>
          <w:noProof/>
        </w:rPr>
        <w:t>cen</w:t>
      </w:r>
      <w:r w:rsidRPr="004A00E1">
        <w:rPr>
          <w:noProof/>
        </w:rPr>
        <w:t>tralną bazą danych</w:t>
      </w:r>
      <w:r w:rsidR="004A00E1" w:rsidRPr="004A00E1">
        <w:rPr>
          <w:noProof/>
        </w:rPr>
        <w:t xml:space="preserve"> i</w:t>
      </w:r>
      <w:r w:rsidR="004A00E1">
        <w:rPr>
          <w:noProof/>
        </w:rPr>
        <w:t> </w:t>
      </w:r>
      <w:r w:rsidR="004A00E1" w:rsidRPr="004A00E1">
        <w:rPr>
          <w:noProof/>
        </w:rPr>
        <w:t>apl</w:t>
      </w:r>
      <w:r w:rsidRPr="004A00E1">
        <w:rPr>
          <w:noProof/>
        </w:rPr>
        <w:t>ikacją cyfrową,</w:t>
      </w:r>
      <w:r w:rsidR="004A00E1" w:rsidRPr="004A00E1">
        <w:rPr>
          <w:noProof/>
        </w:rPr>
        <w:t xml:space="preserve"> o</w:t>
      </w:r>
      <w:r w:rsidR="004A00E1">
        <w:rPr>
          <w:noProof/>
        </w:rPr>
        <w:t> </w:t>
      </w:r>
      <w:r w:rsidR="004A00E1" w:rsidRPr="004A00E1">
        <w:rPr>
          <w:noProof/>
        </w:rPr>
        <w:t>któ</w:t>
      </w:r>
      <w:r w:rsidRPr="004A00E1">
        <w:rPr>
          <w:noProof/>
        </w:rPr>
        <w:t>rych mowa powyżej.</w:t>
      </w:r>
    </w:p>
    <w:p w14:paraId="6918FE65" w14:textId="245A2764" w:rsidR="00E01995" w:rsidRPr="004A00E1" w:rsidRDefault="001B4028" w:rsidP="00897C06">
      <w:pPr>
        <w:pBdr>
          <w:top w:val="nil"/>
          <w:left w:val="nil"/>
          <w:bottom w:val="nil"/>
          <w:right w:val="nil"/>
          <w:between w:val="nil"/>
          <w:bar w:val="nil"/>
        </w:pBdr>
        <w:rPr>
          <w:noProof/>
          <w:szCs w:val="24"/>
        </w:rPr>
      </w:pPr>
      <w:r w:rsidRPr="004A00E1">
        <w:rPr>
          <w:noProof/>
        </w:rPr>
        <w:t>W ocenie skutków stwierdzono, że preferowanym wariantem jest wariant pierwszy, co odzwierciedlono</w:t>
      </w:r>
      <w:r w:rsidR="004A00E1" w:rsidRPr="004A00E1">
        <w:rPr>
          <w:noProof/>
        </w:rPr>
        <w:t xml:space="preserve"> w</w:t>
      </w:r>
      <w:r w:rsidR="004A00E1">
        <w:rPr>
          <w:noProof/>
        </w:rPr>
        <w:t> </w:t>
      </w:r>
      <w:r w:rsidR="004A00E1" w:rsidRPr="004A00E1">
        <w:rPr>
          <w:noProof/>
        </w:rPr>
        <w:t>nin</w:t>
      </w:r>
      <w:r w:rsidRPr="004A00E1">
        <w:rPr>
          <w:noProof/>
        </w:rPr>
        <w:t>iejszym wniosku. Zgodnie</w:t>
      </w:r>
      <w:r w:rsidR="004A00E1" w:rsidRPr="004A00E1">
        <w:rPr>
          <w:noProof/>
        </w:rPr>
        <w:t xml:space="preserve"> z</w:t>
      </w:r>
      <w:r w:rsidR="004A00E1">
        <w:rPr>
          <w:noProof/>
        </w:rPr>
        <w:t> </w:t>
      </w:r>
      <w:r w:rsidR="004A00E1" w:rsidRPr="004A00E1">
        <w:rPr>
          <w:noProof/>
        </w:rPr>
        <w:t>nim</w:t>
      </w:r>
      <w:r w:rsidRPr="004A00E1">
        <w:rPr>
          <w:noProof/>
        </w:rPr>
        <w:t xml:space="preserve"> dane GPS pojazdów będą przekazywane do zautomatyzowanego systemu (centralnej unijnej bazy danych), który</w:t>
      </w:r>
      <w:r w:rsidR="004A00E1" w:rsidRPr="004A00E1">
        <w:rPr>
          <w:noProof/>
        </w:rPr>
        <w:t xml:space="preserve"> z</w:t>
      </w:r>
      <w:r w:rsidR="004A00E1">
        <w:rPr>
          <w:noProof/>
        </w:rPr>
        <w:t> </w:t>
      </w:r>
      <w:r w:rsidR="004A00E1" w:rsidRPr="004A00E1">
        <w:rPr>
          <w:noProof/>
        </w:rPr>
        <w:t>kol</w:t>
      </w:r>
      <w:r w:rsidRPr="004A00E1">
        <w:rPr>
          <w:noProof/>
        </w:rPr>
        <w:t>ei będzie połączony</w:t>
      </w:r>
      <w:r w:rsidR="004A00E1" w:rsidRPr="004A00E1">
        <w:rPr>
          <w:noProof/>
        </w:rPr>
        <w:t xml:space="preserve"> z</w:t>
      </w:r>
      <w:r w:rsidR="004A00E1">
        <w:rPr>
          <w:noProof/>
        </w:rPr>
        <w:t> </w:t>
      </w:r>
      <w:r w:rsidR="004A00E1" w:rsidRPr="004A00E1">
        <w:rPr>
          <w:noProof/>
        </w:rPr>
        <w:t>sys</w:t>
      </w:r>
      <w:r w:rsidRPr="004A00E1">
        <w:rPr>
          <w:noProof/>
        </w:rPr>
        <w:t>temem TRACES, dzięki czemu właściwe organy będą miały dostęp do informacji</w:t>
      </w:r>
      <w:r w:rsidR="004A00E1" w:rsidRPr="004A00E1">
        <w:rPr>
          <w:noProof/>
        </w:rPr>
        <w:t xml:space="preserve"> o</w:t>
      </w:r>
      <w:r w:rsidR="004A00E1">
        <w:rPr>
          <w:noProof/>
        </w:rPr>
        <w:t> </w:t>
      </w:r>
      <w:r w:rsidR="004A00E1" w:rsidRPr="004A00E1">
        <w:rPr>
          <w:noProof/>
        </w:rPr>
        <w:t>cza</w:t>
      </w:r>
      <w:r w:rsidRPr="004A00E1">
        <w:rPr>
          <w:noProof/>
        </w:rPr>
        <w:t>sie,</w:t>
      </w:r>
      <w:r w:rsidR="004A00E1" w:rsidRPr="004A00E1">
        <w:rPr>
          <w:noProof/>
        </w:rPr>
        <w:t xml:space="preserve"> w</w:t>
      </w:r>
      <w:r w:rsidR="004A00E1">
        <w:rPr>
          <w:noProof/>
        </w:rPr>
        <w:t> </w:t>
      </w:r>
      <w:r w:rsidR="004A00E1" w:rsidRPr="004A00E1">
        <w:rPr>
          <w:noProof/>
        </w:rPr>
        <w:t>któ</w:t>
      </w:r>
      <w:r w:rsidRPr="004A00E1">
        <w:rPr>
          <w:noProof/>
        </w:rPr>
        <w:t>rym pojazd dotarł do określonych punktów (miejsce wyjazdu, punkt kontroli, przejścia graniczne między państwami członkowskimi, miejsce przeznaczenia), tak aby na podstawie tych informacji właściwe organy mogły przeprowadzać kontrole urzędowe. Ponieważ skrócenie maksymalnego czasu przewozu jest jednym</w:t>
      </w:r>
      <w:r w:rsidR="004A00E1" w:rsidRPr="004A00E1">
        <w:rPr>
          <w:noProof/>
        </w:rPr>
        <w:t xml:space="preserve"> z</w:t>
      </w:r>
      <w:r w:rsidR="004A00E1">
        <w:rPr>
          <w:noProof/>
        </w:rPr>
        <w:t> </w:t>
      </w:r>
      <w:r w:rsidR="004A00E1" w:rsidRPr="004A00E1">
        <w:rPr>
          <w:noProof/>
        </w:rPr>
        <w:t>głó</w:t>
      </w:r>
      <w:r w:rsidRPr="004A00E1">
        <w:rPr>
          <w:noProof/>
        </w:rPr>
        <w:t xml:space="preserve">wnych środków służących osiągnięciu celu polityki, jakim jest zagwarantowanie dobrostanu zwierząt, konieczne jest zapewnienie właściwym organom państw członkowskich narzędzi umożliwiających skuteczne prowadzenie kontroli urzędowych. </w:t>
      </w:r>
    </w:p>
    <w:p w14:paraId="7EE456D5" w14:textId="292E0EAB" w:rsidR="001602B3" w:rsidRPr="004A00E1" w:rsidRDefault="001602B3" w:rsidP="001602B3">
      <w:pPr>
        <w:pBdr>
          <w:top w:val="nil"/>
          <w:left w:val="nil"/>
          <w:bottom w:val="nil"/>
          <w:right w:val="nil"/>
          <w:between w:val="nil"/>
          <w:bar w:val="nil"/>
        </w:pBdr>
        <w:spacing w:before="0"/>
        <w:rPr>
          <w:noProof/>
          <w:szCs w:val="24"/>
        </w:rPr>
      </w:pPr>
      <w:r w:rsidRPr="004A00E1">
        <w:rPr>
          <w:noProof/>
        </w:rPr>
        <w:t>Wykorzystanie systemów śledzenia</w:t>
      </w:r>
      <w:r w:rsidR="004A00E1" w:rsidRPr="004A00E1">
        <w:rPr>
          <w:noProof/>
        </w:rPr>
        <w:t xml:space="preserve"> w</w:t>
      </w:r>
      <w:r w:rsidR="004A00E1">
        <w:rPr>
          <w:noProof/>
        </w:rPr>
        <w:t> </w:t>
      </w:r>
      <w:r w:rsidR="004A00E1" w:rsidRPr="004A00E1">
        <w:rPr>
          <w:noProof/>
        </w:rPr>
        <w:t>cza</w:t>
      </w:r>
      <w:r w:rsidRPr="004A00E1">
        <w:rPr>
          <w:noProof/>
        </w:rPr>
        <w:t>sie rzeczywistym pozwoli na bardziej precyzyjne typowanie podmiotów do kontroli</w:t>
      </w:r>
      <w:r w:rsidR="004A00E1" w:rsidRPr="004A00E1">
        <w:rPr>
          <w:noProof/>
        </w:rPr>
        <w:t xml:space="preserve"> i</w:t>
      </w:r>
      <w:r w:rsidR="004A00E1">
        <w:rPr>
          <w:noProof/>
        </w:rPr>
        <w:t> </w:t>
      </w:r>
      <w:r w:rsidR="004A00E1" w:rsidRPr="004A00E1">
        <w:rPr>
          <w:noProof/>
        </w:rPr>
        <w:t>sku</w:t>
      </w:r>
      <w:r w:rsidRPr="004A00E1">
        <w:rPr>
          <w:noProof/>
        </w:rPr>
        <w:t xml:space="preserve">teczniejsze prowadzenie kontroli urzędowych przy użyciu centralnej unijnej bazy danych, co przełoży się na poprawę dobrostanu zwierząt. </w:t>
      </w:r>
    </w:p>
    <w:p w14:paraId="18E42A09" w14:textId="5FC7D5B8" w:rsidR="001602B3" w:rsidRPr="004A00E1" w:rsidRDefault="001602B3" w:rsidP="001602B3">
      <w:pPr>
        <w:pBdr>
          <w:top w:val="nil"/>
          <w:left w:val="nil"/>
          <w:bottom w:val="nil"/>
          <w:right w:val="nil"/>
          <w:between w:val="nil"/>
          <w:bar w:val="nil"/>
        </w:pBdr>
        <w:spacing w:before="0"/>
        <w:rPr>
          <w:noProof/>
          <w:szCs w:val="24"/>
        </w:rPr>
      </w:pPr>
      <w:r w:rsidRPr="004A00E1">
        <w:rPr>
          <w:noProof/>
        </w:rPr>
        <w:t>Ponieważ ponad 77 % pojazdów obecnie wykorzystywanych do transportu jest już wyposażonych</w:t>
      </w:r>
      <w:r w:rsidR="004A00E1" w:rsidRPr="004A00E1">
        <w:rPr>
          <w:noProof/>
        </w:rPr>
        <w:t xml:space="preserve"> w</w:t>
      </w:r>
      <w:r w:rsidR="004A00E1">
        <w:rPr>
          <w:noProof/>
        </w:rPr>
        <w:t> </w:t>
      </w:r>
      <w:r w:rsidR="004A00E1" w:rsidRPr="004A00E1">
        <w:rPr>
          <w:noProof/>
        </w:rPr>
        <w:t>sys</w:t>
      </w:r>
      <w:r w:rsidRPr="004A00E1">
        <w:rPr>
          <w:noProof/>
        </w:rPr>
        <w:t>tem śledzenia, koszty ponoszone przez podmioty gospodarcze</w:t>
      </w:r>
      <w:r w:rsidR="004A00E1" w:rsidRPr="004A00E1">
        <w:rPr>
          <w:noProof/>
        </w:rPr>
        <w:t xml:space="preserve"> w</w:t>
      </w:r>
      <w:r w:rsidR="004A00E1">
        <w:rPr>
          <w:noProof/>
        </w:rPr>
        <w:t> </w:t>
      </w:r>
      <w:r w:rsidR="004A00E1" w:rsidRPr="004A00E1">
        <w:rPr>
          <w:noProof/>
        </w:rPr>
        <w:t>zwi</w:t>
      </w:r>
      <w:r w:rsidRPr="004A00E1">
        <w:rPr>
          <w:noProof/>
        </w:rPr>
        <w:t xml:space="preserve">ązku ze spełnieniem nowych norm byłyby marginalne. </w:t>
      </w:r>
    </w:p>
    <w:p w14:paraId="042D4A1B" w14:textId="59BAB583" w:rsidR="001602B3" w:rsidRPr="004A00E1" w:rsidRDefault="001602B3" w:rsidP="001602B3">
      <w:pPr>
        <w:pBdr>
          <w:top w:val="nil"/>
          <w:left w:val="nil"/>
          <w:bottom w:val="nil"/>
          <w:right w:val="nil"/>
          <w:between w:val="nil"/>
          <w:bar w:val="nil"/>
        </w:pBdr>
        <w:spacing w:before="0"/>
        <w:rPr>
          <w:noProof/>
          <w:szCs w:val="24"/>
        </w:rPr>
      </w:pPr>
      <w:r w:rsidRPr="004A00E1">
        <w:rPr>
          <w:noProof/>
        </w:rPr>
        <w:t>Oczekuje się, że dzięki zastosowaniu zautomatyzowanego systemu śledzenia</w:t>
      </w:r>
      <w:r w:rsidR="004A00E1" w:rsidRPr="004A00E1">
        <w:rPr>
          <w:noProof/>
        </w:rPr>
        <w:t xml:space="preserve"> i</w:t>
      </w:r>
      <w:r w:rsidR="004A00E1">
        <w:rPr>
          <w:noProof/>
        </w:rPr>
        <w:t> </w:t>
      </w:r>
      <w:r w:rsidR="004A00E1" w:rsidRPr="004A00E1">
        <w:rPr>
          <w:noProof/>
        </w:rPr>
        <w:t>pla</w:t>
      </w:r>
      <w:r w:rsidRPr="004A00E1">
        <w:rPr>
          <w:noProof/>
        </w:rPr>
        <w:t>tformy informatycznej znacznie zmniejszy się obciążenie administracyjne przewoźników.</w:t>
      </w:r>
    </w:p>
    <w:p w14:paraId="58808F13" w14:textId="37CDA4FD" w:rsidR="00DC7012" w:rsidRPr="004A00E1" w:rsidRDefault="00DC7012" w:rsidP="001602B3">
      <w:pPr>
        <w:pBdr>
          <w:top w:val="nil"/>
          <w:left w:val="nil"/>
          <w:bottom w:val="nil"/>
          <w:right w:val="nil"/>
          <w:between w:val="nil"/>
          <w:bar w:val="nil"/>
        </w:pBdr>
        <w:spacing w:before="0"/>
        <w:rPr>
          <w:noProof/>
          <w:szCs w:val="24"/>
        </w:rPr>
      </w:pPr>
      <w:r w:rsidRPr="004A00E1">
        <w:rPr>
          <w:noProof/>
        </w:rPr>
        <w:t>Główny koszt, choć niewielki, wiązałby się</w:t>
      </w:r>
      <w:r w:rsidR="004A00E1" w:rsidRPr="004A00E1">
        <w:rPr>
          <w:noProof/>
        </w:rPr>
        <w:t xml:space="preserve"> z</w:t>
      </w:r>
      <w:r w:rsidR="004A00E1">
        <w:rPr>
          <w:noProof/>
        </w:rPr>
        <w:t> </w:t>
      </w:r>
      <w:r w:rsidR="004A00E1" w:rsidRPr="004A00E1">
        <w:rPr>
          <w:noProof/>
        </w:rPr>
        <w:t>opr</w:t>
      </w:r>
      <w:r w:rsidRPr="004A00E1">
        <w:rPr>
          <w:noProof/>
        </w:rPr>
        <w:t>acowaniem przez Komisję modułów</w:t>
      </w:r>
      <w:r w:rsidR="004A00E1" w:rsidRPr="004A00E1">
        <w:rPr>
          <w:noProof/>
        </w:rPr>
        <w:t xml:space="preserve"> w</w:t>
      </w:r>
      <w:r w:rsidR="004A00E1">
        <w:rPr>
          <w:noProof/>
        </w:rPr>
        <w:t> </w:t>
      </w:r>
      <w:r w:rsidR="004A00E1" w:rsidRPr="004A00E1">
        <w:rPr>
          <w:noProof/>
        </w:rPr>
        <w:t>ist</w:t>
      </w:r>
      <w:r w:rsidRPr="004A00E1">
        <w:rPr>
          <w:noProof/>
        </w:rPr>
        <w:t xml:space="preserve">niejącym systemie TRACES (zob. ocena skutków finansowych regulacji). Organy administracyjne państw członkowskich poniosłyby niewielkie koszty związane ze szkoleniem personelu. </w:t>
      </w:r>
    </w:p>
    <w:p w14:paraId="56FDBE9E" w14:textId="47F5C5FE" w:rsidR="001602B3" w:rsidRPr="004A00E1" w:rsidRDefault="0089588E" w:rsidP="001602B3">
      <w:pPr>
        <w:pBdr>
          <w:top w:val="nil"/>
          <w:left w:val="nil"/>
          <w:bottom w:val="nil"/>
          <w:right w:val="nil"/>
          <w:between w:val="nil"/>
          <w:bar w:val="nil"/>
        </w:pBdr>
        <w:spacing w:before="0"/>
        <w:rPr>
          <w:noProof/>
          <w:szCs w:val="24"/>
        </w:rPr>
      </w:pPr>
      <w:r w:rsidRPr="004A00E1">
        <w:rPr>
          <w:noProof/>
        </w:rPr>
        <w:t>Chociaż oczekuje się, że cyfryzacja, dzięki ograniczeniu zużycia papieru, spowoduje zmniejszenie emisji gazów cieplarnianych związanych</w:t>
      </w:r>
      <w:r w:rsidR="004A00E1" w:rsidRPr="004A00E1">
        <w:rPr>
          <w:noProof/>
        </w:rPr>
        <w:t xml:space="preserve"> z</w:t>
      </w:r>
      <w:r w:rsidR="004A00E1">
        <w:rPr>
          <w:noProof/>
        </w:rPr>
        <w:t> </w:t>
      </w:r>
      <w:r w:rsidR="004A00E1" w:rsidRPr="004A00E1">
        <w:rPr>
          <w:noProof/>
        </w:rPr>
        <w:t>wyk</w:t>
      </w:r>
      <w:r w:rsidRPr="004A00E1">
        <w:rPr>
          <w:noProof/>
        </w:rPr>
        <w:t>orzystaniem papieru, spodziewany jest niewielki wzrost emisji gazów cieplarnianych wynikający</w:t>
      </w:r>
      <w:r w:rsidR="004A00E1" w:rsidRPr="004A00E1">
        <w:rPr>
          <w:noProof/>
        </w:rPr>
        <w:t xml:space="preserve"> z</w:t>
      </w:r>
      <w:r w:rsidR="004A00E1">
        <w:rPr>
          <w:noProof/>
        </w:rPr>
        <w:t> </w:t>
      </w:r>
      <w:r w:rsidR="004A00E1" w:rsidRPr="004A00E1">
        <w:rPr>
          <w:noProof/>
        </w:rPr>
        <w:t>wyż</w:t>
      </w:r>
      <w:r w:rsidRPr="004A00E1">
        <w:rPr>
          <w:noProof/>
        </w:rPr>
        <w:t xml:space="preserve">szego zużycia energii. </w:t>
      </w:r>
    </w:p>
    <w:p w14:paraId="5F8690C2" w14:textId="0A6D8D43" w:rsidR="00691D95" w:rsidRPr="004A00E1" w:rsidRDefault="00691D95" w:rsidP="001602B3">
      <w:pPr>
        <w:pBdr>
          <w:top w:val="nil"/>
          <w:left w:val="nil"/>
          <w:bottom w:val="nil"/>
          <w:right w:val="nil"/>
          <w:between w:val="nil"/>
          <w:bar w:val="nil"/>
        </w:pBdr>
        <w:spacing w:before="0"/>
        <w:rPr>
          <w:noProof/>
          <w:szCs w:val="24"/>
        </w:rPr>
      </w:pPr>
      <w:r w:rsidRPr="004A00E1">
        <w:rPr>
          <w:noProof/>
        </w:rPr>
        <w:t>Spodziewane są niewielkie pozytywne skutki społeczne. Chociaż podmioty gospodarcze prawdopodobnie będą potrzebować mniej personelu administracyjnego, może wzrosnąć liczba pracowników administracji publicznej potrzebnych do przetwarzania zebranych danych. Uproszczenie wynikające</w:t>
      </w:r>
      <w:r w:rsidR="004A00E1" w:rsidRPr="004A00E1">
        <w:rPr>
          <w:noProof/>
        </w:rPr>
        <w:t xml:space="preserve"> z</w:t>
      </w:r>
      <w:r w:rsidR="004A00E1">
        <w:rPr>
          <w:noProof/>
        </w:rPr>
        <w:t> </w:t>
      </w:r>
      <w:r w:rsidR="004A00E1" w:rsidRPr="004A00E1">
        <w:rPr>
          <w:noProof/>
        </w:rPr>
        <w:t>cyf</w:t>
      </w:r>
      <w:r w:rsidRPr="004A00E1">
        <w:rPr>
          <w:noProof/>
        </w:rPr>
        <w:t>ryzacji będzie oznaczać dla podmiotów gospodarczych poprawę warunków pracy.</w:t>
      </w:r>
    </w:p>
    <w:p w14:paraId="486C48C1" w14:textId="31BCFE9A" w:rsidR="001602B3" w:rsidRPr="004A00E1" w:rsidRDefault="001602B3" w:rsidP="001602B3">
      <w:pPr>
        <w:pStyle w:val="Text1"/>
        <w:rPr>
          <w:i/>
          <w:iCs/>
          <w:noProof/>
          <w:u w:val="single"/>
        </w:rPr>
      </w:pPr>
      <w:r w:rsidRPr="004A00E1">
        <w:rPr>
          <w:i/>
          <w:noProof/>
          <w:u w:val="single"/>
        </w:rPr>
        <w:t>Poprawa ochrony psów</w:t>
      </w:r>
      <w:r w:rsidR="004A00E1" w:rsidRPr="004A00E1">
        <w:rPr>
          <w:i/>
          <w:noProof/>
          <w:u w:val="single"/>
        </w:rPr>
        <w:t xml:space="preserve"> i</w:t>
      </w:r>
      <w:r w:rsidR="004A00E1">
        <w:rPr>
          <w:i/>
          <w:noProof/>
          <w:u w:val="single"/>
        </w:rPr>
        <w:t> </w:t>
      </w:r>
      <w:r w:rsidR="004A00E1" w:rsidRPr="004A00E1">
        <w:rPr>
          <w:i/>
          <w:noProof/>
          <w:u w:val="single"/>
        </w:rPr>
        <w:t>kot</w:t>
      </w:r>
      <w:r w:rsidRPr="004A00E1">
        <w:rPr>
          <w:i/>
          <w:noProof/>
          <w:u w:val="single"/>
        </w:rPr>
        <w:t>ów transportowanych</w:t>
      </w:r>
      <w:r w:rsidR="004A00E1" w:rsidRPr="004A00E1">
        <w:rPr>
          <w:i/>
          <w:noProof/>
          <w:u w:val="single"/>
        </w:rPr>
        <w:t xml:space="preserve"> w</w:t>
      </w:r>
      <w:r w:rsidR="004A00E1">
        <w:rPr>
          <w:i/>
          <w:noProof/>
          <w:u w:val="single"/>
        </w:rPr>
        <w:t> </w:t>
      </w:r>
      <w:r w:rsidR="004A00E1" w:rsidRPr="004A00E1">
        <w:rPr>
          <w:i/>
          <w:noProof/>
          <w:u w:val="single"/>
        </w:rPr>
        <w:t>cel</w:t>
      </w:r>
      <w:r w:rsidRPr="004A00E1">
        <w:rPr>
          <w:i/>
          <w:noProof/>
          <w:u w:val="single"/>
        </w:rPr>
        <w:t xml:space="preserve">ach komercyjnych </w:t>
      </w:r>
    </w:p>
    <w:p w14:paraId="7D2FEBA0" w14:textId="6B418AA1" w:rsidR="001B4028" w:rsidRPr="004A00E1" w:rsidRDefault="00134DD3" w:rsidP="001602B3">
      <w:pPr>
        <w:pBdr>
          <w:top w:val="nil"/>
          <w:left w:val="nil"/>
          <w:bottom w:val="nil"/>
          <w:right w:val="nil"/>
          <w:between w:val="nil"/>
          <w:bar w:val="nil"/>
        </w:pBdr>
        <w:spacing w:before="0"/>
        <w:rPr>
          <w:noProof/>
          <w:szCs w:val="24"/>
        </w:rPr>
      </w:pPr>
      <w:r w:rsidRPr="004A00E1">
        <w:rPr>
          <w:noProof/>
        </w:rPr>
        <w:t>Warianty analizowane</w:t>
      </w:r>
      <w:r w:rsidR="004A00E1" w:rsidRPr="004A00E1">
        <w:rPr>
          <w:noProof/>
        </w:rPr>
        <w:t xml:space="preserve"> w</w:t>
      </w:r>
      <w:r w:rsidR="004A00E1">
        <w:rPr>
          <w:noProof/>
        </w:rPr>
        <w:t> </w:t>
      </w:r>
      <w:r w:rsidR="004A00E1" w:rsidRPr="004A00E1">
        <w:rPr>
          <w:noProof/>
        </w:rPr>
        <w:t>oce</w:t>
      </w:r>
      <w:r w:rsidRPr="004A00E1">
        <w:rPr>
          <w:noProof/>
        </w:rPr>
        <w:t xml:space="preserve">nie skutków to: </w:t>
      </w:r>
    </w:p>
    <w:p w14:paraId="326F5F53" w14:textId="726F1099" w:rsidR="00134DD3" w:rsidRPr="004A00E1" w:rsidRDefault="006D796A" w:rsidP="006D796A">
      <w:pPr>
        <w:pStyle w:val="Point0"/>
        <w:rPr>
          <w:noProof/>
          <w:szCs w:val="24"/>
        </w:rPr>
      </w:pPr>
      <w:r w:rsidRPr="004A00E1">
        <w:rPr>
          <w:noProof/>
        </w:rPr>
        <w:t>1.</w:t>
      </w:r>
      <w:r w:rsidRPr="004A00E1">
        <w:rPr>
          <w:noProof/>
        </w:rPr>
        <w:tab/>
        <w:t>aktualizacja</w:t>
      </w:r>
      <w:r w:rsidR="004A00E1" w:rsidRPr="004A00E1">
        <w:rPr>
          <w:noProof/>
        </w:rPr>
        <w:t xml:space="preserve"> i</w:t>
      </w:r>
      <w:r w:rsidR="004A00E1">
        <w:rPr>
          <w:noProof/>
        </w:rPr>
        <w:t> </w:t>
      </w:r>
      <w:r w:rsidR="004A00E1" w:rsidRPr="004A00E1">
        <w:rPr>
          <w:noProof/>
        </w:rPr>
        <w:t>usz</w:t>
      </w:r>
      <w:r w:rsidRPr="004A00E1">
        <w:rPr>
          <w:noProof/>
        </w:rPr>
        <w:t>czegółowienie wymogów dotyczących transportu psów</w:t>
      </w:r>
      <w:r w:rsidR="004A00E1" w:rsidRPr="004A00E1">
        <w:rPr>
          <w:noProof/>
        </w:rPr>
        <w:t xml:space="preserve"> i</w:t>
      </w:r>
      <w:r w:rsidR="004A00E1">
        <w:rPr>
          <w:noProof/>
        </w:rPr>
        <w:t> </w:t>
      </w:r>
      <w:r w:rsidR="004A00E1" w:rsidRPr="004A00E1">
        <w:rPr>
          <w:noProof/>
        </w:rPr>
        <w:t>kot</w:t>
      </w:r>
      <w:r w:rsidRPr="004A00E1">
        <w:rPr>
          <w:noProof/>
        </w:rPr>
        <w:t>ów</w:t>
      </w:r>
      <w:r w:rsidR="004A00E1" w:rsidRPr="004A00E1">
        <w:rPr>
          <w:noProof/>
        </w:rPr>
        <w:t xml:space="preserve"> w</w:t>
      </w:r>
      <w:r w:rsidR="004A00E1">
        <w:rPr>
          <w:noProof/>
        </w:rPr>
        <w:t> </w:t>
      </w:r>
      <w:r w:rsidR="004A00E1" w:rsidRPr="004A00E1">
        <w:rPr>
          <w:noProof/>
        </w:rPr>
        <w:t>cel</w:t>
      </w:r>
      <w:r w:rsidRPr="004A00E1">
        <w:rPr>
          <w:noProof/>
        </w:rPr>
        <w:t>ach gospodarczych,</w:t>
      </w:r>
      <w:r w:rsidR="004A00E1" w:rsidRPr="004A00E1">
        <w:rPr>
          <w:noProof/>
        </w:rPr>
        <w:t xml:space="preserve"> w</w:t>
      </w:r>
      <w:r w:rsidR="004A00E1">
        <w:rPr>
          <w:noProof/>
        </w:rPr>
        <w:t> </w:t>
      </w:r>
      <w:r w:rsidR="004A00E1" w:rsidRPr="004A00E1">
        <w:rPr>
          <w:noProof/>
        </w:rPr>
        <w:t>tym</w:t>
      </w:r>
      <w:r w:rsidRPr="004A00E1">
        <w:rPr>
          <w:noProof/>
        </w:rPr>
        <w:t xml:space="preserve"> określenie warunków temperaturowych</w:t>
      </w:r>
      <w:r w:rsidR="004A00E1" w:rsidRPr="004A00E1">
        <w:rPr>
          <w:noProof/>
        </w:rPr>
        <w:t xml:space="preserve"> i</w:t>
      </w:r>
      <w:r w:rsidR="004A00E1">
        <w:rPr>
          <w:noProof/>
        </w:rPr>
        <w:t> </w:t>
      </w:r>
      <w:r w:rsidR="004A00E1" w:rsidRPr="004A00E1">
        <w:rPr>
          <w:noProof/>
        </w:rPr>
        <w:t>min</w:t>
      </w:r>
      <w:r w:rsidRPr="004A00E1">
        <w:rPr>
          <w:noProof/>
        </w:rPr>
        <w:t>imalnego wieku, jaki muszą osiągnąć zwierzęta przeznaczone do transportu, wynoszącego 15 tygodni; albo</w:t>
      </w:r>
    </w:p>
    <w:p w14:paraId="75A8B2EA" w14:textId="0488C16A" w:rsidR="00522101" w:rsidRPr="004A00E1" w:rsidRDefault="006D796A" w:rsidP="006D796A">
      <w:pPr>
        <w:pStyle w:val="Point0"/>
        <w:rPr>
          <w:noProof/>
          <w:szCs w:val="24"/>
        </w:rPr>
      </w:pPr>
      <w:r w:rsidRPr="004A00E1">
        <w:rPr>
          <w:noProof/>
        </w:rPr>
        <w:t>2.</w:t>
      </w:r>
      <w:r w:rsidRPr="004A00E1">
        <w:rPr>
          <w:noProof/>
        </w:rPr>
        <w:tab/>
        <w:t>aktualizacja</w:t>
      </w:r>
      <w:r w:rsidR="004A00E1" w:rsidRPr="004A00E1">
        <w:rPr>
          <w:noProof/>
        </w:rPr>
        <w:t xml:space="preserve"> i</w:t>
      </w:r>
      <w:r w:rsidR="004A00E1">
        <w:rPr>
          <w:noProof/>
        </w:rPr>
        <w:t> </w:t>
      </w:r>
      <w:r w:rsidR="004A00E1" w:rsidRPr="004A00E1">
        <w:rPr>
          <w:noProof/>
        </w:rPr>
        <w:t>usz</w:t>
      </w:r>
      <w:r w:rsidRPr="004A00E1">
        <w:rPr>
          <w:noProof/>
        </w:rPr>
        <w:t>czegółowienie wymogów dotyczących psów</w:t>
      </w:r>
      <w:r w:rsidR="004A00E1" w:rsidRPr="004A00E1">
        <w:rPr>
          <w:noProof/>
        </w:rPr>
        <w:t xml:space="preserve"> i</w:t>
      </w:r>
      <w:r w:rsidR="004A00E1">
        <w:rPr>
          <w:noProof/>
        </w:rPr>
        <w:t> </w:t>
      </w:r>
      <w:r w:rsidR="004A00E1" w:rsidRPr="004A00E1">
        <w:rPr>
          <w:noProof/>
        </w:rPr>
        <w:t>kot</w:t>
      </w:r>
      <w:r w:rsidRPr="004A00E1">
        <w:rPr>
          <w:noProof/>
        </w:rPr>
        <w:t>ów, ale</w:t>
      </w:r>
      <w:r w:rsidR="004A00E1" w:rsidRPr="004A00E1">
        <w:rPr>
          <w:noProof/>
        </w:rPr>
        <w:t xml:space="preserve"> z</w:t>
      </w:r>
      <w:r w:rsidR="004A00E1">
        <w:rPr>
          <w:noProof/>
        </w:rPr>
        <w:t> </w:t>
      </w:r>
      <w:r w:rsidR="004A00E1" w:rsidRPr="004A00E1">
        <w:rPr>
          <w:noProof/>
        </w:rPr>
        <w:t>okr</w:t>
      </w:r>
      <w:r w:rsidRPr="004A00E1">
        <w:rPr>
          <w:noProof/>
        </w:rPr>
        <w:t xml:space="preserve">eśleniem minimalnego wieku, jaki muszą osiągnąć zwierzęta przeznaczone do transportu, wynoszącego 12 tygodni. </w:t>
      </w:r>
    </w:p>
    <w:p w14:paraId="63E4AAF3" w14:textId="36BD50A7" w:rsidR="00283EC8" w:rsidRPr="004A00E1" w:rsidRDefault="00283EC8" w:rsidP="00897C06">
      <w:pPr>
        <w:pBdr>
          <w:top w:val="nil"/>
          <w:left w:val="nil"/>
          <w:bottom w:val="nil"/>
          <w:right w:val="nil"/>
          <w:between w:val="nil"/>
          <w:bar w:val="nil"/>
        </w:pBdr>
        <w:rPr>
          <w:noProof/>
          <w:szCs w:val="24"/>
        </w:rPr>
      </w:pPr>
      <w:r w:rsidRPr="004A00E1">
        <w:rPr>
          <w:noProof/>
        </w:rPr>
        <w:lastRenderedPageBreak/>
        <w:t>W ocenie skutków stwierdzono, że preferowanym wariantem jest wariant drugi, co odzwierciedlono</w:t>
      </w:r>
      <w:r w:rsidR="004A00E1" w:rsidRPr="004A00E1">
        <w:rPr>
          <w:noProof/>
        </w:rPr>
        <w:t xml:space="preserve"> w</w:t>
      </w:r>
      <w:r w:rsidR="004A00E1">
        <w:rPr>
          <w:noProof/>
        </w:rPr>
        <w:t> </w:t>
      </w:r>
      <w:r w:rsidR="004A00E1" w:rsidRPr="004A00E1">
        <w:rPr>
          <w:noProof/>
        </w:rPr>
        <w:t>nin</w:t>
      </w:r>
      <w:r w:rsidRPr="004A00E1">
        <w:rPr>
          <w:noProof/>
        </w:rPr>
        <w:t>iejszym wniosku ustawodawczym,</w:t>
      </w:r>
      <w:r w:rsidR="004A00E1" w:rsidRPr="004A00E1">
        <w:rPr>
          <w:noProof/>
        </w:rPr>
        <w:t xml:space="preserve"> z</w:t>
      </w:r>
      <w:r w:rsidR="004A00E1">
        <w:rPr>
          <w:noProof/>
        </w:rPr>
        <w:t> </w:t>
      </w:r>
      <w:r w:rsidR="004A00E1" w:rsidRPr="004A00E1">
        <w:rPr>
          <w:noProof/>
        </w:rPr>
        <w:t>trz</w:t>
      </w:r>
      <w:r w:rsidRPr="004A00E1">
        <w:rPr>
          <w:noProof/>
        </w:rPr>
        <w:t xml:space="preserve">yletnim okresem przejściowym. </w:t>
      </w:r>
    </w:p>
    <w:p w14:paraId="567F1480" w14:textId="7A95EBFB" w:rsidR="001602B3" w:rsidRPr="004A00E1" w:rsidRDefault="001602B3" w:rsidP="001602B3">
      <w:pPr>
        <w:pBdr>
          <w:top w:val="nil"/>
          <w:left w:val="nil"/>
          <w:bottom w:val="nil"/>
          <w:right w:val="nil"/>
          <w:between w:val="nil"/>
          <w:bar w:val="nil"/>
        </w:pBdr>
        <w:spacing w:before="0"/>
        <w:rPr>
          <w:noProof/>
          <w:szCs w:val="24"/>
        </w:rPr>
      </w:pPr>
      <w:r w:rsidRPr="004A00E1">
        <w:rPr>
          <w:noProof/>
        </w:rPr>
        <w:t>Środek ten poprawiłby dobrostan psów</w:t>
      </w:r>
      <w:r w:rsidR="004A00E1" w:rsidRPr="004A00E1">
        <w:rPr>
          <w:noProof/>
        </w:rPr>
        <w:t xml:space="preserve"> i</w:t>
      </w:r>
      <w:r w:rsidR="004A00E1">
        <w:rPr>
          <w:noProof/>
        </w:rPr>
        <w:t> </w:t>
      </w:r>
      <w:r w:rsidR="004A00E1" w:rsidRPr="004A00E1">
        <w:rPr>
          <w:noProof/>
        </w:rPr>
        <w:t>kot</w:t>
      </w:r>
      <w:r w:rsidRPr="004A00E1">
        <w:rPr>
          <w:noProof/>
        </w:rPr>
        <w:t>ów transportowanych</w:t>
      </w:r>
      <w:r w:rsidR="004A00E1" w:rsidRPr="004A00E1">
        <w:rPr>
          <w:noProof/>
        </w:rPr>
        <w:t xml:space="preserve">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dzi</w:t>
      </w:r>
      <w:r w:rsidRPr="004A00E1">
        <w:rPr>
          <w:noProof/>
        </w:rPr>
        <w:t>ałalnością gospodarczą,</w:t>
      </w:r>
      <w:r w:rsidR="004A00E1" w:rsidRPr="004A00E1">
        <w:rPr>
          <w:noProof/>
        </w:rPr>
        <w:t xml:space="preserve"> a</w:t>
      </w:r>
      <w:r w:rsidR="004A00E1">
        <w:rPr>
          <w:noProof/>
        </w:rPr>
        <w:t> </w:t>
      </w:r>
      <w:r w:rsidR="004A00E1" w:rsidRPr="004A00E1">
        <w:rPr>
          <w:noProof/>
        </w:rPr>
        <w:t>wię</w:t>
      </w:r>
      <w:r w:rsidRPr="004A00E1">
        <w:rPr>
          <w:noProof/>
        </w:rPr>
        <w:t>c</w:t>
      </w:r>
      <w:r w:rsidR="004A00E1" w:rsidRPr="004A00E1">
        <w:rPr>
          <w:noProof/>
        </w:rPr>
        <w:t xml:space="preserve"> w</w:t>
      </w:r>
      <w:r w:rsidR="004A00E1">
        <w:rPr>
          <w:noProof/>
        </w:rPr>
        <w:t> </w:t>
      </w:r>
      <w:r w:rsidR="004A00E1" w:rsidRPr="004A00E1">
        <w:rPr>
          <w:noProof/>
        </w:rPr>
        <w:t>dzi</w:t>
      </w:r>
      <w:r w:rsidRPr="004A00E1">
        <w:rPr>
          <w:noProof/>
        </w:rPr>
        <w:t>edzinie,</w:t>
      </w:r>
      <w:r w:rsidR="004A00E1" w:rsidRPr="004A00E1">
        <w:rPr>
          <w:noProof/>
        </w:rPr>
        <w:t xml:space="preserve"> w</w:t>
      </w:r>
      <w:r w:rsidR="004A00E1">
        <w:rPr>
          <w:noProof/>
        </w:rPr>
        <w:t> </w:t>
      </w:r>
      <w:r w:rsidR="004A00E1" w:rsidRPr="004A00E1">
        <w:rPr>
          <w:noProof/>
        </w:rPr>
        <w:t>któ</w:t>
      </w:r>
      <w:r w:rsidRPr="004A00E1">
        <w:rPr>
          <w:noProof/>
        </w:rPr>
        <w:t>rej brakuje obecnie wielu przepisów szczegółowych. Na przykład ustalenie minimalnego wieku zwierząt,</w:t>
      </w:r>
      <w:r w:rsidR="004A00E1" w:rsidRPr="004A00E1">
        <w:rPr>
          <w:noProof/>
        </w:rPr>
        <w:t xml:space="preserve"> w</w:t>
      </w:r>
      <w:r w:rsidR="004A00E1">
        <w:rPr>
          <w:noProof/>
        </w:rPr>
        <w:t> </w:t>
      </w:r>
      <w:r w:rsidR="004A00E1" w:rsidRPr="004A00E1">
        <w:rPr>
          <w:noProof/>
        </w:rPr>
        <w:t>któ</w:t>
      </w:r>
      <w:r w:rsidRPr="004A00E1">
        <w:rPr>
          <w:noProof/>
        </w:rPr>
        <w:t xml:space="preserve">rym możliwy jest ich transport, pozwoli na uzyskanie większej odporności na choroby zakaźne. </w:t>
      </w:r>
    </w:p>
    <w:p w14:paraId="644265BD" w14:textId="636592CF" w:rsidR="001602B3" w:rsidRPr="004A00E1" w:rsidRDefault="00472357" w:rsidP="001602B3">
      <w:pPr>
        <w:pBdr>
          <w:top w:val="nil"/>
          <w:left w:val="nil"/>
          <w:bottom w:val="nil"/>
          <w:right w:val="nil"/>
          <w:between w:val="nil"/>
          <w:bar w:val="nil"/>
        </w:pBdr>
        <w:spacing w:before="0"/>
        <w:rPr>
          <w:noProof/>
          <w:szCs w:val="24"/>
        </w:rPr>
      </w:pPr>
      <w:r w:rsidRPr="004A00E1">
        <w:rPr>
          <w:noProof/>
        </w:rPr>
        <w:t>Jeżeli chodzi</w:t>
      </w:r>
      <w:r w:rsidR="004A00E1" w:rsidRPr="004A00E1">
        <w:rPr>
          <w:noProof/>
        </w:rPr>
        <w:t xml:space="preserve"> o</w:t>
      </w:r>
      <w:r w:rsidR="004A00E1">
        <w:rPr>
          <w:noProof/>
        </w:rPr>
        <w:t> </w:t>
      </w:r>
      <w:r w:rsidR="004A00E1" w:rsidRPr="004A00E1">
        <w:rPr>
          <w:noProof/>
        </w:rPr>
        <w:t>sku</w:t>
      </w:r>
      <w:r w:rsidRPr="004A00E1">
        <w:rPr>
          <w:noProof/>
        </w:rPr>
        <w:t>tki ekonomiczne, koszt dodatkowych kontroli weterynaryjnych stanu zdrowia psów</w:t>
      </w:r>
      <w:r w:rsidR="004A00E1" w:rsidRPr="004A00E1">
        <w:rPr>
          <w:noProof/>
        </w:rPr>
        <w:t xml:space="preserve"> i</w:t>
      </w:r>
      <w:r w:rsidR="004A00E1">
        <w:rPr>
          <w:noProof/>
        </w:rPr>
        <w:t> </w:t>
      </w:r>
      <w:r w:rsidR="004A00E1" w:rsidRPr="004A00E1">
        <w:rPr>
          <w:noProof/>
        </w:rPr>
        <w:t>kot</w:t>
      </w:r>
      <w:r w:rsidRPr="004A00E1">
        <w:rPr>
          <w:noProof/>
        </w:rPr>
        <w:t>ów może wynosić od</w:t>
      </w:r>
      <w:r w:rsidR="004A00E1" w:rsidRPr="004A00E1">
        <w:rPr>
          <w:noProof/>
        </w:rPr>
        <w:t> </w:t>
      </w:r>
      <w:r w:rsidRPr="004A00E1">
        <w:rPr>
          <w:noProof/>
        </w:rPr>
        <w:t>10 EUR do</w:t>
      </w:r>
      <w:r w:rsidR="004A00E1" w:rsidRPr="004A00E1">
        <w:rPr>
          <w:noProof/>
        </w:rPr>
        <w:t> </w:t>
      </w:r>
      <w:r w:rsidRPr="004A00E1">
        <w:rPr>
          <w:noProof/>
        </w:rPr>
        <w:t>40 EUR na zwierzę. Oczekuje się, że skutki ekonomiczne nowych wymogów dotyczących karmienia</w:t>
      </w:r>
      <w:r w:rsidR="004A00E1" w:rsidRPr="004A00E1">
        <w:rPr>
          <w:noProof/>
        </w:rPr>
        <w:t xml:space="preserve"> i</w:t>
      </w:r>
      <w:r w:rsidR="004A00E1">
        <w:rPr>
          <w:noProof/>
        </w:rPr>
        <w:t> </w:t>
      </w:r>
      <w:r w:rsidR="004A00E1" w:rsidRPr="004A00E1">
        <w:rPr>
          <w:noProof/>
        </w:rPr>
        <w:t>poj</w:t>
      </w:r>
      <w:r w:rsidRPr="004A00E1">
        <w:rPr>
          <w:noProof/>
        </w:rPr>
        <w:t>enia będą ograniczone, ponieważ obecnie mają zastosowanie dość podobne przepisy. Można również spodziewać się dodatkowych kosztów dla przewoźników, związanych</w:t>
      </w:r>
      <w:r w:rsidR="004A00E1" w:rsidRPr="004A00E1">
        <w:rPr>
          <w:noProof/>
        </w:rPr>
        <w:t xml:space="preserve"> z</w:t>
      </w:r>
      <w:r w:rsidR="004A00E1">
        <w:rPr>
          <w:noProof/>
        </w:rPr>
        <w:t> </w:t>
      </w:r>
      <w:r w:rsidR="004A00E1" w:rsidRPr="004A00E1">
        <w:rPr>
          <w:noProof/>
        </w:rPr>
        <w:t>ule</w:t>
      </w:r>
      <w:r w:rsidRPr="004A00E1">
        <w:rPr>
          <w:noProof/>
        </w:rPr>
        <w:t>pszeniem lub wymianą obecnie wykorzystywanych pojazdów</w:t>
      </w:r>
      <w:r w:rsidR="004A00E1" w:rsidRPr="004A00E1">
        <w:rPr>
          <w:noProof/>
        </w:rPr>
        <w:t xml:space="preserve"> w</w:t>
      </w:r>
      <w:r w:rsidR="004A00E1">
        <w:rPr>
          <w:noProof/>
        </w:rPr>
        <w:t> </w:t>
      </w:r>
      <w:r w:rsidR="004A00E1" w:rsidRPr="004A00E1">
        <w:rPr>
          <w:noProof/>
        </w:rPr>
        <w:t>cel</w:t>
      </w:r>
      <w:r w:rsidRPr="004A00E1">
        <w:rPr>
          <w:noProof/>
        </w:rPr>
        <w:t>u spełnienia nowych norm. Szacuje się, że dostępna na rynku nowa przyczepa do przewozu psów – bez klimatyzacji, ale odpowiednio zaprojektowana – kosztuje,</w:t>
      </w:r>
      <w:r w:rsidR="004A00E1" w:rsidRPr="004A00E1">
        <w:rPr>
          <w:noProof/>
        </w:rPr>
        <w:t xml:space="preserve"> w</w:t>
      </w:r>
      <w:r w:rsidR="004A00E1">
        <w:rPr>
          <w:noProof/>
        </w:rPr>
        <w:t> </w:t>
      </w:r>
      <w:r w:rsidR="004A00E1" w:rsidRPr="004A00E1">
        <w:rPr>
          <w:noProof/>
        </w:rPr>
        <w:t>zal</w:t>
      </w:r>
      <w:r w:rsidRPr="004A00E1">
        <w:rPr>
          <w:noProof/>
        </w:rPr>
        <w:t>eżności od wielkości, od</w:t>
      </w:r>
      <w:r w:rsidR="004A00E1" w:rsidRPr="004A00E1">
        <w:rPr>
          <w:noProof/>
        </w:rPr>
        <w:t> </w:t>
      </w:r>
      <w:r w:rsidRPr="004A00E1">
        <w:rPr>
          <w:noProof/>
        </w:rPr>
        <w:t>1 000 EUR do</w:t>
      </w:r>
      <w:r w:rsidR="004A00E1" w:rsidRPr="004A00E1">
        <w:rPr>
          <w:noProof/>
        </w:rPr>
        <w:t> </w:t>
      </w:r>
      <w:r w:rsidRPr="004A00E1">
        <w:rPr>
          <w:noProof/>
        </w:rPr>
        <w:t xml:space="preserve">3 000 EUR (dla dwóch do czterech psów). </w:t>
      </w:r>
    </w:p>
    <w:p w14:paraId="6245EB6F" w14:textId="25156A42" w:rsidR="004815D6" w:rsidRPr="004A00E1" w:rsidRDefault="004815D6" w:rsidP="001602B3">
      <w:pPr>
        <w:pBdr>
          <w:top w:val="nil"/>
          <w:left w:val="nil"/>
          <w:bottom w:val="nil"/>
          <w:right w:val="nil"/>
          <w:between w:val="nil"/>
          <w:bar w:val="nil"/>
        </w:pBdr>
        <w:spacing w:before="0"/>
        <w:rPr>
          <w:noProof/>
          <w:szCs w:val="24"/>
        </w:rPr>
      </w:pPr>
      <w:r w:rsidRPr="004A00E1">
        <w:rPr>
          <w:noProof/>
        </w:rPr>
        <w:t>Nie przewiduje się znaczącego wpływu na środowisko. Jeśli chodzi</w:t>
      </w:r>
      <w:r w:rsidR="004A00E1" w:rsidRPr="004A00E1">
        <w:rPr>
          <w:noProof/>
        </w:rPr>
        <w:t xml:space="preserve"> o</w:t>
      </w:r>
      <w:r w:rsidR="004A00E1">
        <w:rPr>
          <w:noProof/>
        </w:rPr>
        <w:t> </w:t>
      </w:r>
      <w:r w:rsidR="004A00E1" w:rsidRPr="004A00E1">
        <w:rPr>
          <w:noProof/>
        </w:rPr>
        <w:t>sku</w:t>
      </w:r>
      <w:r w:rsidRPr="004A00E1">
        <w:rPr>
          <w:noProof/>
        </w:rPr>
        <w:t>tki społeczne,</w:t>
      </w:r>
      <w:r w:rsidR="004A00E1" w:rsidRPr="004A00E1">
        <w:rPr>
          <w:noProof/>
        </w:rPr>
        <w:t xml:space="preserve"> w</w:t>
      </w:r>
      <w:r w:rsidR="004A00E1">
        <w:rPr>
          <w:noProof/>
        </w:rPr>
        <w:t> </w:t>
      </w:r>
      <w:r w:rsidR="004A00E1" w:rsidRPr="004A00E1">
        <w:rPr>
          <w:noProof/>
        </w:rPr>
        <w:t>tym</w:t>
      </w:r>
      <w:r w:rsidRPr="004A00E1">
        <w:rPr>
          <w:noProof/>
        </w:rPr>
        <w:t xml:space="preserve"> wpływ na zdrowie ludzi, zaproponowane</w:t>
      </w:r>
      <w:r w:rsidR="004A00E1" w:rsidRPr="004A00E1">
        <w:rPr>
          <w:noProof/>
        </w:rPr>
        <w:t xml:space="preserve"> w</w:t>
      </w:r>
      <w:r w:rsidR="004A00E1">
        <w:rPr>
          <w:noProof/>
        </w:rPr>
        <w:t> </w:t>
      </w:r>
      <w:r w:rsidR="004A00E1" w:rsidRPr="004A00E1">
        <w:rPr>
          <w:noProof/>
        </w:rPr>
        <w:t>oma</w:t>
      </w:r>
      <w:r w:rsidRPr="004A00E1">
        <w:rPr>
          <w:noProof/>
        </w:rPr>
        <w:t>wianym środku dodatkowe wymogi dotyczące szczepień</w:t>
      </w:r>
      <w:r w:rsidR="004A00E1" w:rsidRPr="004A00E1">
        <w:rPr>
          <w:noProof/>
        </w:rPr>
        <w:t xml:space="preserve"> i</w:t>
      </w:r>
      <w:r w:rsidR="004A00E1">
        <w:rPr>
          <w:noProof/>
        </w:rPr>
        <w:t> </w:t>
      </w:r>
      <w:r w:rsidR="004A00E1" w:rsidRPr="004A00E1">
        <w:rPr>
          <w:noProof/>
        </w:rPr>
        <w:t>wyż</w:t>
      </w:r>
      <w:r w:rsidRPr="004A00E1">
        <w:rPr>
          <w:noProof/>
        </w:rPr>
        <w:t>szy wiek zwierząt podczas transportu mogą skutkować mniejszą liczbą chorych zwierząt po przybyciu, co miałoby pozytywny wpływ również na zdrowie ludzi.</w:t>
      </w:r>
    </w:p>
    <w:p w14:paraId="2F65F11E" w14:textId="77777777" w:rsidR="002A7649" w:rsidRPr="004A00E1" w:rsidRDefault="002A7649" w:rsidP="00897C06">
      <w:pPr>
        <w:pStyle w:val="Text1"/>
        <w:rPr>
          <w:i/>
          <w:noProof/>
          <w:u w:val="single"/>
        </w:rPr>
      </w:pPr>
      <w:r w:rsidRPr="004A00E1">
        <w:rPr>
          <w:i/>
          <w:noProof/>
          <w:u w:val="single"/>
        </w:rPr>
        <w:t>Ocena ogólna</w:t>
      </w:r>
    </w:p>
    <w:p w14:paraId="74DFE609" w14:textId="7143346A" w:rsidR="00CB4F14" w:rsidRPr="004A00E1" w:rsidRDefault="00CB4F14" w:rsidP="001602B3">
      <w:pPr>
        <w:pBdr>
          <w:top w:val="nil"/>
          <w:left w:val="nil"/>
          <w:bottom w:val="nil"/>
          <w:right w:val="nil"/>
          <w:between w:val="nil"/>
          <w:bar w:val="nil"/>
        </w:pBdr>
        <w:spacing w:before="0"/>
        <w:rPr>
          <w:noProof/>
          <w:highlight w:val="yellow"/>
        </w:rPr>
      </w:pPr>
      <w:r w:rsidRPr="004A00E1">
        <w:rPr>
          <w:noProof/>
        </w:rPr>
        <w:t>W sprawozdaniu</w:t>
      </w:r>
      <w:r w:rsidR="004A00E1" w:rsidRPr="004A00E1">
        <w:rPr>
          <w:noProof/>
        </w:rPr>
        <w:t xml:space="preserve"> z</w:t>
      </w:r>
      <w:r w:rsidR="004A00E1">
        <w:rPr>
          <w:noProof/>
        </w:rPr>
        <w:t> </w:t>
      </w:r>
      <w:r w:rsidR="004A00E1" w:rsidRPr="004A00E1">
        <w:rPr>
          <w:noProof/>
        </w:rPr>
        <w:t>oce</w:t>
      </w:r>
      <w:r w:rsidRPr="004A00E1">
        <w:rPr>
          <w:noProof/>
        </w:rPr>
        <w:t>ny skutków przedstawiono również oczekiwane łączne skutki dwóch pakietów wariantów,</w:t>
      </w:r>
      <w:r w:rsidR="004A00E1" w:rsidRPr="004A00E1">
        <w:rPr>
          <w:noProof/>
        </w:rPr>
        <w:t xml:space="preserve"> a</w:t>
      </w:r>
      <w:r w:rsidR="004A00E1">
        <w:rPr>
          <w:noProof/>
        </w:rPr>
        <w:t> </w:t>
      </w:r>
      <w:r w:rsidR="004A00E1" w:rsidRPr="004A00E1">
        <w:rPr>
          <w:noProof/>
        </w:rPr>
        <w:t>tak</w:t>
      </w:r>
      <w:r w:rsidRPr="004A00E1">
        <w:rPr>
          <w:noProof/>
        </w:rPr>
        <w:t>że ich wpływ na konkurencyjność na poziomie międzynarodowym, bezpieczeństwo żywnościowe, przystępność cenową żywności</w:t>
      </w:r>
      <w:r w:rsidR="004A00E1" w:rsidRPr="004A00E1">
        <w:rPr>
          <w:noProof/>
        </w:rPr>
        <w:t xml:space="preserve"> i</w:t>
      </w:r>
      <w:r w:rsidR="004A00E1">
        <w:rPr>
          <w:noProof/>
        </w:rPr>
        <w:t> </w:t>
      </w:r>
      <w:r w:rsidR="004A00E1" w:rsidRPr="004A00E1">
        <w:rPr>
          <w:noProof/>
        </w:rPr>
        <w:t>efe</w:t>
      </w:r>
      <w:r w:rsidRPr="004A00E1">
        <w:rPr>
          <w:noProof/>
        </w:rPr>
        <w:t>kty dystrybucyjne. Wykazano, że</w:t>
      </w:r>
      <w:r w:rsidR="004A00E1" w:rsidRPr="004A00E1">
        <w:rPr>
          <w:noProof/>
        </w:rPr>
        <w:t xml:space="preserve"> w</w:t>
      </w:r>
      <w:r w:rsidR="004A00E1">
        <w:rPr>
          <w:noProof/>
        </w:rPr>
        <w:t> </w:t>
      </w:r>
      <w:r w:rsidR="004A00E1" w:rsidRPr="004A00E1">
        <w:rPr>
          <w:noProof/>
        </w:rPr>
        <w:t>prz</w:t>
      </w:r>
      <w:r w:rsidRPr="004A00E1">
        <w:rPr>
          <w:noProof/>
        </w:rPr>
        <w:t>ypadku środków dotyczących czasu przewozu, dostępnej powierzchni, transportu nieodsadzonych cieląt, wysokich temperatur</w:t>
      </w:r>
      <w:r w:rsidR="004A00E1" w:rsidRPr="004A00E1">
        <w:rPr>
          <w:noProof/>
        </w:rPr>
        <w:t xml:space="preserve"> i</w:t>
      </w:r>
      <w:r w:rsidR="004A00E1">
        <w:rPr>
          <w:noProof/>
        </w:rPr>
        <w:t> </w:t>
      </w:r>
      <w:r w:rsidR="004A00E1" w:rsidRPr="004A00E1">
        <w:rPr>
          <w:noProof/>
        </w:rPr>
        <w:t>now</w:t>
      </w:r>
      <w:r w:rsidRPr="004A00E1">
        <w:rPr>
          <w:noProof/>
        </w:rPr>
        <w:t>ych technologii, skumulowany wpływ wprowadzenia preferowanego pakietu (pakiet 2) na koszty produkcji oznacza na poziomie UE średni wzrost kosztów produkcji</w:t>
      </w:r>
      <w:r w:rsidR="004A00E1" w:rsidRPr="004A00E1">
        <w:rPr>
          <w:noProof/>
        </w:rPr>
        <w:t xml:space="preserve"> o</w:t>
      </w:r>
      <w:r w:rsidR="004A00E1">
        <w:rPr>
          <w:noProof/>
        </w:rPr>
        <w:t> </w:t>
      </w:r>
      <w:r w:rsidR="004A00E1" w:rsidRPr="004A00E1">
        <w:rPr>
          <w:noProof/>
        </w:rPr>
        <w:t>1</w:t>
      </w:r>
      <w:r w:rsidRPr="004A00E1">
        <w:rPr>
          <w:noProof/>
        </w:rPr>
        <w:t>,4 eurocenta za kilogram mięsa, mleka lub jaj rocznie. Przewiduje się, że wspomniany wzrost kosztów nastąpi</w:t>
      </w:r>
      <w:r w:rsidR="004A00E1" w:rsidRPr="004A00E1">
        <w:rPr>
          <w:noProof/>
        </w:rPr>
        <w:t xml:space="preserve"> w</w:t>
      </w:r>
      <w:r w:rsidR="004A00E1">
        <w:rPr>
          <w:noProof/>
        </w:rPr>
        <w:t> </w:t>
      </w:r>
      <w:r w:rsidR="004A00E1" w:rsidRPr="004A00E1">
        <w:rPr>
          <w:noProof/>
        </w:rPr>
        <w:t>tra</w:t>
      </w:r>
      <w:r w:rsidRPr="004A00E1">
        <w:rPr>
          <w:noProof/>
        </w:rPr>
        <w:t>kcie pięcioletniego okresu przejściowego. Przeprowadzone modelowanie wykazało, że wpływ tego nieznacznego wzrostu kosztów produkcji na poziomy produkcji, importu</w:t>
      </w:r>
      <w:r w:rsidR="004A00E1" w:rsidRPr="004A00E1">
        <w:rPr>
          <w:noProof/>
        </w:rPr>
        <w:t xml:space="preserve"> i</w:t>
      </w:r>
      <w:r w:rsidR="004A00E1">
        <w:rPr>
          <w:noProof/>
        </w:rPr>
        <w:t> </w:t>
      </w:r>
      <w:r w:rsidR="004A00E1" w:rsidRPr="004A00E1">
        <w:rPr>
          <w:noProof/>
        </w:rPr>
        <w:t>eks</w:t>
      </w:r>
      <w:r w:rsidRPr="004A00E1">
        <w:rPr>
          <w:noProof/>
        </w:rPr>
        <w:t>portu,</w:t>
      </w:r>
      <w:r w:rsidR="004A00E1" w:rsidRPr="004A00E1">
        <w:rPr>
          <w:noProof/>
        </w:rPr>
        <w:t xml:space="preserve"> a</w:t>
      </w:r>
      <w:r w:rsidR="004A00E1">
        <w:rPr>
          <w:noProof/>
        </w:rPr>
        <w:t> </w:t>
      </w:r>
      <w:r w:rsidR="004A00E1" w:rsidRPr="004A00E1">
        <w:rPr>
          <w:noProof/>
        </w:rPr>
        <w:t>tak</w:t>
      </w:r>
      <w:r w:rsidRPr="004A00E1">
        <w:rPr>
          <w:noProof/>
        </w:rPr>
        <w:t>że na ceny konsumpcyjne jest ograniczony</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oczekuje się, że środki te będą miały bardzo niewielki wpływ na międzynarodową konkurencyjność unijnego sektora produkcji zwierzęcej. Podobnie nie stwierdzono znaczącego wpływu na bezpieczeństwo żywnościowe pod względem dostępności (jedynie marginalne ograniczenie spożycia drobiu). Jeśli chodzi</w:t>
      </w:r>
      <w:r w:rsidR="004A00E1" w:rsidRPr="004A00E1">
        <w:rPr>
          <w:noProof/>
        </w:rPr>
        <w:t xml:space="preserve"> o</w:t>
      </w:r>
      <w:r w:rsidR="004A00E1">
        <w:rPr>
          <w:noProof/>
        </w:rPr>
        <w:t> </w:t>
      </w:r>
      <w:r w:rsidR="004A00E1" w:rsidRPr="004A00E1">
        <w:rPr>
          <w:noProof/>
        </w:rPr>
        <w:t>prz</w:t>
      </w:r>
      <w:r w:rsidRPr="004A00E1">
        <w:rPr>
          <w:noProof/>
        </w:rPr>
        <w:t>ystępność cenową żywności, wyniki modelowania wykazały wpływ na ceny konsumpcyjne</w:t>
      </w:r>
      <w:r w:rsidR="004A00E1" w:rsidRPr="004A00E1">
        <w:rPr>
          <w:noProof/>
        </w:rPr>
        <w:t xml:space="preserve"> w</w:t>
      </w:r>
      <w:r w:rsidR="004A00E1">
        <w:rPr>
          <w:noProof/>
        </w:rPr>
        <w:t> </w:t>
      </w:r>
      <w:r w:rsidR="004A00E1" w:rsidRPr="004A00E1">
        <w:rPr>
          <w:noProof/>
        </w:rPr>
        <w:t>zak</w:t>
      </w:r>
      <w:r w:rsidRPr="004A00E1">
        <w:rPr>
          <w:noProof/>
        </w:rPr>
        <w:t>resie od</w:t>
      </w:r>
      <w:r w:rsidR="004A00E1" w:rsidRPr="004A00E1">
        <w:rPr>
          <w:noProof/>
        </w:rPr>
        <w:t> </w:t>
      </w:r>
      <w:r w:rsidRPr="004A00E1">
        <w:rPr>
          <w:noProof/>
        </w:rPr>
        <w:t>0,06 % do</w:t>
      </w:r>
      <w:r w:rsidR="004A00E1" w:rsidRPr="004A00E1">
        <w:rPr>
          <w:noProof/>
        </w:rPr>
        <w:t> </w:t>
      </w:r>
      <w:r w:rsidRPr="004A00E1">
        <w:rPr>
          <w:noProof/>
        </w:rPr>
        <w:t>4,37 %</w:t>
      </w:r>
      <w:r w:rsidR="004A00E1" w:rsidRPr="004A00E1">
        <w:rPr>
          <w:noProof/>
        </w:rPr>
        <w:t xml:space="preserve"> w</w:t>
      </w:r>
      <w:r w:rsidR="004A00E1">
        <w:rPr>
          <w:noProof/>
        </w:rPr>
        <w:t> </w:t>
      </w:r>
      <w:r w:rsidR="004A00E1" w:rsidRPr="004A00E1">
        <w:rPr>
          <w:noProof/>
        </w:rPr>
        <w:t>zal</w:t>
      </w:r>
      <w:r w:rsidRPr="004A00E1">
        <w:rPr>
          <w:noProof/>
        </w:rPr>
        <w:t>eżności od towaru. Oznacza to dodatkowe wydatki</w:t>
      </w:r>
      <w:r w:rsidR="004A00E1" w:rsidRPr="004A00E1">
        <w:rPr>
          <w:noProof/>
        </w:rPr>
        <w:t xml:space="preserve"> w</w:t>
      </w:r>
      <w:r w:rsidR="004A00E1">
        <w:rPr>
          <w:noProof/>
        </w:rPr>
        <w:t> </w:t>
      </w:r>
      <w:r w:rsidR="004A00E1" w:rsidRPr="004A00E1">
        <w:rPr>
          <w:noProof/>
        </w:rPr>
        <w:t>wys</w:t>
      </w:r>
      <w:r w:rsidRPr="004A00E1">
        <w:rPr>
          <w:noProof/>
        </w:rPr>
        <w:t>okości 2,81–14,09 EUR na osobę rocznie,</w:t>
      </w:r>
      <w:r w:rsidR="004A00E1" w:rsidRPr="004A00E1">
        <w:rPr>
          <w:noProof/>
        </w:rPr>
        <w:t xml:space="preserve"> w</w:t>
      </w:r>
      <w:r w:rsidR="004A00E1">
        <w:rPr>
          <w:noProof/>
        </w:rPr>
        <w:t> </w:t>
      </w:r>
      <w:r w:rsidR="004A00E1" w:rsidRPr="004A00E1">
        <w:rPr>
          <w:noProof/>
        </w:rPr>
        <w:t>zal</w:t>
      </w:r>
      <w:r w:rsidRPr="004A00E1">
        <w:rPr>
          <w:noProof/>
        </w:rPr>
        <w:t>eżności od diety</w:t>
      </w:r>
      <w:r w:rsidR="004A00E1" w:rsidRPr="004A00E1">
        <w:rPr>
          <w:noProof/>
        </w:rPr>
        <w:t xml:space="preserve"> i</w:t>
      </w:r>
      <w:r w:rsidR="004A00E1">
        <w:rPr>
          <w:noProof/>
        </w:rPr>
        <w:t> </w:t>
      </w:r>
      <w:r w:rsidR="004A00E1" w:rsidRPr="004A00E1">
        <w:rPr>
          <w:noProof/>
        </w:rPr>
        <w:t>doc</w:t>
      </w:r>
      <w:r w:rsidRPr="004A00E1">
        <w:rPr>
          <w:noProof/>
        </w:rPr>
        <w:t xml:space="preserve">hodów. </w:t>
      </w:r>
    </w:p>
    <w:p w14:paraId="4C88D4D0" w14:textId="7ECA2D83" w:rsidR="00AB0470" w:rsidRPr="004A00E1" w:rsidRDefault="00AB0470" w:rsidP="001602B3">
      <w:pPr>
        <w:pBdr>
          <w:top w:val="nil"/>
          <w:left w:val="nil"/>
          <w:bottom w:val="nil"/>
          <w:right w:val="nil"/>
          <w:between w:val="nil"/>
          <w:bar w:val="nil"/>
        </w:pBdr>
        <w:spacing w:before="0"/>
        <w:rPr>
          <w:noProof/>
          <w:szCs w:val="24"/>
        </w:rPr>
      </w:pPr>
      <w:r w:rsidRPr="004A00E1">
        <w:rPr>
          <w:noProof/>
        </w:rPr>
        <w:t>Z oceny skutków wynika, że niniejszy wniosek przyczyni się do osiągnięcia celów zrównoważonego rozwoju: przyczyni się do osiągnięcia celu zrównoważonego rozwoju nr</w:t>
      </w:r>
      <w:r w:rsidR="004A00E1" w:rsidRPr="004A00E1">
        <w:rPr>
          <w:noProof/>
        </w:rPr>
        <w:t> </w:t>
      </w:r>
      <w:r w:rsidRPr="004A00E1">
        <w:rPr>
          <w:noProof/>
        </w:rPr>
        <w:t>3 „Dobre zdrowie</w:t>
      </w:r>
      <w:r w:rsidR="004A00E1" w:rsidRPr="004A00E1">
        <w:rPr>
          <w:noProof/>
        </w:rPr>
        <w:t xml:space="preserve"> i</w:t>
      </w:r>
      <w:r w:rsidR="004A00E1">
        <w:rPr>
          <w:noProof/>
        </w:rPr>
        <w:t> </w:t>
      </w:r>
      <w:r w:rsidR="004A00E1" w:rsidRPr="004A00E1">
        <w:rPr>
          <w:noProof/>
        </w:rPr>
        <w:t>jak</w:t>
      </w:r>
      <w:r w:rsidRPr="004A00E1">
        <w:rPr>
          <w:noProof/>
        </w:rPr>
        <w:t>ość życia”, ponieważ poprawa dobrostanu zwierząt podczas transportu przyczyni się do zwalczania oporności na środki przeciwdrobnoustrojowe zarówno</w:t>
      </w:r>
      <w:r w:rsidR="004A00E1" w:rsidRPr="004A00E1">
        <w:rPr>
          <w:noProof/>
        </w:rPr>
        <w:t xml:space="preserve"> u</w:t>
      </w:r>
      <w:r w:rsidR="004A00E1">
        <w:rPr>
          <w:noProof/>
        </w:rPr>
        <w:t> </w:t>
      </w:r>
      <w:r w:rsidR="004A00E1" w:rsidRPr="004A00E1">
        <w:rPr>
          <w:noProof/>
        </w:rPr>
        <w:t>lud</w:t>
      </w:r>
      <w:r w:rsidRPr="004A00E1">
        <w:rPr>
          <w:noProof/>
        </w:rPr>
        <w:t>zi, jak</w:t>
      </w:r>
      <w:r w:rsidR="004A00E1" w:rsidRPr="004A00E1">
        <w:rPr>
          <w:noProof/>
        </w:rPr>
        <w:t xml:space="preserve"> i</w:t>
      </w:r>
      <w:r w:rsidR="004A00E1">
        <w:rPr>
          <w:noProof/>
        </w:rPr>
        <w:t> </w:t>
      </w:r>
      <w:r w:rsidR="004A00E1" w:rsidRPr="004A00E1">
        <w:rPr>
          <w:noProof/>
        </w:rPr>
        <w:t>zwi</w:t>
      </w:r>
      <w:r w:rsidRPr="004A00E1">
        <w:rPr>
          <w:noProof/>
        </w:rPr>
        <w:t>erząt; przyczyni się również do osiągnięcia celu zrównoważonego rozwoju nr</w:t>
      </w:r>
      <w:r w:rsidR="004A00E1" w:rsidRPr="004A00E1">
        <w:rPr>
          <w:noProof/>
        </w:rPr>
        <w:t> </w:t>
      </w:r>
      <w:r w:rsidRPr="004A00E1">
        <w:rPr>
          <w:noProof/>
        </w:rPr>
        <w:t>12 „Odpowiedzialna konsumpcja</w:t>
      </w:r>
      <w:r w:rsidR="004A00E1" w:rsidRPr="004A00E1">
        <w:rPr>
          <w:noProof/>
        </w:rPr>
        <w:t xml:space="preserve"> i</w:t>
      </w:r>
      <w:r w:rsidR="004A00E1">
        <w:rPr>
          <w:noProof/>
        </w:rPr>
        <w:t> </w:t>
      </w:r>
      <w:r w:rsidR="004A00E1" w:rsidRPr="004A00E1">
        <w:rPr>
          <w:noProof/>
        </w:rPr>
        <w:t>pro</w:t>
      </w:r>
      <w:r w:rsidRPr="004A00E1">
        <w:rPr>
          <w:noProof/>
        </w:rPr>
        <w:t>dukcja”, ponieważ produkcja żywności</w:t>
      </w:r>
      <w:r w:rsidR="004A00E1" w:rsidRPr="004A00E1">
        <w:rPr>
          <w:noProof/>
        </w:rPr>
        <w:t xml:space="preserve"> z</w:t>
      </w:r>
      <w:r w:rsidR="004A00E1">
        <w:rPr>
          <w:noProof/>
        </w:rPr>
        <w:t> </w:t>
      </w:r>
      <w:r w:rsidR="004A00E1" w:rsidRPr="004A00E1">
        <w:rPr>
          <w:noProof/>
        </w:rPr>
        <w:t>zac</w:t>
      </w:r>
      <w:r w:rsidRPr="004A00E1">
        <w:rPr>
          <w:noProof/>
        </w:rPr>
        <w:t xml:space="preserve">howaniem </w:t>
      </w:r>
      <w:r w:rsidRPr="004A00E1">
        <w:rPr>
          <w:noProof/>
        </w:rPr>
        <w:lastRenderedPageBreak/>
        <w:t>wyższych standardów dobrostanu zwierząt jest równoznaczna</w:t>
      </w:r>
      <w:r w:rsidR="004A00E1" w:rsidRPr="004A00E1">
        <w:rPr>
          <w:noProof/>
        </w:rPr>
        <w:t xml:space="preserve"> z</w:t>
      </w:r>
      <w:r w:rsidR="004A00E1">
        <w:rPr>
          <w:noProof/>
        </w:rPr>
        <w:t> </w:t>
      </w:r>
      <w:r w:rsidR="004A00E1" w:rsidRPr="004A00E1">
        <w:rPr>
          <w:noProof/>
        </w:rPr>
        <w:t>bar</w:t>
      </w:r>
      <w:r w:rsidRPr="004A00E1">
        <w:rPr>
          <w:noProof/>
        </w:rPr>
        <w:t xml:space="preserve">dziej odpowiedzialnym systemem produkcji. </w:t>
      </w:r>
    </w:p>
    <w:p w14:paraId="38591EFB" w14:textId="50186789" w:rsidR="001602B3" w:rsidRPr="004A00E1" w:rsidRDefault="001602B3" w:rsidP="001602B3">
      <w:pPr>
        <w:pBdr>
          <w:top w:val="nil"/>
          <w:left w:val="nil"/>
          <w:bottom w:val="nil"/>
          <w:right w:val="nil"/>
          <w:between w:val="nil"/>
          <w:bar w:val="nil"/>
        </w:pBdr>
        <w:spacing w:before="0"/>
        <w:rPr>
          <w:bCs/>
          <w:noProof/>
          <w:szCs w:val="24"/>
          <w:u w:val="single"/>
        </w:rPr>
      </w:pPr>
      <w:r w:rsidRPr="004A00E1">
        <w:rPr>
          <w:noProof/>
          <w:u w:val="single"/>
        </w:rPr>
        <w:t>Opinia Rady ds. Kontroli Regulacyjnej</w:t>
      </w:r>
      <w:r w:rsidR="004A00E1" w:rsidRPr="004A00E1">
        <w:rPr>
          <w:noProof/>
          <w:u w:val="single"/>
        </w:rPr>
        <w:t xml:space="preserve"> w</w:t>
      </w:r>
      <w:r w:rsidR="004A00E1">
        <w:rPr>
          <w:noProof/>
          <w:u w:val="single"/>
        </w:rPr>
        <w:t> </w:t>
      </w:r>
      <w:r w:rsidR="004A00E1" w:rsidRPr="004A00E1">
        <w:rPr>
          <w:noProof/>
          <w:u w:val="single"/>
        </w:rPr>
        <w:t>spr</w:t>
      </w:r>
      <w:r w:rsidRPr="004A00E1">
        <w:rPr>
          <w:noProof/>
          <w:u w:val="single"/>
        </w:rPr>
        <w:t>awie oceny skutków:</w:t>
      </w:r>
    </w:p>
    <w:p w14:paraId="4E0660D8" w14:textId="59159E4E" w:rsidR="001602B3" w:rsidRPr="004A00E1" w:rsidRDefault="001602B3" w:rsidP="001602B3">
      <w:pPr>
        <w:pBdr>
          <w:top w:val="nil"/>
          <w:left w:val="nil"/>
          <w:bottom w:val="nil"/>
          <w:right w:val="nil"/>
          <w:between w:val="nil"/>
          <w:bar w:val="nil"/>
        </w:pBdr>
        <w:spacing w:before="0"/>
        <w:rPr>
          <w:rFonts w:eastAsia="Arial Unicode MS"/>
          <w:noProof/>
        </w:rPr>
      </w:pPr>
      <w:r w:rsidRPr="004A00E1">
        <w:rPr>
          <w:noProof/>
        </w:rPr>
        <w:t>Ocenę skutków przedłożono Radzie ds. Kontroli Regulacyjnej do zatwierdzenia 30 października 2023</w:t>
      </w:r>
      <w:r w:rsidR="004A00E1" w:rsidRPr="004A00E1">
        <w:rPr>
          <w:noProof/>
        </w:rPr>
        <w:t> </w:t>
      </w:r>
      <w:r w:rsidRPr="004A00E1">
        <w:rPr>
          <w:noProof/>
        </w:rPr>
        <w:t>r.</w:t>
      </w:r>
      <w:r w:rsidR="004A00E1" w:rsidRPr="004A00E1">
        <w:rPr>
          <w:noProof/>
        </w:rPr>
        <w:t xml:space="preserve"> i</w:t>
      </w:r>
      <w:r w:rsidR="004A00E1">
        <w:rPr>
          <w:noProof/>
        </w:rPr>
        <w:t> </w:t>
      </w:r>
      <w:r w:rsidR="004A00E1" w:rsidRPr="004A00E1">
        <w:rPr>
          <w:noProof/>
        </w:rPr>
        <w:t>zos</w:t>
      </w:r>
      <w:r w:rsidRPr="004A00E1">
        <w:rPr>
          <w:noProof/>
        </w:rPr>
        <w:t>tała ona zaopiniowana pozytywnie</w:t>
      </w:r>
      <w:r w:rsidR="004A00E1" w:rsidRPr="004A00E1">
        <w:rPr>
          <w:noProof/>
        </w:rPr>
        <w:t xml:space="preserve"> z</w:t>
      </w:r>
      <w:r w:rsidR="004A00E1">
        <w:rPr>
          <w:noProof/>
        </w:rPr>
        <w:t> </w:t>
      </w:r>
      <w:r w:rsidR="004A00E1" w:rsidRPr="004A00E1">
        <w:rPr>
          <w:noProof/>
        </w:rPr>
        <w:t>zas</w:t>
      </w:r>
      <w:r w:rsidRPr="004A00E1">
        <w:rPr>
          <w:noProof/>
        </w:rPr>
        <w:t>trzeżeniami 17 listopada 2023</w:t>
      </w:r>
      <w:r w:rsidR="004A00E1" w:rsidRPr="004A00E1">
        <w:rPr>
          <w:noProof/>
        </w:rPr>
        <w:t> </w:t>
      </w:r>
      <w:r w:rsidRPr="004A00E1">
        <w:rPr>
          <w:noProof/>
        </w:rPr>
        <w:t>r</w:t>
      </w:r>
      <w:r w:rsidR="004A00E1" w:rsidRPr="004A00E1">
        <w:rPr>
          <w:noProof/>
        </w:rPr>
        <w:t>. W</w:t>
      </w:r>
      <w:r w:rsidR="004A00E1">
        <w:rPr>
          <w:noProof/>
        </w:rPr>
        <w:t> </w:t>
      </w:r>
      <w:r w:rsidR="004A00E1" w:rsidRPr="004A00E1">
        <w:rPr>
          <w:noProof/>
        </w:rPr>
        <w:t>wyd</w:t>
      </w:r>
      <w:r w:rsidRPr="004A00E1">
        <w:rPr>
          <w:noProof/>
        </w:rPr>
        <w:t>anej opinii Rada ds. Kontroli Regulacyjnej zwróciła się</w:t>
      </w:r>
      <w:r w:rsidR="004A00E1" w:rsidRPr="004A00E1">
        <w:rPr>
          <w:noProof/>
        </w:rPr>
        <w:t xml:space="preserve"> z</w:t>
      </w:r>
      <w:r w:rsidR="004A00E1">
        <w:rPr>
          <w:noProof/>
        </w:rPr>
        <w:t> </w:t>
      </w:r>
      <w:r w:rsidR="004A00E1" w:rsidRPr="004A00E1">
        <w:rPr>
          <w:noProof/>
        </w:rPr>
        <w:t>pro</w:t>
      </w:r>
      <w:r w:rsidRPr="004A00E1">
        <w:rPr>
          <w:noProof/>
        </w:rPr>
        <w:t>śbą</w:t>
      </w:r>
      <w:r w:rsidR="004A00E1" w:rsidRPr="004A00E1">
        <w:rPr>
          <w:noProof/>
        </w:rPr>
        <w:t xml:space="preserve"> o</w:t>
      </w:r>
      <w:r w:rsidR="004A00E1">
        <w:rPr>
          <w:noProof/>
        </w:rPr>
        <w:t> </w:t>
      </w:r>
      <w:r w:rsidR="004A00E1" w:rsidRPr="004A00E1">
        <w:rPr>
          <w:noProof/>
        </w:rPr>
        <w:t>bar</w:t>
      </w:r>
      <w:r w:rsidRPr="004A00E1">
        <w:rPr>
          <w:noProof/>
        </w:rPr>
        <w:t>dziej przejrzyste przedstawienie analizy kosztów</w:t>
      </w:r>
      <w:r w:rsidR="004A00E1" w:rsidRPr="004A00E1">
        <w:rPr>
          <w:noProof/>
        </w:rPr>
        <w:t xml:space="preserve"> i</w:t>
      </w:r>
      <w:r w:rsidR="004A00E1">
        <w:rPr>
          <w:noProof/>
        </w:rPr>
        <w:t> </w:t>
      </w:r>
      <w:r w:rsidR="004A00E1" w:rsidRPr="004A00E1">
        <w:rPr>
          <w:noProof/>
        </w:rPr>
        <w:t>kor</w:t>
      </w:r>
      <w:r w:rsidRPr="004A00E1">
        <w:rPr>
          <w:noProof/>
        </w:rPr>
        <w:t>zyści, uzupełnienie analizy wpływu na konkurencyjność, skutków dystrybucyjnych</w:t>
      </w:r>
      <w:r w:rsidR="004A00E1" w:rsidRPr="004A00E1">
        <w:rPr>
          <w:noProof/>
        </w:rPr>
        <w:t xml:space="preserve"> w</w:t>
      </w:r>
      <w:r w:rsidR="004A00E1">
        <w:rPr>
          <w:noProof/>
        </w:rPr>
        <w:t> </w:t>
      </w:r>
      <w:r w:rsidR="004A00E1" w:rsidRPr="004A00E1">
        <w:rPr>
          <w:noProof/>
        </w:rPr>
        <w:t>łań</w:t>
      </w:r>
      <w:r w:rsidRPr="004A00E1">
        <w:rPr>
          <w:noProof/>
        </w:rPr>
        <w:t>cuchu dostaw,</w:t>
      </w:r>
      <w:r w:rsidR="004A00E1" w:rsidRPr="004A00E1">
        <w:rPr>
          <w:noProof/>
        </w:rPr>
        <w:t xml:space="preserve"> a</w:t>
      </w:r>
      <w:r w:rsidR="004A00E1">
        <w:rPr>
          <w:noProof/>
        </w:rPr>
        <w:t> </w:t>
      </w:r>
      <w:r w:rsidR="004A00E1" w:rsidRPr="004A00E1">
        <w:rPr>
          <w:noProof/>
        </w:rPr>
        <w:t>tak</w:t>
      </w:r>
      <w:r w:rsidRPr="004A00E1">
        <w:rPr>
          <w:noProof/>
        </w:rPr>
        <w:t>że wyjaśnienie porównania wariantów. Ocenę skutków zmieniono</w:t>
      </w:r>
      <w:r w:rsidR="004A00E1" w:rsidRPr="004A00E1">
        <w:rPr>
          <w:noProof/>
        </w:rPr>
        <w:t xml:space="preserve"> z</w:t>
      </w:r>
      <w:r w:rsidR="004A00E1">
        <w:rPr>
          <w:noProof/>
        </w:rPr>
        <w:t> </w:t>
      </w:r>
      <w:r w:rsidR="004A00E1" w:rsidRPr="004A00E1">
        <w:rPr>
          <w:noProof/>
        </w:rPr>
        <w:t>uwz</w:t>
      </w:r>
      <w:r w:rsidRPr="004A00E1">
        <w:rPr>
          <w:noProof/>
        </w:rPr>
        <w:t>ględnieniem tych zaleceń Rady ds. Kontroli Regulacyjnej</w:t>
      </w:r>
      <w:r w:rsidR="004A00E1" w:rsidRPr="004A00E1">
        <w:rPr>
          <w:noProof/>
        </w:rPr>
        <w:t>. W</w:t>
      </w:r>
      <w:r w:rsidR="004A00E1">
        <w:rPr>
          <w:noProof/>
        </w:rPr>
        <w:t> </w:t>
      </w:r>
      <w:r w:rsidR="004A00E1" w:rsidRPr="004A00E1">
        <w:rPr>
          <w:noProof/>
        </w:rPr>
        <w:t>szc</w:t>
      </w:r>
      <w:r w:rsidRPr="004A00E1">
        <w:rPr>
          <w:noProof/>
        </w:rPr>
        <w:t>zególności zaktualizowano analizę łańcucha dostaw tak, aby była bardziej kompleksowa</w:t>
      </w:r>
      <w:r w:rsidR="004A00E1" w:rsidRPr="004A00E1">
        <w:rPr>
          <w:noProof/>
        </w:rPr>
        <w:t xml:space="preserve"> i</w:t>
      </w:r>
      <w:r w:rsidR="004A00E1">
        <w:rPr>
          <w:noProof/>
        </w:rPr>
        <w:t> </w:t>
      </w:r>
      <w:r w:rsidR="004A00E1" w:rsidRPr="004A00E1">
        <w:rPr>
          <w:noProof/>
        </w:rPr>
        <w:t>lep</w:t>
      </w:r>
      <w:r w:rsidRPr="004A00E1">
        <w:rPr>
          <w:noProof/>
        </w:rPr>
        <w:t>iej odzwierciedlała skutki dla producentów,</w:t>
      </w:r>
      <w:r w:rsidR="004A00E1" w:rsidRPr="004A00E1">
        <w:rPr>
          <w:noProof/>
        </w:rPr>
        <w:t xml:space="preserve"> a</w:t>
      </w:r>
      <w:r w:rsidR="004A00E1">
        <w:rPr>
          <w:noProof/>
        </w:rPr>
        <w:t> </w:t>
      </w:r>
      <w:r w:rsidR="004A00E1" w:rsidRPr="004A00E1">
        <w:rPr>
          <w:noProof/>
        </w:rPr>
        <w:t>tak</w:t>
      </w:r>
      <w:r w:rsidRPr="004A00E1">
        <w:rPr>
          <w:noProof/>
        </w:rPr>
        <w:t>że wyjaśniono związek między analizą łańcucha dostaw</w:t>
      </w:r>
      <w:r w:rsidR="004A00E1" w:rsidRPr="004A00E1">
        <w:rPr>
          <w:noProof/>
        </w:rPr>
        <w:t xml:space="preserve"> a</w:t>
      </w:r>
      <w:r w:rsidR="004A00E1">
        <w:rPr>
          <w:noProof/>
        </w:rPr>
        <w:t> </w:t>
      </w:r>
      <w:r w:rsidR="004A00E1" w:rsidRPr="004A00E1">
        <w:rPr>
          <w:noProof/>
        </w:rPr>
        <w:t>ana</w:t>
      </w:r>
      <w:r w:rsidRPr="004A00E1">
        <w:rPr>
          <w:noProof/>
        </w:rPr>
        <w:t xml:space="preserve">lizą wpływu na konkurencyjność. </w:t>
      </w:r>
    </w:p>
    <w:p w14:paraId="65BE1A41" w14:textId="62731D01"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Sprawność regulacyjna</w:t>
      </w:r>
      <w:r w:rsidR="004A00E1" w:rsidRPr="004A00E1">
        <w:rPr>
          <w:noProof/>
          <w:u w:color="000000"/>
          <w:bdr w:val="nil"/>
        </w:rPr>
        <w:t xml:space="preserve"> i</w:t>
      </w:r>
      <w:r w:rsidR="004A00E1">
        <w:rPr>
          <w:noProof/>
          <w:u w:color="000000"/>
          <w:bdr w:val="nil"/>
        </w:rPr>
        <w:t> </w:t>
      </w:r>
      <w:r w:rsidR="004A00E1" w:rsidRPr="004A00E1">
        <w:rPr>
          <w:noProof/>
          <w:u w:color="000000"/>
          <w:bdr w:val="nil"/>
        </w:rPr>
        <w:t>upr</w:t>
      </w:r>
      <w:r w:rsidRPr="004A00E1">
        <w:rPr>
          <w:noProof/>
          <w:u w:color="000000"/>
          <w:bdr w:val="nil"/>
        </w:rPr>
        <w:t>oszczenie</w:t>
      </w:r>
    </w:p>
    <w:p w14:paraId="49021D02" w14:textId="0150735A" w:rsidR="001602B3" w:rsidRPr="004A00E1" w:rsidRDefault="001602B3" w:rsidP="001602B3">
      <w:pPr>
        <w:pBdr>
          <w:top w:val="nil"/>
          <w:left w:val="nil"/>
          <w:bottom w:val="nil"/>
          <w:right w:val="nil"/>
          <w:between w:val="nil"/>
          <w:bar w:val="nil"/>
        </w:pBdr>
        <w:spacing w:before="0"/>
        <w:rPr>
          <w:noProof/>
          <w:szCs w:val="24"/>
        </w:rPr>
      </w:pPr>
      <w:r w:rsidRPr="004A00E1">
        <w:rPr>
          <w:noProof/>
        </w:rPr>
        <w:t>Ustanowienie bardziej spójnych wymogów – takich jak jednolite przepisy dotyczące maksymalnego czasu przewozu – będzie stanowić uproszczenie dla podmiotów gospodarczych,</w:t>
      </w:r>
      <w:r w:rsidR="004A00E1" w:rsidRPr="004A00E1">
        <w:rPr>
          <w:noProof/>
        </w:rPr>
        <w:t xml:space="preserve"> a</w:t>
      </w:r>
      <w:r w:rsidR="004A00E1">
        <w:rPr>
          <w:noProof/>
        </w:rPr>
        <w:t> </w:t>
      </w:r>
      <w:r w:rsidR="004A00E1" w:rsidRPr="004A00E1">
        <w:rPr>
          <w:noProof/>
        </w:rPr>
        <w:t>tak</w:t>
      </w:r>
      <w:r w:rsidRPr="004A00E1">
        <w:rPr>
          <w:noProof/>
        </w:rPr>
        <w:t>że dla właściwych organów,</w:t>
      </w:r>
      <w:r w:rsidR="004A00E1" w:rsidRPr="004A00E1">
        <w:rPr>
          <w:noProof/>
        </w:rPr>
        <w:t xml:space="preserve"> w</w:t>
      </w:r>
      <w:r w:rsidR="004A00E1">
        <w:rPr>
          <w:noProof/>
        </w:rPr>
        <w:t> </w:t>
      </w:r>
      <w:r w:rsidR="004A00E1" w:rsidRPr="004A00E1">
        <w:rPr>
          <w:noProof/>
        </w:rPr>
        <w:t>por</w:t>
      </w:r>
      <w:r w:rsidRPr="004A00E1">
        <w:rPr>
          <w:noProof/>
        </w:rPr>
        <w:t>ównaniu</w:t>
      </w:r>
      <w:r w:rsidR="004A00E1" w:rsidRPr="004A00E1">
        <w:rPr>
          <w:noProof/>
        </w:rPr>
        <w:t xml:space="preserve"> z</w:t>
      </w:r>
      <w:r w:rsidR="004A00E1">
        <w:rPr>
          <w:noProof/>
        </w:rPr>
        <w:t> </w:t>
      </w:r>
      <w:r w:rsidR="004A00E1" w:rsidRPr="004A00E1">
        <w:rPr>
          <w:noProof/>
        </w:rPr>
        <w:t>obe</w:t>
      </w:r>
      <w:r w:rsidRPr="004A00E1">
        <w:rPr>
          <w:noProof/>
        </w:rPr>
        <w:t>cnymi przepisami, które różnią się</w:t>
      </w:r>
      <w:r w:rsidR="004A00E1" w:rsidRPr="004A00E1">
        <w:rPr>
          <w:noProof/>
        </w:rPr>
        <w:t xml:space="preserve"> w</w:t>
      </w:r>
      <w:r w:rsidR="004A00E1">
        <w:rPr>
          <w:noProof/>
        </w:rPr>
        <w:t> </w:t>
      </w:r>
      <w:r w:rsidR="004A00E1" w:rsidRPr="004A00E1">
        <w:rPr>
          <w:noProof/>
        </w:rPr>
        <w:t>zal</w:t>
      </w:r>
      <w:r w:rsidRPr="004A00E1">
        <w:rPr>
          <w:noProof/>
        </w:rPr>
        <w:t>eżności od gatunku</w:t>
      </w:r>
      <w:r w:rsidR="004A00E1" w:rsidRPr="004A00E1">
        <w:rPr>
          <w:noProof/>
        </w:rPr>
        <w:t xml:space="preserve"> i</w:t>
      </w:r>
      <w:r w:rsidR="004A00E1">
        <w:rPr>
          <w:noProof/>
        </w:rPr>
        <w:t> </w:t>
      </w:r>
      <w:r w:rsidR="004A00E1" w:rsidRPr="004A00E1">
        <w:rPr>
          <w:noProof/>
        </w:rPr>
        <w:t>kat</w:t>
      </w:r>
      <w:r w:rsidRPr="004A00E1">
        <w:rPr>
          <w:noProof/>
        </w:rPr>
        <w:t>egorii zwierząt. Ponadto dzięki bardziej przejrzystym definicjom</w:t>
      </w:r>
      <w:r w:rsidR="004A00E1" w:rsidRPr="004A00E1">
        <w:rPr>
          <w:noProof/>
        </w:rPr>
        <w:t xml:space="preserve"> i</w:t>
      </w:r>
      <w:r w:rsidR="004A00E1">
        <w:rPr>
          <w:noProof/>
        </w:rPr>
        <w:t> </w:t>
      </w:r>
      <w:r w:rsidR="004A00E1" w:rsidRPr="004A00E1">
        <w:rPr>
          <w:noProof/>
        </w:rPr>
        <w:t>ogr</w:t>
      </w:r>
      <w:r w:rsidRPr="004A00E1">
        <w:rPr>
          <w:noProof/>
        </w:rPr>
        <w:t>aniczeniu stosowania norm, które stwarzają pole do różnych interpretacji, przepisy będą skuteczniejsze</w:t>
      </w:r>
      <w:r w:rsidR="004A00E1" w:rsidRPr="004A00E1">
        <w:rPr>
          <w:noProof/>
        </w:rPr>
        <w:t xml:space="preserve"> i</w:t>
      </w:r>
      <w:r w:rsidR="004A00E1">
        <w:rPr>
          <w:noProof/>
        </w:rPr>
        <w:t> </w:t>
      </w:r>
      <w:r w:rsidR="004A00E1" w:rsidRPr="004A00E1">
        <w:rPr>
          <w:noProof/>
        </w:rPr>
        <w:t>łat</w:t>
      </w:r>
      <w:r w:rsidRPr="004A00E1">
        <w:rPr>
          <w:noProof/>
        </w:rPr>
        <w:t>wiejsze</w:t>
      </w:r>
      <w:r w:rsidR="004A00E1" w:rsidRPr="004A00E1">
        <w:rPr>
          <w:noProof/>
        </w:rPr>
        <w:t xml:space="preserve"> w</w:t>
      </w:r>
      <w:r w:rsidR="004A00E1">
        <w:rPr>
          <w:noProof/>
        </w:rPr>
        <w:t> </w:t>
      </w:r>
      <w:r w:rsidR="004A00E1" w:rsidRPr="004A00E1">
        <w:rPr>
          <w:noProof/>
        </w:rPr>
        <w:t>sto</w:t>
      </w:r>
      <w:r w:rsidRPr="004A00E1">
        <w:rPr>
          <w:noProof/>
        </w:rPr>
        <w:t>sowaniu, ponieważ podmioty nie będą już musiały dokonywać własnych ocen przy decydowaniu</w:t>
      </w:r>
      <w:r w:rsidR="004A00E1" w:rsidRPr="004A00E1">
        <w:rPr>
          <w:noProof/>
        </w:rPr>
        <w:t xml:space="preserve"> w</w:t>
      </w:r>
      <w:r w:rsidR="004A00E1">
        <w:rPr>
          <w:noProof/>
        </w:rPr>
        <w:t> </w:t>
      </w:r>
      <w:r w:rsidR="004A00E1" w:rsidRPr="004A00E1">
        <w:rPr>
          <w:noProof/>
        </w:rPr>
        <w:t>kwe</w:t>
      </w:r>
      <w:r w:rsidRPr="004A00E1">
        <w:rPr>
          <w:noProof/>
        </w:rPr>
        <w:t>stii wartości progowych, które należy stosować</w:t>
      </w:r>
      <w:r w:rsidR="004A00E1" w:rsidRPr="004A00E1">
        <w:rPr>
          <w:noProof/>
        </w:rPr>
        <w:t xml:space="preserve"> w</w:t>
      </w:r>
      <w:r w:rsidR="004A00E1">
        <w:rPr>
          <w:noProof/>
        </w:rPr>
        <w:t> </w:t>
      </w:r>
      <w:r w:rsidR="004A00E1" w:rsidRPr="004A00E1">
        <w:rPr>
          <w:noProof/>
        </w:rPr>
        <w:t>odn</w:t>
      </w:r>
      <w:r w:rsidRPr="004A00E1">
        <w:rPr>
          <w:noProof/>
        </w:rPr>
        <w:t>iesieniu do mających zastosowanie różnych przepisów.</w:t>
      </w:r>
    </w:p>
    <w:p w14:paraId="711FB70E" w14:textId="092D20EF" w:rsidR="001602B3" w:rsidRPr="004A00E1" w:rsidRDefault="000F1D68" w:rsidP="001602B3">
      <w:pPr>
        <w:pBdr>
          <w:top w:val="nil"/>
          <w:left w:val="nil"/>
          <w:bottom w:val="nil"/>
          <w:right w:val="nil"/>
          <w:between w:val="nil"/>
          <w:bar w:val="nil"/>
        </w:pBdr>
        <w:spacing w:before="0"/>
        <w:rPr>
          <w:noProof/>
          <w:szCs w:val="24"/>
        </w:rPr>
      </w:pPr>
      <w:r w:rsidRPr="004A00E1">
        <w:rPr>
          <w:noProof/>
        </w:rPr>
        <w:t>Większe wykorzystanie narzędzi cyfrowych uprości komunikację między przedsiębiorstwami</w:t>
      </w:r>
      <w:r w:rsidR="004A00E1" w:rsidRPr="004A00E1">
        <w:rPr>
          <w:noProof/>
        </w:rPr>
        <w:t xml:space="preserve"> a</w:t>
      </w:r>
      <w:r w:rsidR="004A00E1">
        <w:rPr>
          <w:noProof/>
        </w:rPr>
        <w:t> </w:t>
      </w:r>
      <w:r w:rsidR="004A00E1" w:rsidRPr="004A00E1">
        <w:rPr>
          <w:noProof/>
        </w:rPr>
        <w:t>org</w:t>
      </w:r>
      <w:r w:rsidRPr="004A00E1">
        <w:rPr>
          <w:noProof/>
        </w:rPr>
        <w:t>anami publicznymi. Śledzenie pojazdów</w:t>
      </w:r>
      <w:r w:rsidR="004A00E1" w:rsidRPr="004A00E1">
        <w:rPr>
          <w:noProof/>
        </w:rPr>
        <w:t xml:space="preserve"> w</w:t>
      </w:r>
      <w:r w:rsidR="004A00E1">
        <w:rPr>
          <w:noProof/>
        </w:rPr>
        <w:t> </w:t>
      </w:r>
      <w:r w:rsidR="004A00E1" w:rsidRPr="004A00E1">
        <w:rPr>
          <w:noProof/>
        </w:rPr>
        <w:t>cza</w:t>
      </w:r>
      <w:r w:rsidRPr="004A00E1">
        <w:rPr>
          <w:noProof/>
        </w:rPr>
        <w:t>sie rzeczywistym pozwoliłoby usprawnić planowanie kontroli, typowanie kontrolowanych podmiotów</w:t>
      </w:r>
      <w:r w:rsidR="004A00E1" w:rsidRPr="004A00E1">
        <w:rPr>
          <w:noProof/>
        </w:rPr>
        <w:t xml:space="preserve"> i</w:t>
      </w:r>
      <w:r w:rsidR="004A00E1">
        <w:rPr>
          <w:noProof/>
        </w:rPr>
        <w:t> </w:t>
      </w:r>
      <w:r w:rsidR="004A00E1" w:rsidRPr="004A00E1">
        <w:rPr>
          <w:noProof/>
        </w:rPr>
        <w:t>prz</w:t>
      </w:r>
      <w:r w:rsidRPr="004A00E1">
        <w:rPr>
          <w:noProof/>
        </w:rPr>
        <w:t xml:space="preserve">eprowadzanie wszelkich kontroli urzędowych transportu zwierząt. </w:t>
      </w:r>
    </w:p>
    <w:p w14:paraId="68BE926A" w14:textId="4C7308FE" w:rsidR="001602B3" w:rsidRPr="004A00E1" w:rsidRDefault="001602B3" w:rsidP="001602B3">
      <w:pPr>
        <w:pBdr>
          <w:top w:val="nil"/>
          <w:left w:val="nil"/>
          <w:bottom w:val="nil"/>
          <w:right w:val="nil"/>
          <w:between w:val="nil"/>
          <w:bar w:val="nil"/>
        </w:pBdr>
        <w:spacing w:before="0"/>
        <w:rPr>
          <w:rFonts w:eastAsia="Arial Unicode MS"/>
          <w:noProof/>
          <w:szCs w:val="24"/>
        </w:rPr>
      </w:pPr>
      <w:r w:rsidRPr="004A00E1">
        <w:rPr>
          <w:noProof/>
        </w:rPr>
        <w:t>Nie przewiduje się żadnych odstępstw dla MŚP, ponieważ grono podmiotów gospodarczych, na które ma wpływ niniejszy wniosek, składa się niemal wyłącznie właśnie z MŚP,</w:t>
      </w:r>
      <w:r w:rsidR="004A00E1" w:rsidRPr="004A00E1">
        <w:rPr>
          <w:noProof/>
        </w:rPr>
        <w:t xml:space="preserve"> a</w:t>
      </w:r>
      <w:r w:rsidR="004A00E1">
        <w:rPr>
          <w:noProof/>
        </w:rPr>
        <w:t> </w:t>
      </w:r>
      <w:r w:rsidR="004A00E1" w:rsidRPr="004A00E1">
        <w:rPr>
          <w:noProof/>
        </w:rPr>
        <w:t>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ich specyfika została już uwzględniona przy wyborze środków</w:t>
      </w:r>
      <w:r w:rsidR="004A00E1" w:rsidRPr="004A00E1">
        <w:rPr>
          <w:noProof/>
        </w:rPr>
        <w:t xml:space="preserve"> i</w:t>
      </w:r>
      <w:r w:rsidR="004A00E1">
        <w:rPr>
          <w:noProof/>
        </w:rPr>
        <w:t> </w:t>
      </w:r>
      <w:r w:rsidR="004A00E1" w:rsidRPr="004A00E1">
        <w:rPr>
          <w:noProof/>
        </w:rPr>
        <w:t>okr</w:t>
      </w:r>
      <w:r w:rsidRPr="004A00E1">
        <w:rPr>
          <w:noProof/>
        </w:rPr>
        <w:t xml:space="preserve">eślaniu okresów przejściowych. </w:t>
      </w:r>
    </w:p>
    <w:p w14:paraId="7203CFEF" w14:textId="77777777"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Prawa podstawowe</w:t>
      </w:r>
    </w:p>
    <w:p w14:paraId="174D0574" w14:textId="322113B2" w:rsidR="001602B3" w:rsidRPr="004A00E1" w:rsidRDefault="001602B3" w:rsidP="001602B3">
      <w:pPr>
        <w:pBdr>
          <w:top w:val="nil"/>
          <w:left w:val="nil"/>
          <w:bottom w:val="nil"/>
          <w:right w:val="nil"/>
          <w:between w:val="nil"/>
          <w:bar w:val="nil"/>
        </w:pBdr>
        <w:spacing w:before="0"/>
        <w:rPr>
          <w:rFonts w:eastAsia="Arial Unicode MS"/>
          <w:noProof/>
        </w:rPr>
      </w:pPr>
      <w:r w:rsidRPr="004A00E1">
        <w:rPr>
          <w:noProof/>
        </w:rPr>
        <w:t>Przepisy dotyczące pozycjonowania pojazdów</w:t>
      </w:r>
      <w:r w:rsidR="004A00E1" w:rsidRPr="004A00E1">
        <w:rPr>
          <w:noProof/>
        </w:rPr>
        <w:t xml:space="preserve"> w</w:t>
      </w:r>
      <w:r w:rsidR="004A00E1">
        <w:rPr>
          <w:noProof/>
        </w:rPr>
        <w:t> </w:t>
      </w:r>
      <w:r w:rsidR="004A00E1" w:rsidRPr="004A00E1">
        <w:rPr>
          <w:noProof/>
        </w:rPr>
        <w:t>cza</w:t>
      </w:r>
      <w:r w:rsidRPr="004A00E1">
        <w:rPr>
          <w:noProof/>
        </w:rPr>
        <w:t>sie rzeczywistym zostały opracowane pod kątem zapewnienia ochrony danych osobowych zgodnie</w:t>
      </w:r>
      <w:r w:rsidR="004A00E1" w:rsidRPr="004A00E1">
        <w:rPr>
          <w:noProof/>
        </w:rPr>
        <w:t xml:space="preserve"> z</w:t>
      </w:r>
      <w:r w:rsidR="004A00E1">
        <w:rPr>
          <w:noProof/>
        </w:rPr>
        <w:t> </w:t>
      </w:r>
      <w:r w:rsidR="004A00E1" w:rsidRPr="004A00E1">
        <w:rPr>
          <w:noProof/>
        </w:rPr>
        <w:t>ogó</w:t>
      </w:r>
      <w:r w:rsidRPr="004A00E1">
        <w:rPr>
          <w:noProof/>
        </w:rPr>
        <w:t>lnym rozporządzeniem</w:t>
      </w:r>
      <w:r w:rsidR="004A00E1" w:rsidRPr="004A00E1">
        <w:rPr>
          <w:noProof/>
        </w:rPr>
        <w:t xml:space="preserve"> o</w:t>
      </w:r>
      <w:r w:rsidR="004A00E1">
        <w:rPr>
          <w:noProof/>
        </w:rPr>
        <w:t> </w:t>
      </w:r>
      <w:r w:rsidR="004A00E1" w:rsidRPr="004A00E1">
        <w:rPr>
          <w:noProof/>
        </w:rPr>
        <w:t>och</w:t>
      </w:r>
      <w:r w:rsidRPr="004A00E1">
        <w:rPr>
          <w:noProof/>
        </w:rPr>
        <w:t>ronie danych.</w:t>
      </w:r>
    </w:p>
    <w:p w14:paraId="00D6EFE9" w14:textId="77777777" w:rsidR="001602B3" w:rsidRPr="004A00E1" w:rsidRDefault="001602B3" w:rsidP="001602B3">
      <w:pPr>
        <w:pStyle w:val="ManualHeading1"/>
        <w:rPr>
          <w:noProof/>
        </w:rPr>
      </w:pPr>
      <w:r w:rsidRPr="004A00E1">
        <w:rPr>
          <w:noProof/>
        </w:rPr>
        <w:t>4.</w:t>
      </w:r>
      <w:r w:rsidRPr="004A00E1">
        <w:rPr>
          <w:noProof/>
        </w:rPr>
        <w:tab/>
        <w:t>WPŁYW NA BUDŻET</w:t>
      </w:r>
    </w:p>
    <w:p w14:paraId="50BE7D08" w14:textId="7FBB0647" w:rsidR="001602B3" w:rsidRPr="004A00E1" w:rsidRDefault="001602B3" w:rsidP="001602B3">
      <w:pPr>
        <w:pBdr>
          <w:top w:val="nil"/>
          <w:left w:val="nil"/>
          <w:bottom w:val="nil"/>
          <w:right w:val="nil"/>
          <w:between w:val="nil"/>
          <w:bar w:val="nil"/>
        </w:pBdr>
        <w:spacing w:before="0" w:after="240"/>
        <w:rPr>
          <w:noProof/>
        </w:rPr>
      </w:pPr>
      <w:r w:rsidRPr="004A00E1">
        <w:rPr>
          <w:noProof/>
        </w:rPr>
        <w:t>Niniejszy wniosek ma następujący wpływ na budżet UE</w:t>
      </w:r>
      <w:r w:rsidR="004A00E1" w:rsidRPr="004A00E1">
        <w:rPr>
          <w:noProof/>
        </w:rPr>
        <w:t xml:space="preserve"> w</w:t>
      </w:r>
      <w:r w:rsidR="004A00E1">
        <w:rPr>
          <w:noProof/>
        </w:rPr>
        <w:t> </w:t>
      </w:r>
      <w:r w:rsidR="004A00E1" w:rsidRPr="004A00E1">
        <w:rPr>
          <w:noProof/>
        </w:rPr>
        <w:t>okr</w:t>
      </w:r>
      <w:r w:rsidRPr="004A00E1">
        <w:rPr>
          <w:noProof/>
        </w:rPr>
        <w:t>esie wieloletnich ram finansowych UE (WRF) obejmującym lata 2022–2027. Szczegółowe dane przedstawiono</w:t>
      </w:r>
      <w:r w:rsidR="004A00E1" w:rsidRPr="004A00E1">
        <w:rPr>
          <w:noProof/>
        </w:rPr>
        <w:t xml:space="preserve"> w</w:t>
      </w:r>
      <w:r w:rsidR="004A00E1">
        <w:rPr>
          <w:noProof/>
        </w:rPr>
        <w:t> </w:t>
      </w:r>
      <w:r w:rsidR="004A00E1" w:rsidRPr="004A00E1">
        <w:rPr>
          <w:noProof/>
        </w:rPr>
        <w:t>oce</w:t>
      </w:r>
      <w:r w:rsidRPr="004A00E1">
        <w:rPr>
          <w:noProof/>
        </w:rPr>
        <w:t>nie skutków finansowych załączonej do niniejszego wniosku.</w:t>
      </w:r>
    </w:p>
    <w:p w14:paraId="36CF8F5F" w14:textId="720E40A3" w:rsidR="001602B3" w:rsidRPr="004A00E1" w:rsidRDefault="001602B3" w:rsidP="001602B3">
      <w:pPr>
        <w:pBdr>
          <w:top w:val="nil"/>
          <w:left w:val="nil"/>
          <w:bottom w:val="nil"/>
          <w:right w:val="nil"/>
          <w:between w:val="nil"/>
          <w:bar w:val="nil"/>
        </w:pBdr>
        <w:spacing w:before="0" w:after="240"/>
        <w:rPr>
          <w:noProof/>
        </w:rPr>
      </w:pPr>
      <w:r w:rsidRPr="004A00E1">
        <w:rPr>
          <w:noProof/>
        </w:rPr>
        <w:t>Zasoby ludzkie niezbędne do wdrożenia wniosku, przeprowadzenia badań, audytów, opracowania aktów prawa trzeciego stopnia oraz realizacji działań na szczeblu międzynarodowym: 6,5 ekwiwalentów pełnego czasu pracy (EPC) rocznie począwszy od</w:t>
      </w:r>
      <w:r w:rsidR="004A00E1" w:rsidRPr="004A00E1">
        <w:rPr>
          <w:noProof/>
        </w:rPr>
        <w:t> </w:t>
      </w:r>
      <w:r w:rsidRPr="004A00E1">
        <w:rPr>
          <w:noProof/>
        </w:rPr>
        <w:t>2026</w:t>
      </w:r>
      <w:r w:rsidR="004A00E1" w:rsidRPr="004A00E1">
        <w:rPr>
          <w:noProof/>
        </w:rPr>
        <w:t> </w:t>
      </w:r>
      <w:r w:rsidRPr="004A00E1">
        <w:rPr>
          <w:noProof/>
        </w:rPr>
        <w:t>r.</w:t>
      </w:r>
    </w:p>
    <w:p w14:paraId="53BC114B" w14:textId="59526594" w:rsidR="001602B3" w:rsidRPr="004A00E1" w:rsidRDefault="001602B3" w:rsidP="001602B3">
      <w:pPr>
        <w:pBdr>
          <w:top w:val="nil"/>
          <w:left w:val="nil"/>
          <w:bottom w:val="nil"/>
          <w:right w:val="nil"/>
          <w:between w:val="nil"/>
          <w:bar w:val="nil"/>
        </w:pBdr>
        <w:spacing w:before="0" w:after="240"/>
        <w:rPr>
          <w:noProof/>
        </w:rPr>
      </w:pPr>
      <w:r w:rsidRPr="004A00E1">
        <w:rPr>
          <w:noProof/>
        </w:rPr>
        <w:lastRenderedPageBreak/>
        <w:t>W dziale 1 „</w:t>
      </w:r>
      <w:r w:rsidRPr="004A00E1">
        <w:rPr>
          <w:noProof/>
          <w:color w:val="000000"/>
        </w:rPr>
        <w:t>Działanie na rzecz wysokiego poziomu zdrowia</w:t>
      </w:r>
      <w:r w:rsidR="004A00E1" w:rsidRPr="004A00E1">
        <w:rPr>
          <w:noProof/>
          <w:color w:val="000000"/>
        </w:rPr>
        <w:t xml:space="preserve"> i</w:t>
      </w:r>
      <w:r w:rsidR="004A00E1">
        <w:rPr>
          <w:noProof/>
          <w:color w:val="000000"/>
        </w:rPr>
        <w:t> </w:t>
      </w:r>
      <w:r w:rsidR="004A00E1" w:rsidRPr="004A00E1">
        <w:rPr>
          <w:noProof/>
          <w:color w:val="000000"/>
        </w:rPr>
        <w:t>dob</w:t>
      </w:r>
      <w:r w:rsidRPr="004A00E1">
        <w:rPr>
          <w:noProof/>
          <w:color w:val="000000"/>
        </w:rPr>
        <w:t>rostanu ludzi, zwierząt</w:t>
      </w:r>
      <w:r w:rsidR="004A00E1" w:rsidRPr="004A00E1">
        <w:rPr>
          <w:noProof/>
          <w:color w:val="000000"/>
        </w:rPr>
        <w:t xml:space="preserve"> i</w:t>
      </w:r>
      <w:r w:rsidR="004A00E1">
        <w:rPr>
          <w:noProof/>
          <w:color w:val="000000"/>
        </w:rPr>
        <w:t> </w:t>
      </w:r>
      <w:r w:rsidR="004A00E1" w:rsidRPr="004A00E1">
        <w:rPr>
          <w:noProof/>
          <w:color w:val="000000"/>
        </w:rPr>
        <w:t>roś</w:t>
      </w:r>
      <w:r w:rsidRPr="004A00E1">
        <w:rPr>
          <w:noProof/>
          <w:color w:val="000000"/>
        </w:rPr>
        <w:t>lin</w:t>
      </w:r>
      <w:r w:rsidRPr="004A00E1">
        <w:rPr>
          <w:noProof/>
        </w:rPr>
        <w:t>” wieloletnich ram finansowych: 2,4 mln EUR</w:t>
      </w:r>
      <w:r w:rsidR="004A00E1" w:rsidRPr="004A00E1">
        <w:rPr>
          <w:noProof/>
        </w:rPr>
        <w:t xml:space="preserve"> w</w:t>
      </w:r>
      <w:r w:rsidR="004A00E1">
        <w:rPr>
          <w:noProof/>
        </w:rPr>
        <w:t> </w:t>
      </w:r>
      <w:r w:rsidR="004A00E1" w:rsidRPr="004A00E1">
        <w:rPr>
          <w:noProof/>
        </w:rPr>
        <w:t>okr</w:t>
      </w:r>
      <w:r w:rsidRPr="004A00E1">
        <w:rPr>
          <w:noProof/>
        </w:rPr>
        <w:t>esie 2024–2027.</w:t>
      </w:r>
    </w:p>
    <w:p w14:paraId="70F045A8" w14:textId="77777777" w:rsidR="00AC08E9" w:rsidRPr="004A00E1" w:rsidRDefault="00AC08E9" w:rsidP="001602B3">
      <w:pPr>
        <w:pBdr>
          <w:top w:val="nil"/>
          <w:left w:val="nil"/>
          <w:bottom w:val="nil"/>
          <w:right w:val="nil"/>
          <w:between w:val="nil"/>
          <w:bar w:val="nil"/>
        </w:pBdr>
        <w:spacing w:before="0" w:after="240"/>
        <w:rPr>
          <w:noProof/>
        </w:rPr>
      </w:pPr>
      <w:r w:rsidRPr="004A00E1">
        <w:rPr>
          <w:noProof/>
        </w:rPr>
        <w:t>Obejmuje to:</w:t>
      </w:r>
    </w:p>
    <w:p w14:paraId="4CAD2EF3" w14:textId="1007592E" w:rsidR="001602B3" w:rsidRPr="004A00E1" w:rsidRDefault="001602B3" w:rsidP="001602B3">
      <w:pPr>
        <w:pBdr>
          <w:top w:val="nil"/>
          <w:left w:val="nil"/>
          <w:bottom w:val="nil"/>
          <w:right w:val="nil"/>
          <w:between w:val="nil"/>
          <w:bar w:val="nil"/>
        </w:pBdr>
        <w:spacing w:before="0" w:after="240"/>
        <w:rPr>
          <w:noProof/>
        </w:rPr>
      </w:pPr>
      <w:r w:rsidRPr="004A00E1">
        <w:rPr>
          <w:noProof/>
        </w:rPr>
        <w:t>Koszty jednorazowe: Badanie sposobów wykorzystania nowych technologii</w:t>
      </w:r>
      <w:r w:rsidR="004A00E1" w:rsidRPr="004A00E1">
        <w:rPr>
          <w:noProof/>
        </w:rPr>
        <w:t xml:space="preserve"> i</w:t>
      </w:r>
      <w:r w:rsidR="004A00E1">
        <w:rPr>
          <w:noProof/>
        </w:rPr>
        <w:t> </w:t>
      </w:r>
      <w:r w:rsidR="004A00E1" w:rsidRPr="004A00E1">
        <w:rPr>
          <w:noProof/>
        </w:rPr>
        <w:t>cyf</w:t>
      </w:r>
      <w:r w:rsidRPr="004A00E1">
        <w:rPr>
          <w:noProof/>
        </w:rPr>
        <w:t>ryzacji do wdrażania</w:t>
      </w:r>
      <w:r w:rsidR="004A00E1" w:rsidRPr="004A00E1">
        <w:rPr>
          <w:noProof/>
        </w:rPr>
        <w:t xml:space="preserve"> i</w:t>
      </w:r>
      <w:r w:rsidR="004A00E1">
        <w:rPr>
          <w:noProof/>
        </w:rPr>
        <w:t> </w:t>
      </w:r>
      <w:r w:rsidR="004A00E1" w:rsidRPr="004A00E1">
        <w:rPr>
          <w:noProof/>
        </w:rPr>
        <w:t>egz</w:t>
      </w:r>
      <w:r w:rsidRPr="004A00E1">
        <w:rPr>
          <w:noProof/>
        </w:rPr>
        <w:t>ekwowania przepisów dotyczących dobrostanu zwierząt podczas transportu: 250 000 EUR.</w:t>
      </w:r>
    </w:p>
    <w:p w14:paraId="2AEEEFED" w14:textId="6A94794B" w:rsidR="001602B3" w:rsidRPr="004A00E1" w:rsidRDefault="001602B3" w:rsidP="001602B3">
      <w:pPr>
        <w:pBdr>
          <w:top w:val="nil"/>
          <w:left w:val="nil"/>
          <w:bottom w:val="nil"/>
          <w:right w:val="nil"/>
          <w:between w:val="nil"/>
          <w:bar w:val="nil"/>
        </w:pBdr>
        <w:spacing w:before="0" w:after="240"/>
        <w:rPr>
          <w:noProof/>
        </w:rPr>
      </w:pPr>
      <w:r w:rsidRPr="004A00E1">
        <w:rPr>
          <w:noProof/>
        </w:rPr>
        <w:t>Koszty jednorazowe: opracowanie modułu</w:t>
      </w:r>
      <w:r w:rsidR="004A00E1" w:rsidRPr="004A00E1">
        <w:rPr>
          <w:noProof/>
        </w:rPr>
        <w:t xml:space="preserve"> w</w:t>
      </w:r>
      <w:r w:rsidR="004A00E1">
        <w:rPr>
          <w:noProof/>
        </w:rPr>
        <w:t> </w:t>
      </w:r>
      <w:r w:rsidR="004A00E1" w:rsidRPr="004A00E1">
        <w:rPr>
          <w:noProof/>
        </w:rPr>
        <w:t>sys</w:t>
      </w:r>
      <w:r w:rsidRPr="004A00E1">
        <w:rPr>
          <w:noProof/>
        </w:rPr>
        <w:t>temie TRACES: 1 400 000 EUR.</w:t>
      </w:r>
    </w:p>
    <w:p w14:paraId="2B773429" w14:textId="77777777" w:rsidR="001602B3" w:rsidRPr="004A00E1" w:rsidRDefault="001602B3" w:rsidP="001602B3">
      <w:pPr>
        <w:pBdr>
          <w:top w:val="nil"/>
          <w:left w:val="nil"/>
          <w:bottom w:val="nil"/>
          <w:right w:val="nil"/>
          <w:between w:val="nil"/>
          <w:bar w:val="nil"/>
        </w:pBdr>
        <w:spacing w:before="0" w:after="240"/>
        <w:rPr>
          <w:noProof/>
        </w:rPr>
      </w:pPr>
      <w:r w:rsidRPr="004A00E1">
        <w:rPr>
          <w:noProof/>
        </w:rPr>
        <w:t>Koszty powtarzające się: Prowadzenie systemu TRACES: 450 000 EUR rocznie.</w:t>
      </w:r>
    </w:p>
    <w:p w14:paraId="1718D34D" w14:textId="77777777" w:rsidR="001602B3" w:rsidRPr="004A00E1" w:rsidRDefault="001602B3" w:rsidP="001602B3">
      <w:pPr>
        <w:pBdr>
          <w:top w:val="nil"/>
          <w:left w:val="nil"/>
          <w:bottom w:val="nil"/>
          <w:right w:val="nil"/>
          <w:between w:val="nil"/>
          <w:bar w:val="nil"/>
        </w:pBdr>
        <w:spacing w:before="0" w:after="240"/>
        <w:rPr>
          <w:noProof/>
        </w:rPr>
      </w:pPr>
      <w:r w:rsidRPr="004A00E1">
        <w:rPr>
          <w:noProof/>
        </w:rPr>
        <w:t xml:space="preserve">Koszty jednorazowe: Opracowanie aplikacji cyfrowej: 300 000 EUR. </w:t>
      </w:r>
    </w:p>
    <w:p w14:paraId="2E6EF29C" w14:textId="77777777" w:rsidR="001602B3" w:rsidRPr="004A00E1" w:rsidRDefault="001602B3" w:rsidP="001602B3">
      <w:pPr>
        <w:pStyle w:val="ManualHeading1"/>
        <w:rPr>
          <w:noProof/>
        </w:rPr>
      </w:pPr>
      <w:r w:rsidRPr="004A00E1">
        <w:rPr>
          <w:noProof/>
        </w:rPr>
        <w:t>5.</w:t>
      </w:r>
      <w:r w:rsidRPr="004A00E1">
        <w:rPr>
          <w:noProof/>
        </w:rPr>
        <w:tab/>
        <w:t>ELEMENTY FAKULTATYWNE</w:t>
      </w:r>
    </w:p>
    <w:p w14:paraId="715E2901" w14:textId="4D96F5A2"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Plany wdrożenia</w:t>
      </w:r>
      <w:r w:rsidR="004A00E1" w:rsidRPr="004A00E1">
        <w:rPr>
          <w:noProof/>
          <w:u w:color="000000"/>
          <w:bdr w:val="nil"/>
        </w:rPr>
        <w:t xml:space="preserve"> i</w:t>
      </w:r>
      <w:r w:rsidR="004A00E1">
        <w:rPr>
          <w:noProof/>
          <w:u w:color="000000"/>
          <w:bdr w:val="nil"/>
        </w:rPr>
        <w:t> </w:t>
      </w:r>
      <w:r w:rsidR="004A00E1" w:rsidRPr="004A00E1">
        <w:rPr>
          <w:noProof/>
          <w:u w:color="000000"/>
          <w:bdr w:val="nil"/>
        </w:rPr>
        <w:t>mon</w:t>
      </w:r>
      <w:r w:rsidRPr="004A00E1">
        <w:rPr>
          <w:noProof/>
          <w:u w:color="000000"/>
          <w:bdr w:val="nil"/>
        </w:rPr>
        <w:t>itorowanie, ocena</w:t>
      </w:r>
      <w:r w:rsidR="004A00E1" w:rsidRPr="004A00E1">
        <w:rPr>
          <w:noProof/>
          <w:u w:color="000000"/>
          <w:bdr w:val="nil"/>
        </w:rPr>
        <w:t xml:space="preserve"> i</w:t>
      </w:r>
      <w:r w:rsidR="004A00E1">
        <w:rPr>
          <w:noProof/>
          <w:u w:color="000000"/>
          <w:bdr w:val="nil"/>
        </w:rPr>
        <w:t> </w:t>
      </w:r>
      <w:r w:rsidR="004A00E1" w:rsidRPr="004A00E1">
        <w:rPr>
          <w:noProof/>
          <w:u w:color="000000"/>
          <w:bdr w:val="nil"/>
        </w:rPr>
        <w:t>spr</w:t>
      </w:r>
      <w:r w:rsidRPr="004A00E1">
        <w:rPr>
          <w:noProof/>
          <w:u w:color="000000"/>
          <w:bdr w:val="nil"/>
        </w:rPr>
        <w:t>awozdania</w:t>
      </w:r>
    </w:p>
    <w:p w14:paraId="4457FF81" w14:textId="3B38066D" w:rsidR="001602B3" w:rsidRPr="004A00E1" w:rsidRDefault="001602B3" w:rsidP="001602B3">
      <w:pPr>
        <w:pBdr>
          <w:top w:val="nil"/>
          <w:left w:val="nil"/>
          <w:bottom w:val="nil"/>
          <w:right w:val="nil"/>
          <w:between w:val="nil"/>
          <w:bar w:val="nil"/>
        </w:pBdr>
        <w:spacing w:before="0"/>
        <w:rPr>
          <w:noProof/>
        </w:rPr>
      </w:pPr>
      <w:r w:rsidRPr="004A00E1">
        <w:rPr>
          <w:noProof/>
        </w:rPr>
        <w:t>Komisja przeprowadza regularne audyty</w:t>
      </w:r>
      <w:r w:rsidR="004A00E1" w:rsidRPr="004A00E1">
        <w:rPr>
          <w:noProof/>
        </w:rPr>
        <w:t xml:space="preserve"> w</w:t>
      </w:r>
      <w:r w:rsidR="004A00E1">
        <w:rPr>
          <w:noProof/>
        </w:rPr>
        <w:t> </w:t>
      </w:r>
      <w:r w:rsidR="004A00E1" w:rsidRPr="004A00E1">
        <w:rPr>
          <w:noProof/>
        </w:rPr>
        <w:t>pań</w:t>
      </w:r>
      <w:r w:rsidRPr="004A00E1">
        <w:rPr>
          <w:noProof/>
        </w:rPr>
        <w:t>stwach członkowskich</w:t>
      </w:r>
      <w:r w:rsidR="004A00E1" w:rsidRPr="004A00E1">
        <w:rPr>
          <w:noProof/>
        </w:rPr>
        <w:t xml:space="preserve"> i</w:t>
      </w:r>
      <w:r w:rsidR="004A00E1">
        <w:rPr>
          <w:noProof/>
        </w:rPr>
        <w:t> </w:t>
      </w:r>
      <w:r w:rsidR="004A00E1" w:rsidRPr="004A00E1">
        <w:rPr>
          <w:noProof/>
        </w:rPr>
        <w:t>mon</w:t>
      </w:r>
      <w:r w:rsidRPr="004A00E1">
        <w:rPr>
          <w:noProof/>
        </w:rPr>
        <w:t>itoruje,</w:t>
      </w:r>
      <w:r w:rsidR="004A00E1" w:rsidRPr="004A00E1">
        <w:rPr>
          <w:noProof/>
        </w:rPr>
        <w:t xml:space="preserve"> w</w:t>
      </w:r>
      <w:r w:rsidR="004A00E1">
        <w:rPr>
          <w:noProof/>
        </w:rPr>
        <w:t> </w:t>
      </w:r>
      <w:r w:rsidR="004A00E1" w:rsidRPr="004A00E1">
        <w:rPr>
          <w:noProof/>
        </w:rPr>
        <w:t>jak</w:t>
      </w:r>
      <w:r w:rsidRPr="004A00E1">
        <w:rPr>
          <w:noProof/>
        </w:rPr>
        <w:t>im stopniu przestrzegają one prawa UE</w:t>
      </w:r>
      <w:r w:rsidRPr="004A00E1">
        <w:rPr>
          <w:rStyle w:val="FootnoteReference"/>
          <w:noProof/>
        </w:rPr>
        <w:footnoteReference w:id="29"/>
      </w:r>
      <w:r w:rsidRPr="004A00E1">
        <w:rPr>
          <w:noProof/>
        </w:rPr>
        <w:t>. Wniosek zawiera artykuł dotyczący funkcjonującej</w:t>
      </w:r>
      <w:r w:rsidR="004A00E1" w:rsidRPr="004A00E1">
        <w:rPr>
          <w:noProof/>
        </w:rPr>
        <w:t xml:space="preserve"> w</w:t>
      </w:r>
      <w:r w:rsidR="004A00E1">
        <w:rPr>
          <w:noProof/>
        </w:rPr>
        <w:t> </w:t>
      </w:r>
      <w:r w:rsidR="004A00E1" w:rsidRPr="004A00E1">
        <w:rPr>
          <w:noProof/>
        </w:rPr>
        <w:t>pań</w:t>
      </w:r>
      <w:r w:rsidRPr="004A00E1">
        <w:rPr>
          <w:noProof/>
        </w:rPr>
        <w:t>stwach członkowskich sieci instytucji łącznikowych ds. dobrostanu zwierząt podczas transportu. Sieć ta będzie odgrywać ważną rolę</w:t>
      </w:r>
      <w:r w:rsidR="004A00E1" w:rsidRPr="004A00E1">
        <w:rPr>
          <w:noProof/>
        </w:rPr>
        <w:t xml:space="preserve"> w</w:t>
      </w:r>
      <w:r w:rsidR="004A00E1">
        <w:rPr>
          <w:noProof/>
        </w:rPr>
        <w:t> </w:t>
      </w:r>
      <w:r w:rsidR="004A00E1" w:rsidRPr="004A00E1">
        <w:rPr>
          <w:noProof/>
        </w:rPr>
        <w:t>pro</w:t>
      </w:r>
      <w:r w:rsidRPr="004A00E1">
        <w:rPr>
          <w:noProof/>
        </w:rPr>
        <w:t>mowaniu jednolitego wdrażania nowego rozporządzenia</w:t>
      </w:r>
      <w:r w:rsidR="004A00E1" w:rsidRPr="004A00E1">
        <w:rPr>
          <w:noProof/>
        </w:rPr>
        <w:t xml:space="preserve"> w</w:t>
      </w:r>
      <w:r w:rsidR="004A00E1">
        <w:rPr>
          <w:noProof/>
        </w:rPr>
        <w:t> </w:t>
      </w:r>
      <w:r w:rsidR="004A00E1" w:rsidRPr="004A00E1">
        <w:rPr>
          <w:noProof/>
        </w:rPr>
        <w:t>cał</w:t>
      </w:r>
      <w:r w:rsidRPr="004A00E1">
        <w:rPr>
          <w:noProof/>
        </w:rPr>
        <w:t xml:space="preserve">ej Unii. </w:t>
      </w:r>
    </w:p>
    <w:p w14:paraId="7EF1C051" w14:textId="2838F225" w:rsidR="001602B3" w:rsidRPr="004A00E1" w:rsidRDefault="001602B3" w:rsidP="001602B3">
      <w:pPr>
        <w:pBdr>
          <w:top w:val="nil"/>
          <w:left w:val="nil"/>
          <w:bottom w:val="nil"/>
          <w:right w:val="nil"/>
          <w:between w:val="nil"/>
          <w:bar w:val="nil"/>
        </w:pBdr>
        <w:spacing w:before="0"/>
        <w:rPr>
          <w:noProof/>
        </w:rPr>
      </w:pPr>
      <w:r w:rsidRPr="004A00E1">
        <w:rPr>
          <w:noProof/>
        </w:rPr>
        <w:t>Komisja wyznaczyła unijne ośrodki referencyjne ds. dobrostanu zwierząt zapewniające pomoc techniczną</w:t>
      </w:r>
      <w:r w:rsidR="004A00E1" w:rsidRPr="004A00E1">
        <w:rPr>
          <w:noProof/>
        </w:rPr>
        <w:t xml:space="preserve"> w</w:t>
      </w:r>
      <w:r w:rsidR="004A00E1">
        <w:rPr>
          <w:noProof/>
        </w:rPr>
        <w:t> </w:t>
      </w:r>
      <w:r w:rsidR="004A00E1" w:rsidRPr="004A00E1">
        <w:rPr>
          <w:noProof/>
        </w:rPr>
        <w:t>zak</w:t>
      </w:r>
      <w:r w:rsidRPr="004A00E1">
        <w:rPr>
          <w:noProof/>
        </w:rPr>
        <w:t>resie wdrażania unijnych przepisów dotyczących dobrostanu zwierząt,</w:t>
      </w:r>
      <w:r w:rsidR="004A00E1" w:rsidRPr="004A00E1">
        <w:rPr>
          <w:noProof/>
        </w:rPr>
        <w:t xml:space="preserve"> w</w:t>
      </w:r>
      <w:r w:rsidR="004A00E1">
        <w:rPr>
          <w:noProof/>
        </w:rPr>
        <w:t> </w:t>
      </w:r>
      <w:r w:rsidR="004A00E1" w:rsidRPr="004A00E1">
        <w:rPr>
          <w:noProof/>
        </w:rPr>
        <w:t>tym</w:t>
      </w:r>
      <w:r w:rsidRPr="004A00E1">
        <w:rPr>
          <w:noProof/>
        </w:rPr>
        <w:t xml:space="preserve"> podczas transportu. Komisja wspiera również ciągłe szkolenia</w:t>
      </w:r>
      <w:r w:rsidRPr="004A00E1">
        <w:rPr>
          <w:rStyle w:val="FootnoteReference"/>
          <w:noProof/>
        </w:rPr>
        <w:footnoteReference w:id="30"/>
      </w:r>
      <w:r w:rsidRPr="004A00E1">
        <w:rPr>
          <w:noProof/>
        </w:rPr>
        <w:t xml:space="preserve"> na temat ochrony zwierząt podczas transportu</w:t>
      </w:r>
      <w:r w:rsidR="004A00E1" w:rsidRPr="004A00E1">
        <w:rPr>
          <w:noProof/>
        </w:rPr>
        <w:t xml:space="preserve"> w</w:t>
      </w:r>
      <w:r w:rsidR="004A00E1">
        <w:rPr>
          <w:noProof/>
        </w:rPr>
        <w:t> </w:t>
      </w:r>
      <w:r w:rsidR="004A00E1" w:rsidRPr="004A00E1">
        <w:rPr>
          <w:noProof/>
        </w:rPr>
        <w:t>ram</w:t>
      </w:r>
      <w:r w:rsidRPr="004A00E1">
        <w:rPr>
          <w:noProof/>
        </w:rPr>
        <w:t>ach programu „Lepsze szkolenia na rzecz bezpieczniejszej żywności”. Wdrożenie nowych przepisów zostanie również omówione</w:t>
      </w:r>
      <w:r w:rsidR="004A00E1" w:rsidRPr="004A00E1">
        <w:rPr>
          <w:noProof/>
        </w:rPr>
        <w:t xml:space="preserve"> w</w:t>
      </w:r>
      <w:r w:rsidR="004A00E1">
        <w:rPr>
          <w:noProof/>
        </w:rPr>
        <w:t> </w:t>
      </w:r>
      <w:r w:rsidR="004A00E1" w:rsidRPr="004A00E1">
        <w:rPr>
          <w:noProof/>
        </w:rPr>
        <w:t>ram</w:t>
      </w:r>
      <w:r w:rsidRPr="004A00E1">
        <w:rPr>
          <w:noProof/>
        </w:rPr>
        <w:t xml:space="preserve">ach Platformy UE ds. Dobrostanu Zwierząt. </w:t>
      </w:r>
    </w:p>
    <w:p w14:paraId="1B6BD612" w14:textId="2C49F06A" w:rsidR="001602B3" w:rsidRPr="004A00E1" w:rsidRDefault="001602B3" w:rsidP="001602B3">
      <w:pPr>
        <w:pBdr>
          <w:top w:val="nil"/>
          <w:left w:val="nil"/>
          <w:bottom w:val="nil"/>
          <w:right w:val="nil"/>
          <w:between w:val="nil"/>
          <w:bar w:val="nil"/>
        </w:pBdr>
        <w:spacing w:before="0"/>
        <w:rPr>
          <w:noProof/>
        </w:rPr>
      </w:pPr>
      <w:r w:rsidRPr="004A00E1">
        <w:rPr>
          <w:noProof/>
        </w:rPr>
        <w:t>Wszystkie te działania przyczynią się do wdrożenia niniejszej zmiany. Ponadto stopień zaawansowania wdrożenia będzie widoczny dzięki nowym wymogom</w:t>
      </w:r>
      <w:r w:rsidR="004A00E1" w:rsidRPr="004A00E1">
        <w:rPr>
          <w:noProof/>
        </w:rPr>
        <w:t xml:space="preserve"> w</w:t>
      </w:r>
      <w:r w:rsidR="004A00E1">
        <w:rPr>
          <w:noProof/>
        </w:rPr>
        <w:t> </w:t>
      </w:r>
      <w:r w:rsidR="004A00E1" w:rsidRPr="004A00E1">
        <w:rPr>
          <w:noProof/>
        </w:rPr>
        <w:t>zak</w:t>
      </w:r>
      <w:r w:rsidRPr="004A00E1">
        <w:rPr>
          <w:noProof/>
        </w:rPr>
        <w:t>resie monitorowania</w:t>
      </w:r>
      <w:r w:rsidR="004A00E1" w:rsidRPr="004A00E1">
        <w:rPr>
          <w:noProof/>
        </w:rPr>
        <w:t xml:space="preserve"> i</w:t>
      </w:r>
      <w:r w:rsidR="004A00E1">
        <w:rPr>
          <w:noProof/>
        </w:rPr>
        <w:t> </w:t>
      </w:r>
      <w:r w:rsidR="004A00E1" w:rsidRPr="004A00E1">
        <w:rPr>
          <w:noProof/>
        </w:rPr>
        <w:t>rap</w:t>
      </w:r>
      <w:r w:rsidRPr="004A00E1">
        <w:rPr>
          <w:noProof/>
        </w:rPr>
        <w:t>ortowania wskaźników, przede wszystkim</w:t>
      </w:r>
      <w:r w:rsidR="004A00E1" w:rsidRPr="004A00E1">
        <w:rPr>
          <w:noProof/>
        </w:rPr>
        <w:t xml:space="preserve"> z</w:t>
      </w:r>
      <w:r w:rsidR="004A00E1">
        <w:rPr>
          <w:noProof/>
        </w:rPr>
        <w:t> </w:t>
      </w:r>
      <w:r w:rsidR="004A00E1" w:rsidRPr="004A00E1">
        <w:rPr>
          <w:noProof/>
        </w:rPr>
        <w:t>wyk</w:t>
      </w:r>
      <w:r w:rsidRPr="004A00E1">
        <w:rPr>
          <w:noProof/>
        </w:rPr>
        <w:t>orzystaniem danych</w:t>
      </w:r>
      <w:r w:rsidR="004A00E1" w:rsidRPr="004A00E1">
        <w:rPr>
          <w:noProof/>
        </w:rPr>
        <w:t xml:space="preserve"> w</w:t>
      </w:r>
      <w:r w:rsidR="004A00E1">
        <w:rPr>
          <w:noProof/>
        </w:rPr>
        <w:t> </w:t>
      </w:r>
      <w:r w:rsidR="004A00E1" w:rsidRPr="004A00E1">
        <w:rPr>
          <w:noProof/>
        </w:rPr>
        <w:t>cza</w:t>
      </w:r>
      <w:r w:rsidRPr="004A00E1">
        <w:rPr>
          <w:noProof/>
        </w:rPr>
        <w:t>sie rzeczywistym</w:t>
      </w:r>
      <w:r w:rsidR="004A00E1" w:rsidRPr="004A00E1">
        <w:rPr>
          <w:noProof/>
        </w:rPr>
        <w:t xml:space="preserve"> z</w:t>
      </w:r>
      <w:r w:rsidR="004A00E1">
        <w:rPr>
          <w:noProof/>
        </w:rPr>
        <w:t> </w:t>
      </w:r>
      <w:r w:rsidR="004A00E1" w:rsidRPr="004A00E1">
        <w:rPr>
          <w:noProof/>
        </w:rPr>
        <w:t>sys</w:t>
      </w:r>
      <w:r w:rsidRPr="004A00E1">
        <w:rPr>
          <w:noProof/>
        </w:rPr>
        <w:t>temu TRACES, oprócz sprawozdań składanych przez właściwe organy. Takie sprawozdanie monitorujące dotyczące dobrostanu zwierząt</w:t>
      </w:r>
      <w:r w:rsidR="004A00E1" w:rsidRPr="004A00E1">
        <w:rPr>
          <w:noProof/>
        </w:rPr>
        <w:t xml:space="preserve"> w</w:t>
      </w:r>
      <w:r w:rsidR="004A00E1">
        <w:rPr>
          <w:noProof/>
        </w:rPr>
        <w:t> </w:t>
      </w:r>
      <w:r w:rsidR="004A00E1" w:rsidRPr="004A00E1">
        <w:rPr>
          <w:noProof/>
        </w:rPr>
        <w:t>Uni</w:t>
      </w:r>
      <w:r w:rsidRPr="004A00E1">
        <w:rPr>
          <w:noProof/>
        </w:rPr>
        <w:t>i</w:t>
      </w:r>
      <w:r w:rsidR="004A00E1" w:rsidRPr="004A00E1">
        <w:rPr>
          <w:noProof/>
        </w:rPr>
        <w:t xml:space="preserve"> w</w:t>
      </w:r>
      <w:r w:rsidR="004A00E1">
        <w:rPr>
          <w:noProof/>
        </w:rPr>
        <w:t> </w:t>
      </w:r>
      <w:r w:rsidR="004A00E1" w:rsidRPr="004A00E1">
        <w:rPr>
          <w:noProof/>
        </w:rPr>
        <w:t>odn</w:t>
      </w:r>
      <w:r w:rsidRPr="004A00E1">
        <w:rPr>
          <w:noProof/>
        </w:rPr>
        <w:t>iesieniu do transportu przedstawia się pięć lat po dacie wejścia</w:t>
      </w:r>
      <w:r w:rsidR="004A00E1" w:rsidRPr="004A00E1">
        <w:rPr>
          <w:noProof/>
        </w:rPr>
        <w:t xml:space="preserve"> w</w:t>
      </w:r>
      <w:r w:rsidR="004A00E1">
        <w:rPr>
          <w:noProof/>
        </w:rPr>
        <w:t> </w:t>
      </w:r>
      <w:r w:rsidR="004A00E1" w:rsidRPr="004A00E1">
        <w:rPr>
          <w:noProof/>
        </w:rPr>
        <w:t>życ</w:t>
      </w:r>
      <w:r w:rsidRPr="004A00E1">
        <w:rPr>
          <w:noProof/>
        </w:rPr>
        <w:t>ie nowego rozporządzenia,</w:t>
      </w:r>
      <w:r w:rsidR="004A00E1" w:rsidRPr="004A00E1">
        <w:rPr>
          <w:noProof/>
        </w:rPr>
        <w:t xml:space="preserve"> a</w:t>
      </w:r>
      <w:r w:rsidR="004A00E1">
        <w:rPr>
          <w:noProof/>
        </w:rPr>
        <w:t> </w:t>
      </w:r>
      <w:r w:rsidR="004A00E1" w:rsidRPr="004A00E1">
        <w:rPr>
          <w:noProof/>
        </w:rPr>
        <w:t>nas</w:t>
      </w:r>
      <w:r w:rsidRPr="004A00E1">
        <w:rPr>
          <w:noProof/>
        </w:rPr>
        <w:t>tępnie co najmniej co pięć lat.</w:t>
      </w:r>
    </w:p>
    <w:p w14:paraId="130020B9" w14:textId="30818855" w:rsidR="001602B3" w:rsidRPr="004A00E1" w:rsidRDefault="001602B3" w:rsidP="001602B3">
      <w:pPr>
        <w:pBdr>
          <w:top w:val="nil"/>
          <w:left w:val="nil"/>
          <w:bottom w:val="nil"/>
          <w:right w:val="nil"/>
          <w:between w:val="nil"/>
          <w:bar w:val="nil"/>
        </w:pBdr>
        <w:spacing w:before="0"/>
        <w:rPr>
          <w:noProof/>
        </w:rPr>
      </w:pPr>
      <w:r w:rsidRPr="004A00E1">
        <w:rPr>
          <w:noProof/>
        </w:rPr>
        <w:t>Aby móc zebrać solidne dowody po pięcioletnich okresach przejściowych, sprawozdanie oceniające powinno zostać przedstawione po upływie 10 lat od wejściu</w:t>
      </w:r>
      <w:r w:rsidR="004A00E1" w:rsidRPr="004A00E1">
        <w:rPr>
          <w:noProof/>
        </w:rPr>
        <w:t xml:space="preserve"> w</w:t>
      </w:r>
      <w:r w:rsidR="004A00E1">
        <w:rPr>
          <w:noProof/>
        </w:rPr>
        <w:t> </w:t>
      </w:r>
      <w:r w:rsidR="004A00E1" w:rsidRPr="004A00E1">
        <w:rPr>
          <w:noProof/>
        </w:rPr>
        <w:t>życ</w:t>
      </w:r>
      <w:r w:rsidRPr="004A00E1">
        <w:rPr>
          <w:noProof/>
        </w:rPr>
        <w:t xml:space="preserve">ie rozporządzenia. </w:t>
      </w:r>
    </w:p>
    <w:p w14:paraId="06F404D2" w14:textId="77777777" w:rsidR="001602B3" w:rsidRPr="004A00E1" w:rsidRDefault="001602B3" w:rsidP="001602B3">
      <w:pPr>
        <w:pStyle w:val="ManualHeading2"/>
        <w:rPr>
          <w:rFonts w:eastAsia="Arial Unicode MS"/>
          <w:noProof/>
          <w:u w:color="000000"/>
          <w:bdr w:val="nil"/>
        </w:rPr>
      </w:pPr>
      <w:r w:rsidRPr="004A00E1">
        <w:rPr>
          <w:noProof/>
          <w:u w:color="000000"/>
          <w:bdr w:val="nil"/>
        </w:rPr>
        <w:t>•</w:t>
      </w:r>
      <w:r w:rsidRPr="004A00E1">
        <w:rPr>
          <w:noProof/>
          <w:u w:color="000000"/>
          <w:bdr w:val="nil"/>
        </w:rPr>
        <w:tab/>
        <w:t>Szczegółowe objaśnienia poszczególnych przepisów wniosku</w:t>
      </w:r>
    </w:p>
    <w:p w14:paraId="5A6994D3" w14:textId="344AD17A" w:rsidR="001602B3" w:rsidRPr="004A00E1" w:rsidRDefault="001602B3" w:rsidP="001602B3">
      <w:pPr>
        <w:rPr>
          <w:i/>
          <w:iCs/>
          <w:noProof/>
          <w:u w:val="single"/>
        </w:rPr>
      </w:pPr>
      <w:r w:rsidRPr="004A00E1">
        <w:rPr>
          <w:i/>
          <w:noProof/>
          <w:u w:val="single"/>
        </w:rPr>
        <w:t>Rozdział I: Przedmiot, zakres stosowania, definicje</w:t>
      </w:r>
      <w:r w:rsidR="004A00E1" w:rsidRPr="004A00E1">
        <w:rPr>
          <w:i/>
          <w:noProof/>
          <w:u w:val="single"/>
        </w:rPr>
        <w:t xml:space="preserve"> i</w:t>
      </w:r>
      <w:r w:rsidR="004A00E1">
        <w:rPr>
          <w:i/>
          <w:noProof/>
          <w:u w:val="single"/>
        </w:rPr>
        <w:t> </w:t>
      </w:r>
      <w:r w:rsidR="004A00E1" w:rsidRPr="004A00E1">
        <w:rPr>
          <w:i/>
          <w:noProof/>
          <w:u w:val="single"/>
        </w:rPr>
        <w:t>prz</w:t>
      </w:r>
      <w:r w:rsidRPr="004A00E1">
        <w:rPr>
          <w:i/>
          <w:noProof/>
          <w:u w:val="single"/>
        </w:rPr>
        <w:t>episy ogólne</w:t>
      </w:r>
    </w:p>
    <w:p w14:paraId="1F7F46C2" w14:textId="2866B6DF" w:rsidR="001602B3" w:rsidRPr="004A00E1" w:rsidRDefault="001602B3" w:rsidP="001602B3">
      <w:pPr>
        <w:rPr>
          <w:noProof/>
        </w:rPr>
      </w:pPr>
      <w:r w:rsidRPr="004A00E1">
        <w:rPr>
          <w:noProof/>
        </w:rPr>
        <w:lastRenderedPageBreak/>
        <w:t>W rozdziale tym wyjaśniono zakres stosowania wniosku, wprowadzono definicje</w:t>
      </w:r>
      <w:r w:rsidR="004A00E1" w:rsidRPr="004A00E1">
        <w:rPr>
          <w:noProof/>
        </w:rPr>
        <w:t xml:space="preserve"> i</w:t>
      </w:r>
      <w:r w:rsidR="004A00E1">
        <w:rPr>
          <w:noProof/>
        </w:rPr>
        <w:t> </w:t>
      </w:r>
      <w:r w:rsidR="004A00E1" w:rsidRPr="004A00E1">
        <w:rPr>
          <w:noProof/>
        </w:rPr>
        <w:t>zaw</w:t>
      </w:r>
      <w:r w:rsidRPr="004A00E1">
        <w:rPr>
          <w:noProof/>
        </w:rPr>
        <w:t>arto ogólne wymogi mające zastosowanie do wszystkich operacji transportowych.</w:t>
      </w:r>
    </w:p>
    <w:p w14:paraId="70CA4DBA" w14:textId="5E782381" w:rsidR="001602B3" w:rsidRPr="004A00E1" w:rsidRDefault="001602B3" w:rsidP="001602B3">
      <w:pPr>
        <w:rPr>
          <w:i/>
          <w:iCs/>
          <w:noProof/>
          <w:u w:val="single"/>
        </w:rPr>
      </w:pPr>
      <w:r w:rsidRPr="004A00E1">
        <w:rPr>
          <w:i/>
          <w:noProof/>
          <w:u w:val="single"/>
        </w:rPr>
        <w:t>Rozdział II: Zezwolenia dla organizatorów</w:t>
      </w:r>
      <w:r w:rsidR="004A00E1" w:rsidRPr="004A00E1">
        <w:rPr>
          <w:i/>
          <w:noProof/>
          <w:u w:val="single"/>
        </w:rPr>
        <w:t xml:space="preserve"> i</w:t>
      </w:r>
      <w:r w:rsidR="004A00E1">
        <w:rPr>
          <w:i/>
          <w:noProof/>
          <w:u w:val="single"/>
        </w:rPr>
        <w:t> </w:t>
      </w:r>
      <w:r w:rsidR="004A00E1" w:rsidRPr="004A00E1">
        <w:rPr>
          <w:i/>
          <w:noProof/>
          <w:u w:val="single"/>
        </w:rPr>
        <w:t>prz</w:t>
      </w:r>
      <w:r w:rsidRPr="004A00E1">
        <w:rPr>
          <w:i/>
          <w:noProof/>
          <w:u w:val="single"/>
        </w:rPr>
        <w:t>ewoźników</w:t>
      </w:r>
    </w:p>
    <w:p w14:paraId="1C14BCD4" w14:textId="3F840F52" w:rsidR="001602B3" w:rsidRPr="004A00E1" w:rsidRDefault="001602B3" w:rsidP="001602B3">
      <w:pPr>
        <w:rPr>
          <w:noProof/>
        </w:rPr>
      </w:pPr>
      <w:r w:rsidRPr="004A00E1">
        <w:rPr>
          <w:noProof/>
        </w:rPr>
        <w:t>W rozdziale tym określono zasady</w:t>
      </w:r>
      <w:r w:rsidR="004A00E1" w:rsidRPr="004A00E1">
        <w:rPr>
          <w:noProof/>
        </w:rPr>
        <w:t xml:space="preserve"> i</w:t>
      </w:r>
      <w:r w:rsidR="004A00E1">
        <w:rPr>
          <w:noProof/>
        </w:rPr>
        <w:t> </w:t>
      </w:r>
      <w:r w:rsidR="004A00E1" w:rsidRPr="004A00E1">
        <w:rPr>
          <w:noProof/>
        </w:rPr>
        <w:t>war</w:t>
      </w:r>
      <w:r w:rsidRPr="004A00E1">
        <w:rPr>
          <w:noProof/>
        </w:rPr>
        <w:t xml:space="preserve">unki wydawania zezwoleń dla organizatorów na organizowanie transportu zwierząt oraz zezwoleń dla przewoźników na transport zwierząt. </w:t>
      </w:r>
    </w:p>
    <w:p w14:paraId="629CC5FD" w14:textId="77777777" w:rsidR="001602B3" w:rsidRPr="004A00E1" w:rsidRDefault="001602B3" w:rsidP="001602B3">
      <w:pPr>
        <w:rPr>
          <w:i/>
          <w:iCs/>
          <w:noProof/>
          <w:u w:val="single"/>
        </w:rPr>
      </w:pPr>
      <w:r w:rsidRPr="004A00E1">
        <w:rPr>
          <w:i/>
          <w:noProof/>
          <w:u w:val="single"/>
        </w:rPr>
        <w:t>Rozdział III: Środki transportu</w:t>
      </w:r>
    </w:p>
    <w:p w14:paraId="336464DC" w14:textId="250AA79B" w:rsidR="001602B3" w:rsidRPr="004A00E1" w:rsidRDefault="001602B3" w:rsidP="001602B3">
      <w:pPr>
        <w:rPr>
          <w:noProof/>
        </w:rPr>
      </w:pPr>
      <w:r w:rsidRPr="004A00E1">
        <w:rPr>
          <w:noProof/>
        </w:rPr>
        <w:t>W rozdziale tym określono obowiązujące</w:t>
      </w:r>
      <w:r w:rsidR="004A00E1" w:rsidRPr="004A00E1">
        <w:rPr>
          <w:noProof/>
        </w:rPr>
        <w:t xml:space="preserve"> w</w:t>
      </w:r>
      <w:r w:rsidR="004A00E1">
        <w:rPr>
          <w:noProof/>
        </w:rPr>
        <w:t> </w:t>
      </w:r>
      <w:r w:rsidR="004A00E1" w:rsidRPr="004A00E1">
        <w:rPr>
          <w:noProof/>
        </w:rPr>
        <w:t>obe</w:t>
      </w:r>
      <w:r w:rsidRPr="004A00E1">
        <w:rPr>
          <w:noProof/>
        </w:rPr>
        <w:t xml:space="preserve">cnym prawodawstwie warunki zatwierdzania pojazdów drogowych przeznaczonych do transportu zwierząt. Transport lotniczy muszą prowadzić przewoźnicy, którzy są członkami IATA. </w:t>
      </w:r>
    </w:p>
    <w:p w14:paraId="2D7E1F9E" w14:textId="77777777" w:rsidR="001602B3" w:rsidRPr="004A00E1" w:rsidRDefault="001602B3" w:rsidP="001602B3">
      <w:pPr>
        <w:rPr>
          <w:i/>
          <w:iCs/>
          <w:noProof/>
          <w:u w:val="single"/>
        </w:rPr>
      </w:pPr>
      <w:r w:rsidRPr="004A00E1">
        <w:rPr>
          <w:i/>
          <w:noProof/>
          <w:u w:val="single"/>
        </w:rPr>
        <w:t>Rozdział IV: Obowiązki przed rozpoczęciem przewozu</w:t>
      </w:r>
    </w:p>
    <w:p w14:paraId="5A8FC61D" w14:textId="7240CA00" w:rsidR="001602B3" w:rsidRPr="004A00E1" w:rsidRDefault="001602B3" w:rsidP="001602B3">
      <w:pPr>
        <w:rPr>
          <w:noProof/>
        </w:rPr>
      </w:pPr>
      <w:r w:rsidRPr="004A00E1">
        <w:rPr>
          <w:noProof/>
        </w:rPr>
        <w:t>W rozdziale tym określono wymóg prowadzenia dzienników podróży zarówno</w:t>
      </w:r>
      <w:r w:rsidR="004A00E1" w:rsidRPr="004A00E1">
        <w:rPr>
          <w:noProof/>
        </w:rPr>
        <w:t xml:space="preserve"> w</w:t>
      </w:r>
      <w:r w:rsidR="004A00E1">
        <w:rPr>
          <w:noProof/>
        </w:rPr>
        <w:t> </w:t>
      </w:r>
      <w:r w:rsidR="004A00E1" w:rsidRPr="004A00E1">
        <w:rPr>
          <w:noProof/>
        </w:rPr>
        <w:t>odn</w:t>
      </w:r>
      <w:r w:rsidRPr="004A00E1">
        <w:rPr>
          <w:noProof/>
        </w:rPr>
        <w:t>iesieniu do przewozów długotrwałych, jak</w:t>
      </w:r>
      <w:r w:rsidR="004A00E1" w:rsidRPr="004A00E1">
        <w:rPr>
          <w:noProof/>
        </w:rPr>
        <w:t xml:space="preserve"> i</w:t>
      </w:r>
      <w:r w:rsidR="004A00E1">
        <w:rPr>
          <w:noProof/>
        </w:rPr>
        <w:t> </w:t>
      </w:r>
      <w:r w:rsidR="004A00E1" w:rsidRPr="004A00E1">
        <w:rPr>
          <w:noProof/>
        </w:rPr>
        <w:t>kró</w:t>
      </w:r>
      <w:r w:rsidRPr="004A00E1">
        <w:rPr>
          <w:noProof/>
        </w:rPr>
        <w:t xml:space="preserve">tkotrwałych. Za zdolność załadowanych zwierząt do transportu odpowiadają opiekunowie. </w:t>
      </w:r>
    </w:p>
    <w:p w14:paraId="58B03EF2" w14:textId="3A981850" w:rsidR="001602B3" w:rsidRPr="004A00E1" w:rsidRDefault="001602B3" w:rsidP="001602B3">
      <w:pPr>
        <w:rPr>
          <w:i/>
          <w:iCs/>
          <w:noProof/>
          <w:u w:val="single"/>
        </w:rPr>
      </w:pPr>
      <w:r w:rsidRPr="004A00E1">
        <w:rPr>
          <w:i/>
          <w:noProof/>
          <w:u w:val="single"/>
        </w:rPr>
        <w:t>Rozdział V: Obowiązki podczas transportu</w:t>
      </w:r>
      <w:r w:rsidR="004A00E1" w:rsidRPr="004A00E1">
        <w:rPr>
          <w:i/>
          <w:noProof/>
          <w:u w:val="single"/>
        </w:rPr>
        <w:t xml:space="preserve"> i</w:t>
      </w:r>
      <w:r w:rsidR="004A00E1">
        <w:rPr>
          <w:i/>
          <w:noProof/>
          <w:u w:val="single"/>
        </w:rPr>
        <w:t> </w:t>
      </w:r>
      <w:r w:rsidR="004A00E1" w:rsidRPr="004A00E1">
        <w:rPr>
          <w:i/>
          <w:noProof/>
          <w:u w:val="single"/>
        </w:rPr>
        <w:t>w</w:t>
      </w:r>
      <w:r w:rsidR="004A00E1">
        <w:rPr>
          <w:i/>
          <w:noProof/>
          <w:u w:val="single"/>
        </w:rPr>
        <w:t> </w:t>
      </w:r>
      <w:r w:rsidR="004A00E1" w:rsidRPr="004A00E1">
        <w:rPr>
          <w:i/>
          <w:noProof/>
          <w:u w:val="single"/>
        </w:rPr>
        <w:t>mie</w:t>
      </w:r>
      <w:r w:rsidRPr="004A00E1">
        <w:rPr>
          <w:i/>
          <w:noProof/>
          <w:u w:val="single"/>
        </w:rPr>
        <w:t>jscu przeznaczenia</w:t>
      </w:r>
    </w:p>
    <w:p w14:paraId="7C6B9FC7" w14:textId="78888F22" w:rsidR="001602B3" w:rsidRPr="004A00E1" w:rsidRDefault="00ED3C16" w:rsidP="001602B3">
      <w:pPr>
        <w:rPr>
          <w:noProof/>
        </w:rPr>
      </w:pPr>
      <w:r w:rsidRPr="004A00E1">
        <w:rPr>
          <w:noProof/>
        </w:rPr>
        <w:t>W rozdziale tym określono obowiązki przewoźników podczas przewozu. Uwzględniono</w:t>
      </w:r>
      <w:r w:rsidR="004A00E1" w:rsidRPr="004A00E1">
        <w:rPr>
          <w:noProof/>
        </w:rPr>
        <w:t xml:space="preserve"> w</w:t>
      </w:r>
      <w:r w:rsidR="004A00E1">
        <w:rPr>
          <w:noProof/>
        </w:rPr>
        <w:t> </w:t>
      </w:r>
      <w:r w:rsidR="004A00E1" w:rsidRPr="004A00E1">
        <w:rPr>
          <w:noProof/>
        </w:rPr>
        <w:t>nim</w:t>
      </w:r>
      <w:r w:rsidRPr="004A00E1">
        <w:rPr>
          <w:noProof/>
        </w:rPr>
        <w:t xml:space="preserve"> również miejsca gromadzenia. </w:t>
      </w:r>
    </w:p>
    <w:p w14:paraId="47DD9BA4" w14:textId="24F53619" w:rsidR="001602B3" w:rsidRPr="004A00E1" w:rsidRDefault="001602B3" w:rsidP="001602B3">
      <w:pPr>
        <w:rPr>
          <w:noProof/>
        </w:rPr>
      </w:pPr>
      <w:r w:rsidRPr="004A00E1">
        <w:rPr>
          <w:noProof/>
        </w:rPr>
        <w:t>W rozdziale tym przewidziano obowiązek śledzenia pojazdów drogowych</w:t>
      </w:r>
      <w:r w:rsidR="004A00E1" w:rsidRPr="004A00E1">
        <w:rPr>
          <w:noProof/>
        </w:rPr>
        <w:t xml:space="preserve"> w</w:t>
      </w:r>
      <w:r w:rsidR="004A00E1">
        <w:rPr>
          <w:noProof/>
        </w:rPr>
        <w:t> </w:t>
      </w:r>
      <w:r w:rsidR="004A00E1" w:rsidRPr="004A00E1">
        <w:rPr>
          <w:noProof/>
        </w:rPr>
        <w:t>cza</w:t>
      </w:r>
      <w:r w:rsidRPr="004A00E1">
        <w:rPr>
          <w:noProof/>
        </w:rPr>
        <w:t>sie rzeczywistym.</w:t>
      </w:r>
    </w:p>
    <w:p w14:paraId="1BA8B048" w14:textId="58A9AD7E" w:rsidR="001602B3" w:rsidRPr="004A00E1" w:rsidRDefault="001602B3" w:rsidP="001602B3">
      <w:pPr>
        <w:rPr>
          <w:noProof/>
        </w:rPr>
      </w:pPr>
      <w:r w:rsidRPr="004A00E1">
        <w:rPr>
          <w:noProof/>
        </w:rPr>
        <w:t>Przewoźnicy są ponadto zobowiązani do zbierania informacji na podstawie określonych wskaźników, analizowania ich</w:t>
      </w:r>
      <w:r w:rsidR="004A00E1" w:rsidRPr="004A00E1">
        <w:rPr>
          <w:noProof/>
        </w:rPr>
        <w:t xml:space="preserve"> i</w:t>
      </w:r>
      <w:r w:rsidR="004A00E1">
        <w:rPr>
          <w:noProof/>
        </w:rPr>
        <w:t> </w:t>
      </w:r>
      <w:r w:rsidR="004A00E1" w:rsidRPr="004A00E1">
        <w:rPr>
          <w:noProof/>
        </w:rPr>
        <w:t>pod</w:t>
      </w:r>
      <w:r w:rsidRPr="004A00E1">
        <w:rPr>
          <w:noProof/>
        </w:rPr>
        <w:t>ejmowania działań naprawczych</w:t>
      </w:r>
      <w:r w:rsidR="004A00E1" w:rsidRPr="004A00E1">
        <w:rPr>
          <w:noProof/>
        </w:rPr>
        <w:t xml:space="preserve"> w</w:t>
      </w:r>
      <w:r w:rsidR="004A00E1">
        <w:rPr>
          <w:noProof/>
        </w:rPr>
        <w:t> </w:t>
      </w:r>
      <w:r w:rsidR="004A00E1" w:rsidRPr="004A00E1">
        <w:rPr>
          <w:noProof/>
        </w:rPr>
        <w:t>cel</w:t>
      </w:r>
      <w:r w:rsidRPr="004A00E1">
        <w:rPr>
          <w:noProof/>
        </w:rPr>
        <w:t>u poprawy dobrostanu transportowanych zwierząt.</w:t>
      </w:r>
    </w:p>
    <w:p w14:paraId="317F7B7F" w14:textId="77777777" w:rsidR="001602B3" w:rsidRPr="004A00E1" w:rsidRDefault="001602B3" w:rsidP="001602B3">
      <w:pPr>
        <w:rPr>
          <w:i/>
          <w:iCs/>
          <w:noProof/>
          <w:u w:val="single"/>
        </w:rPr>
      </w:pPr>
      <w:r w:rsidRPr="004A00E1">
        <w:rPr>
          <w:i/>
          <w:noProof/>
          <w:u w:val="single"/>
        </w:rPr>
        <w:t>Rozdział VI: Warunki transportu zwierząt lądowych</w:t>
      </w:r>
    </w:p>
    <w:p w14:paraId="02B1799A" w14:textId="15FD7F35" w:rsidR="001602B3" w:rsidRPr="004A00E1" w:rsidRDefault="001602B3" w:rsidP="001602B3">
      <w:pPr>
        <w:rPr>
          <w:noProof/>
        </w:rPr>
      </w:pPr>
      <w:r w:rsidRPr="004A00E1">
        <w:rPr>
          <w:noProof/>
        </w:rPr>
        <w:t>W rozdziale tym przewidziano maksymalny czas przewozu zarówno zwierząt przeznaczonych do uboju, jak</w:t>
      </w:r>
      <w:r w:rsidR="004A00E1" w:rsidRPr="004A00E1">
        <w:rPr>
          <w:noProof/>
        </w:rPr>
        <w:t xml:space="preserve"> i</w:t>
      </w:r>
      <w:r w:rsidR="004A00E1">
        <w:rPr>
          <w:noProof/>
        </w:rPr>
        <w:t> </w:t>
      </w:r>
      <w:r w:rsidR="004A00E1" w:rsidRPr="004A00E1">
        <w:rPr>
          <w:noProof/>
        </w:rPr>
        <w:t>zwi</w:t>
      </w:r>
      <w:r w:rsidRPr="004A00E1">
        <w:rPr>
          <w:noProof/>
        </w:rPr>
        <w:t>erząt transportowanych</w:t>
      </w:r>
      <w:r w:rsidR="004A00E1" w:rsidRPr="004A00E1">
        <w:rPr>
          <w:noProof/>
        </w:rPr>
        <w:t xml:space="preserve"> w</w:t>
      </w:r>
      <w:r w:rsidR="004A00E1">
        <w:rPr>
          <w:noProof/>
        </w:rPr>
        <w:t> </w:t>
      </w:r>
      <w:r w:rsidR="004A00E1" w:rsidRPr="004A00E1">
        <w:rPr>
          <w:noProof/>
        </w:rPr>
        <w:t>inn</w:t>
      </w:r>
      <w:r w:rsidRPr="004A00E1">
        <w:rPr>
          <w:noProof/>
        </w:rPr>
        <w:t>ych celach. Określono również maksymalny czas przewozu zwierząt nieodsadzonych.</w:t>
      </w:r>
    </w:p>
    <w:p w14:paraId="6D92C0D7" w14:textId="5722C5A7" w:rsidR="001602B3" w:rsidRPr="004A00E1" w:rsidRDefault="001602B3" w:rsidP="001602B3">
      <w:pPr>
        <w:rPr>
          <w:noProof/>
        </w:rPr>
      </w:pPr>
      <w:r w:rsidRPr="004A00E1">
        <w:rPr>
          <w:noProof/>
        </w:rPr>
        <w:t>Wprowadzono ograniczenia czasowe przewozów</w:t>
      </w:r>
      <w:r w:rsidR="004A00E1" w:rsidRPr="004A00E1">
        <w:rPr>
          <w:noProof/>
        </w:rPr>
        <w:t xml:space="preserve"> w</w:t>
      </w:r>
      <w:r w:rsidR="004A00E1">
        <w:rPr>
          <w:noProof/>
        </w:rPr>
        <w:t> </w:t>
      </w:r>
      <w:r w:rsidR="004A00E1" w:rsidRPr="004A00E1">
        <w:rPr>
          <w:noProof/>
        </w:rPr>
        <w:t>eks</w:t>
      </w:r>
      <w:r w:rsidRPr="004A00E1">
        <w:rPr>
          <w:noProof/>
        </w:rPr>
        <w:t>tremalnych temperaturach oraz dodatkowe warunki, które należy spełnić</w:t>
      </w:r>
      <w:r w:rsidR="004A00E1" w:rsidRPr="004A00E1">
        <w:rPr>
          <w:noProof/>
        </w:rPr>
        <w:t xml:space="preserve"> w</w:t>
      </w:r>
      <w:r w:rsidR="004A00E1">
        <w:rPr>
          <w:noProof/>
        </w:rPr>
        <w:t> </w:t>
      </w:r>
      <w:r w:rsidR="004A00E1" w:rsidRPr="004A00E1">
        <w:rPr>
          <w:noProof/>
        </w:rPr>
        <w:t>tak</w:t>
      </w:r>
      <w:r w:rsidRPr="004A00E1">
        <w:rPr>
          <w:noProof/>
        </w:rPr>
        <w:t>ich przypadkach.</w:t>
      </w:r>
    </w:p>
    <w:p w14:paraId="31FCE548" w14:textId="5D0344AE" w:rsidR="001602B3" w:rsidRPr="004A00E1" w:rsidRDefault="001602B3" w:rsidP="001602B3">
      <w:pPr>
        <w:rPr>
          <w:i/>
          <w:iCs/>
          <w:noProof/>
          <w:u w:val="single"/>
        </w:rPr>
      </w:pPr>
      <w:r w:rsidRPr="004A00E1">
        <w:rPr>
          <w:i/>
          <w:noProof/>
          <w:u w:val="single"/>
        </w:rPr>
        <w:t>Rozdział VII: Transport do</w:t>
      </w:r>
      <w:r w:rsidR="004A00E1" w:rsidRPr="004A00E1">
        <w:rPr>
          <w:i/>
          <w:noProof/>
          <w:u w:val="single"/>
        </w:rPr>
        <w:t xml:space="preserve"> i</w:t>
      </w:r>
      <w:r w:rsidR="004A00E1">
        <w:rPr>
          <w:i/>
          <w:noProof/>
          <w:u w:val="single"/>
        </w:rPr>
        <w:t> </w:t>
      </w:r>
      <w:r w:rsidR="004A00E1" w:rsidRPr="004A00E1">
        <w:rPr>
          <w:i/>
          <w:noProof/>
          <w:u w:val="single"/>
        </w:rPr>
        <w:t>z</w:t>
      </w:r>
      <w:r w:rsidR="004A00E1">
        <w:rPr>
          <w:i/>
          <w:noProof/>
          <w:u w:val="single"/>
        </w:rPr>
        <w:t> </w:t>
      </w:r>
      <w:r w:rsidR="004A00E1" w:rsidRPr="004A00E1">
        <w:rPr>
          <w:i/>
          <w:noProof/>
          <w:u w:val="single"/>
        </w:rPr>
        <w:t>pań</w:t>
      </w:r>
      <w:r w:rsidRPr="004A00E1">
        <w:rPr>
          <w:i/>
          <w:noProof/>
          <w:u w:val="single"/>
        </w:rPr>
        <w:t>stw trzecich</w:t>
      </w:r>
    </w:p>
    <w:p w14:paraId="4DF4B839" w14:textId="77777777" w:rsidR="001602B3" w:rsidRPr="004A00E1" w:rsidRDefault="001602B3" w:rsidP="001602B3">
      <w:pPr>
        <w:rPr>
          <w:noProof/>
        </w:rPr>
      </w:pPr>
      <w:r w:rsidRPr="004A00E1">
        <w:rPr>
          <w:noProof/>
        </w:rPr>
        <w:t>Rozdział ten zawiera nowe przepisy dotyczące transportu zwierząt do państw trzecich, takie jak certyfikacja organizatorów oraz wydawanie przez właściwe organy państw trzecich odpowiednich poświadczeń przed przewozem statkiem do transportu zwierząt.</w:t>
      </w:r>
    </w:p>
    <w:p w14:paraId="404C3DF8" w14:textId="29F5A038" w:rsidR="001602B3" w:rsidRPr="004A00E1" w:rsidRDefault="001602B3" w:rsidP="001602B3">
      <w:pPr>
        <w:rPr>
          <w:noProof/>
        </w:rPr>
      </w:pPr>
      <w:r w:rsidRPr="004A00E1">
        <w:rPr>
          <w:noProof/>
        </w:rPr>
        <w:t>Punkty kontroli</w:t>
      </w:r>
      <w:r w:rsidR="004A00E1" w:rsidRPr="004A00E1">
        <w:rPr>
          <w:noProof/>
        </w:rPr>
        <w:t xml:space="preserve"> w</w:t>
      </w:r>
      <w:r w:rsidR="004A00E1">
        <w:rPr>
          <w:noProof/>
        </w:rPr>
        <w:t> </w:t>
      </w:r>
      <w:r w:rsidR="004A00E1" w:rsidRPr="004A00E1">
        <w:rPr>
          <w:noProof/>
        </w:rPr>
        <w:t>pań</w:t>
      </w:r>
      <w:r w:rsidRPr="004A00E1">
        <w:rPr>
          <w:noProof/>
        </w:rPr>
        <w:t>stwach trzecich muszą spełniać normy odpowiadające normom obowiązującym</w:t>
      </w:r>
      <w:r w:rsidR="004A00E1" w:rsidRPr="004A00E1">
        <w:rPr>
          <w:noProof/>
        </w:rPr>
        <w:t xml:space="preserve"> w</w:t>
      </w:r>
      <w:r w:rsidR="004A00E1">
        <w:rPr>
          <w:noProof/>
        </w:rPr>
        <w:t> </w:t>
      </w:r>
      <w:r w:rsidR="004A00E1" w:rsidRPr="004A00E1">
        <w:rPr>
          <w:noProof/>
        </w:rPr>
        <w:t>Uni</w:t>
      </w:r>
      <w:r w:rsidRPr="004A00E1">
        <w:rPr>
          <w:noProof/>
        </w:rPr>
        <w:t xml:space="preserve">i. </w:t>
      </w:r>
    </w:p>
    <w:p w14:paraId="47F23613" w14:textId="77777777" w:rsidR="001602B3" w:rsidRPr="004A00E1" w:rsidRDefault="001602B3" w:rsidP="001602B3">
      <w:pPr>
        <w:rPr>
          <w:i/>
          <w:iCs/>
          <w:noProof/>
          <w:u w:val="single"/>
        </w:rPr>
      </w:pPr>
      <w:r w:rsidRPr="004A00E1">
        <w:rPr>
          <w:i/>
          <w:noProof/>
          <w:u w:val="single"/>
        </w:rPr>
        <w:t>Rozdział VIII: Obowiązki właściwych organów</w:t>
      </w:r>
    </w:p>
    <w:p w14:paraId="32114EB8" w14:textId="29CC705F" w:rsidR="001602B3" w:rsidRPr="004A00E1" w:rsidRDefault="001602B3" w:rsidP="001602B3">
      <w:pPr>
        <w:rPr>
          <w:noProof/>
        </w:rPr>
      </w:pPr>
      <w:r w:rsidRPr="004A00E1">
        <w:rPr>
          <w:noProof/>
        </w:rPr>
        <w:t>Rozdział ten zawiera przepisy dotyczące szkoleń</w:t>
      </w:r>
      <w:r w:rsidR="004A00E1" w:rsidRPr="004A00E1">
        <w:rPr>
          <w:noProof/>
        </w:rPr>
        <w:t xml:space="preserve"> i</w:t>
      </w:r>
      <w:r w:rsidR="004A00E1">
        <w:rPr>
          <w:noProof/>
        </w:rPr>
        <w:t> </w:t>
      </w:r>
      <w:r w:rsidR="004A00E1" w:rsidRPr="004A00E1">
        <w:rPr>
          <w:noProof/>
        </w:rPr>
        <w:t>świ</w:t>
      </w:r>
      <w:r w:rsidRPr="004A00E1">
        <w:rPr>
          <w:noProof/>
        </w:rPr>
        <w:t>adectw kompetencji podmiotów gospodarczych,</w:t>
      </w:r>
      <w:r w:rsidR="004A00E1" w:rsidRPr="004A00E1">
        <w:rPr>
          <w:noProof/>
        </w:rPr>
        <w:t xml:space="preserve"> a</w:t>
      </w:r>
      <w:r w:rsidR="004A00E1">
        <w:rPr>
          <w:noProof/>
        </w:rPr>
        <w:t> </w:t>
      </w:r>
      <w:r w:rsidR="004A00E1" w:rsidRPr="004A00E1">
        <w:rPr>
          <w:noProof/>
        </w:rPr>
        <w:t>tak</w:t>
      </w:r>
      <w:r w:rsidRPr="004A00E1">
        <w:rPr>
          <w:noProof/>
        </w:rPr>
        <w:t>że wymóg wyznaczenia punktów wyjścia. Ponadto rozdział ten zawiera przepisy dotyczące krajowych organów łącznikowych ds. transportu zwierząt,</w:t>
      </w:r>
      <w:r w:rsidR="004A00E1" w:rsidRPr="004A00E1">
        <w:rPr>
          <w:noProof/>
        </w:rPr>
        <w:t xml:space="preserve"> a</w:t>
      </w:r>
      <w:r w:rsidR="004A00E1">
        <w:rPr>
          <w:noProof/>
        </w:rPr>
        <w:t> </w:t>
      </w:r>
      <w:r w:rsidR="004A00E1" w:rsidRPr="004A00E1">
        <w:rPr>
          <w:noProof/>
        </w:rPr>
        <w:t>tak</w:t>
      </w:r>
      <w:r w:rsidRPr="004A00E1">
        <w:rPr>
          <w:noProof/>
        </w:rPr>
        <w:t>że przepisy dotyczące analizy danych zebranych na podstawie wskaźników,</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roz</w:t>
      </w:r>
      <w:r w:rsidRPr="004A00E1">
        <w:rPr>
          <w:noProof/>
        </w:rPr>
        <w:t xml:space="preserve">dziale V. </w:t>
      </w:r>
    </w:p>
    <w:p w14:paraId="5D05BE30" w14:textId="77777777" w:rsidR="004E55F2" w:rsidRPr="004A00E1" w:rsidRDefault="004E55F2" w:rsidP="001602B3">
      <w:pPr>
        <w:rPr>
          <w:i/>
          <w:noProof/>
          <w:u w:val="single"/>
        </w:rPr>
      </w:pPr>
      <w:r w:rsidRPr="004A00E1">
        <w:rPr>
          <w:i/>
          <w:noProof/>
          <w:u w:val="single"/>
        </w:rPr>
        <w:t>Rozdział IX: Kary</w:t>
      </w:r>
    </w:p>
    <w:p w14:paraId="405E0D02" w14:textId="07FF9288" w:rsidR="00C55886" w:rsidRPr="004A00E1" w:rsidRDefault="003F2D9E" w:rsidP="001602B3">
      <w:pPr>
        <w:rPr>
          <w:noProof/>
        </w:rPr>
      </w:pPr>
      <w:r w:rsidRPr="004A00E1">
        <w:rPr>
          <w:noProof/>
        </w:rPr>
        <w:lastRenderedPageBreak/>
        <w:t>Rozdział ten zawiera przepisy dotyczące kar za naruszenia rozporządzenia,</w:t>
      </w:r>
      <w:r w:rsidR="004A00E1" w:rsidRPr="004A00E1">
        <w:rPr>
          <w:noProof/>
        </w:rPr>
        <w:t xml:space="preserve"> w</w:t>
      </w:r>
      <w:r w:rsidR="004A00E1">
        <w:rPr>
          <w:noProof/>
        </w:rPr>
        <w:t> </w:t>
      </w:r>
      <w:r w:rsidR="004A00E1" w:rsidRPr="004A00E1">
        <w:rPr>
          <w:noProof/>
        </w:rPr>
        <w:t>tym w</w:t>
      </w:r>
      <w:r w:rsidR="004A00E1">
        <w:rPr>
          <w:noProof/>
        </w:rPr>
        <w:t> </w:t>
      </w:r>
      <w:r w:rsidR="004A00E1" w:rsidRPr="004A00E1">
        <w:rPr>
          <w:noProof/>
        </w:rPr>
        <w:t>szc</w:t>
      </w:r>
      <w:r w:rsidRPr="004A00E1">
        <w:rPr>
          <w:noProof/>
        </w:rPr>
        <w:t>zególności za poważne naruszenia.</w:t>
      </w:r>
    </w:p>
    <w:p w14:paraId="7325C9D5" w14:textId="77777777" w:rsidR="001602B3" w:rsidRPr="004A00E1" w:rsidRDefault="001602B3" w:rsidP="001602B3">
      <w:pPr>
        <w:rPr>
          <w:i/>
          <w:noProof/>
          <w:u w:val="single"/>
        </w:rPr>
      </w:pPr>
      <w:r w:rsidRPr="004A00E1">
        <w:rPr>
          <w:i/>
          <w:noProof/>
          <w:u w:val="single"/>
        </w:rPr>
        <w:t>Rozdział X: Przepisy proceduralne</w:t>
      </w:r>
    </w:p>
    <w:p w14:paraId="0BBCF4DB" w14:textId="77777777" w:rsidR="00D91519" w:rsidRPr="004A00E1" w:rsidRDefault="001602B3" w:rsidP="001602B3">
      <w:pPr>
        <w:rPr>
          <w:i/>
          <w:noProof/>
          <w:u w:val="single"/>
        </w:rPr>
      </w:pPr>
      <w:r w:rsidRPr="004A00E1">
        <w:rPr>
          <w:i/>
          <w:noProof/>
          <w:u w:val="single"/>
        </w:rPr>
        <w:t>Rozdział XI: Pozostałe przepisy</w:t>
      </w:r>
    </w:p>
    <w:p w14:paraId="6B0A2E6D" w14:textId="12DA152E" w:rsidR="0042255D" w:rsidRPr="004A00E1" w:rsidRDefault="0042255D" w:rsidP="001602B3">
      <w:pPr>
        <w:rPr>
          <w:noProof/>
        </w:rPr>
      </w:pPr>
      <w:r w:rsidRPr="004A00E1">
        <w:rPr>
          <w:noProof/>
        </w:rPr>
        <w:t>Rozdział ten zawiera przepisy dotyczące bardziej rygorystycznych środków krajowych, opracowania aplikacji cyfrowej służącej wdrażaniu</w:t>
      </w:r>
      <w:r w:rsidR="004A00E1" w:rsidRPr="004A00E1">
        <w:rPr>
          <w:noProof/>
        </w:rPr>
        <w:t xml:space="preserve"> i</w:t>
      </w:r>
      <w:r w:rsidR="004A00E1">
        <w:rPr>
          <w:noProof/>
        </w:rPr>
        <w:t> </w:t>
      </w:r>
      <w:r w:rsidR="004A00E1" w:rsidRPr="004A00E1">
        <w:rPr>
          <w:noProof/>
        </w:rPr>
        <w:t>egz</w:t>
      </w:r>
      <w:r w:rsidRPr="004A00E1">
        <w:rPr>
          <w:noProof/>
        </w:rPr>
        <w:t>ekwowaniu rozporządzenia,</w:t>
      </w:r>
      <w:r w:rsidR="004A00E1" w:rsidRPr="004A00E1">
        <w:rPr>
          <w:noProof/>
        </w:rPr>
        <w:t xml:space="preserve"> a</w:t>
      </w:r>
      <w:r w:rsidR="004A00E1">
        <w:rPr>
          <w:noProof/>
        </w:rPr>
        <w:t> </w:t>
      </w:r>
      <w:r w:rsidR="004A00E1" w:rsidRPr="004A00E1">
        <w:rPr>
          <w:noProof/>
        </w:rPr>
        <w:t>tak</w:t>
      </w:r>
      <w:r w:rsidRPr="004A00E1">
        <w:rPr>
          <w:noProof/>
        </w:rPr>
        <w:t>że dotyczące odstępstw od istniejących przepisów krajowych</w:t>
      </w:r>
      <w:r w:rsidR="004A00E1" w:rsidRPr="004A00E1">
        <w:rPr>
          <w:noProof/>
        </w:rPr>
        <w:t xml:space="preserve"> w</w:t>
      </w:r>
      <w:r w:rsidR="004A00E1">
        <w:rPr>
          <w:noProof/>
        </w:rPr>
        <w:t> </w:t>
      </w:r>
      <w:r w:rsidR="004A00E1" w:rsidRPr="004A00E1">
        <w:rPr>
          <w:noProof/>
        </w:rPr>
        <w:t>odn</w:t>
      </w:r>
      <w:r w:rsidRPr="004A00E1">
        <w:rPr>
          <w:noProof/>
        </w:rPr>
        <w:t>iesieniu do regionów najbardziej oddalonych.</w:t>
      </w:r>
    </w:p>
    <w:p w14:paraId="00A406A2" w14:textId="5EE17CB8" w:rsidR="001602B3" w:rsidRPr="004A00E1" w:rsidRDefault="00A20C3B" w:rsidP="001602B3">
      <w:pPr>
        <w:rPr>
          <w:i/>
          <w:iCs/>
          <w:noProof/>
          <w:u w:val="single"/>
        </w:rPr>
      </w:pPr>
      <w:r w:rsidRPr="004A00E1">
        <w:rPr>
          <w:i/>
          <w:noProof/>
          <w:u w:val="single"/>
        </w:rPr>
        <w:t>Rozdział XII: Przepisy przejściowe</w:t>
      </w:r>
      <w:r w:rsidR="004A00E1" w:rsidRPr="004A00E1">
        <w:rPr>
          <w:i/>
          <w:noProof/>
          <w:u w:val="single"/>
        </w:rPr>
        <w:t xml:space="preserve"> i</w:t>
      </w:r>
      <w:r w:rsidR="004A00E1">
        <w:rPr>
          <w:i/>
          <w:noProof/>
          <w:u w:val="single"/>
        </w:rPr>
        <w:t> </w:t>
      </w:r>
      <w:r w:rsidR="004A00E1" w:rsidRPr="004A00E1">
        <w:rPr>
          <w:i/>
          <w:noProof/>
          <w:u w:val="single"/>
        </w:rPr>
        <w:t>koń</w:t>
      </w:r>
      <w:r w:rsidRPr="004A00E1">
        <w:rPr>
          <w:i/>
          <w:noProof/>
          <w:u w:val="single"/>
        </w:rPr>
        <w:t xml:space="preserve">cowe </w:t>
      </w:r>
    </w:p>
    <w:p w14:paraId="2F9F3238" w14:textId="2B3A9F35" w:rsidR="001602B3" w:rsidRPr="004A00E1" w:rsidRDefault="001602B3" w:rsidP="001602B3">
      <w:pPr>
        <w:rPr>
          <w:noProof/>
        </w:rPr>
      </w:pPr>
      <w:r w:rsidRPr="004A00E1">
        <w:rPr>
          <w:noProof/>
        </w:rPr>
        <w:t>W rozdziale tym zmienia się rozporządzenie Rady (WE) nr</w:t>
      </w:r>
      <w:r w:rsidR="004A00E1" w:rsidRPr="004A00E1">
        <w:rPr>
          <w:noProof/>
        </w:rPr>
        <w:t> </w:t>
      </w:r>
      <w:r w:rsidRPr="004A00E1">
        <w:rPr>
          <w:noProof/>
        </w:rPr>
        <w:t>1255/97</w:t>
      </w:r>
      <w:r w:rsidR="004A00E1" w:rsidRPr="004A00E1">
        <w:rPr>
          <w:noProof/>
        </w:rPr>
        <w:t xml:space="preserve"> w</w:t>
      </w:r>
      <w:r w:rsidR="004A00E1">
        <w:rPr>
          <w:noProof/>
        </w:rPr>
        <w:t> </w:t>
      </w:r>
      <w:r w:rsidR="004A00E1" w:rsidRPr="004A00E1">
        <w:rPr>
          <w:noProof/>
        </w:rPr>
        <w:t>zak</w:t>
      </w:r>
      <w:r w:rsidRPr="004A00E1">
        <w:rPr>
          <w:noProof/>
        </w:rPr>
        <w:t>resie punktów kontroli, nakładając wymóg wyposażenia ich stosownie do określonych gatunków</w:t>
      </w:r>
      <w:r w:rsidR="004A00E1" w:rsidRPr="004A00E1">
        <w:rPr>
          <w:noProof/>
        </w:rPr>
        <w:t xml:space="preserve"> i</w:t>
      </w:r>
      <w:r w:rsidR="004A00E1">
        <w:rPr>
          <w:noProof/>
        </w:rPr>
        <w:t> </w:t>
      </w:r>
      <w:r w:rsidR="004A00E1" w:rsidRPr="004A00E1">
        <w:rPr>
          <w:noProof/>
        </w:rPr>
        <w:t>kat</w:t>
      </w:r>
      <w:r w:rsidRPr="004A00E1">
        <w:rPr>
          <w:noProof/>
        </w:rPr>
        <w:t>egorii zwierząt oraz udostępnienia organizatorom systemu rezerwacji.</w:t>
      </w:r>
    </w:p>
    <w:bookmarkEnd w:id="0"/>
    <w:p w14:paraId="09565F1F" w14:textId="77777777" w:rsidR="00004AB7" w:rsidRPr="004A00E1" w:rsidRDefault="00004AB7" w:rsidP="00004AB7">
      <w:pPr>
        <w:rPr>
          <w:noProof/>
        </w:rPr>
        <w:sectPr w:rsidR="00004AB7" w:rsidRPr="004A00E1" w:rsidSect="003835F8">
          <w:headerReference w:type="even" r:id="rId12"/>
          <w:footerReference w:type="even" r:id="rId13"/>
          <w:footerReference w:type="default" r:id="rId14"/>
          <w:headerReference w:type="first" r:id="rId15"/>
          <w:footerReference w:type="first" r:id="rId16"/>
          <w:pgSz w:w="11907" w:h="16839"/>
          <w:pgMar w:top="1440" w:right="1440" w:bottom="1440" w:left="1440" w:header="709" w:footer="709" w:gutter="0"/>
          <w:cols w:space="708"/>
          <w:docGrid w:linePitch="360"/>
        </w:sectPr>
      </w:pPr>
    </w:p>
    <w:p w14:paraId="2C5E575E" w14:textId="15BC530D" w:rsidR="00EB2606" w:rsidRPr="004A00E1" w:rsidRDefault="004A00E1" w:rsidP="004A00E1">
      <w:pPr>
        <w:pStyle w:val="Rfrenceinterinstitutionnelle"/>
        <w:rPr>
          <w:noProof/>
        </w:rPr>
      </w:pPr>
      <w:r>
        <w:rPr>
          <w:noProof/>
        </w:rPr>
        <w:lastRenderedPageBreak/>
        <w:t>2023/0448 (COD)</w:t>
      </w:r>
    </w:p>
    <w:p w14:paraId="518BDFE5" w14:textId="2403A5A2" w:rsidR="006E250C" w:rsidRPr="004A00E1" w:rsidRDefault="004A00E1" w:rsidP="004A00E1">
      <w:pPr>
        <w:pStyle w:val="Statut"/>
        <w:rPr>
          <w:noProof/>
        </w:rPr>
      </w:pPr>
      <w:r w:rsidRPr="004A00E1">
        <w:rPr>
          <w:noProof/>
        </w:rPr>
        <w:t>Wniosek</w:t>
      </w:r>
    </w:p>
    <w:p w14:paraId="7E193C27" w14:textId="078B449B" w:rsidR="006E250C" w:rsidRPr="004A00E1" w:rsidRDefault="004A00E1" w:rsidP="004A00E1">
      <w:pPr>
        <w:pStyle w:val="Typedudocument"/>
        <w:rPr>
          <w:noProof/>
        </w:rPr>
      </w:pPr>
      <w:r w:rsidRPr="004A00E1">
        <w:rPr>
          <w:noProof/>
        </w:rPr>
        <w:t>ROZPORZĄDZENIE PARLAMENTU EUROPEJSKIEGO I RADY</w:t>
      </w:r>
    </w:p>
    <w:p w14:paraId="2925922A" w14:textId="4506B84C" w:rsidR="006E250C" w:rsidRPr="004A00E1" w:rsidRDefault="004A00E1" w:rsidP="004A00E1">
      <w:pPr>
        <w:pStyle w:val="Titreobjet"/>
        <w:rPr>
          <w:noProof/>
        </w:rPr>
      </w:pPr>
      <w:r w:rsidRPr="004A00E1">
        <w:rPr>
          <w:noProof/>
        </w:rPr>
        <w:t>w sprawie ochrony zwierząt podczas transportu i związanych z tym działań, zmieniające rozporządzenie Rady (WE) nr 1255/97 i uchylające rozporządzenie Rady (WE) nr 1/2005</w:t>
      </w:r>
    </w:p>
    <w:p w14:paraId="2165219D" w14:textId="7AEDBBE5" w:rsidR="00E61B98" w:rsidRPr="004A00E1" w:rsidRDefault="004A00E1" w:rsidP="004A00E1">
      <w:pPr>
        <w:pStyle w:val="IntrtEEE"/>
        <w:rPr>
          <w:noProof/>
        </w:rPr>
      </w:pPr>
      <w:r w:rsidRPr="004A00E1">
        <w:rPr>
          <w:noProof/>
        </w:rPr>
        <w:t>(Tekst mający znaczenie dla EOG)</w:t>
      </w:r>
    </w:p>
    <w:p w14:paraId="3FC73B08" w14:textId="77777777" w:rsidR="006E250C" w:rsidRPr="004A00E1" w:rsidRDefault="006E250C" w:rsidP="000A323B">
      <w:pPr>
        <w:pStyle w:val="Institutionquiagit"/>
        <w:rPr>
          <w:noProof/>
        </w:rPr>
      </w:pPr>
      <w:r w:rsidRPr="004A00E1">
        <w:rPr>
          <w:noProof/>
        </w:rPr>
        <w:t>PARLAMENT EUROPEJSKI I RADA UNII EUROPEJSKIEJ,</w:t>
      </w:r>
    </w:p>
    <w:p w14:paraId="5930882F" w14:textId="40FDCBD3" w:rsidR="006E250C" w:rsidRPr="004A00E1" w:rsidRDefault="006E250C" w:rsidP="000A323B">
      <w:pPr>
        <w:rPr>
          <w:noProof/>
        </w:rPr>
      </w:pPr>
      <w:r w:rsidRPr="004A00E1">
        <w:rPr>
          <w:noProof/>
        </w:rPr>
        <w:t>uwzględniając Traktat</w:t>
      </w:r>
      <w:r w:rsidR="004A00E1" w:rsidRPr="004A00E1">
        <w:rPr>
          <w:noProof/>
        </w:rPr>
        <w:t xml:space="preserve"> o</w:t>
      </w:r>
      <w:r w:rsidR="004A00E1">
        <w:rPr>
          <w:noProof/>
        </w:rPr>
        <w:t> </w:t>
      </w:r>
      <w:r w:rsidR="004A00E1" w:rsidRPr="004A00E1">
        <w:rPr>
          <w:noProof/>
        </w:rPr>
        <w:t>fun</w:t>
      </w:r>
      <w:r w:rsidRPr="004A00E1">
        <w:rPr>
          <w:noProof/>
        </w:rPr>
        <w:t>kcjonowaniu Unii Europejskiej,</w:t>
      </w:r>
      <w:r w:rsidR="004A00E1" w:rsidRPr="004A00E1">
        <w:rPr>
          <w:noProof/>
        </w:rPr>
        <w:t xml:space="preserve"> w</w:t>
      </w:r>
      <w:r w:rsidR="004A00E1">
        <w:rPr>
          <w:noProof/>
        </w:rPr>
        <w:t> </w:t>
      </w:r>
      <w:r w:rsidR="004A00E1" w:rsidRPr="004A00E1">
        <w:rPr>
          <w:noProof/>
        </w:rPr>
        <w:t>szc</w:t>
      </w:r>
      <w:r w:rsidRPr="004A00E1">
        <w:rPr>
          <w:noProof/>
        </w:rPr>
        <w:t>zególności jego art.</w:t>
      </w:r>
      <w:r w:rsidR="004A00E1" w:rsidRPr="004A00E1">
        <w:rPr>
          <w:noProof/>
        </w:rPr>
        <w:t> </w:t>
      </w:r>
      <w:r w:rsidRPr="004A00E1">
        <w:rPr>
          <w:noProof/>
        </w:rPr>
        <w:t>43 ust.</w:t>
      </w:r>
      <w:r w:rsidR="004A00E1" w:rsidRPr="004A00E1">
        <w:rPr>
          <w:noProof/>
        </w:rPr>
        <w:t> </w:t>
      </w:r>
      <w:r w:rsidRPr="004A00E1">
        <w:rPr>
          <w:noProof/>
        </w:rPr>
        <w:t>2</w:t>
      </w:r>
      <w:r w:rsidR="004A00E1" w:rsidRPr="004A00E1">
        <w:rPr>
          <w:noProof/>
        </w:rPr>
        <w:t xml:space="preserve"> i</w:t>
      </w:r>
      <w:r w:rsidR="004A00E1">
        <w:rPr>
          <w:noProof/>
        </w:rPr>
        <w:t> </w:t>
      </w:r>
      <w:r w:rsidR="004A00E1" w:rsidRPr="004A00E1">
        <w:rPr>
          <w:noProof/>
        </w:rPr>
        <w:t>art</w:t>
      </w:r>
      <w:r w:rsidRPr="004A00E1">
        <w:rPr>
          <w:noProof/>
        </w:rPr>
        <w:t>.</w:t>
      </w:r>
      <w:r w:rsidR="004A00E1" w:rsidRPr="004A00E1">
        <w:rPr>
          <w:noProof/>
        </w:rPr>
        <w:t> </w:t>
      </w:r>
      <w:r w:rsidRPr="004A00E1">
        <w:rPr>
          <w:noProof/>
        </w:rPr>
        <w:t>114 ust.</w:t>
      </w:r>
      <w:r w:rsidR="004A00E1" w:rsidRPr="004A00E1">
        <w:rPr>
          <w:noProof/>
        </w:rPr>
        <w:t> </w:t>
      </w:r>
      <w:r w:rsidRPr="004A00E1">
        <w:rPr>
          <w:noProof/>
        </w:rPr>
        <w:t>1,</w:t>
      </w:r>
    </w:p>
    <w:p w14:paraId="35E54A97" w14:textId="77777777" w:rsidR="006E250C" w:rsidRPr="004A00E1" w:rsidRDefault="006E250C" w:rsidP="000A323B">
      <w:pPr>
        <w:rPr>
          <w:noProof/>
        </w:rPr>
      </w:pPr>
      <w:r w:rsidRPr="004A00E1">
        <w:rPr>
          <w:noProof/>
        </w:rPr>
        <w:t>uwzględniając wniosek Komisji Europejskiej,</w:t>
      </w:r>
    </w:p>
    <w:p w14:paraId="386B62B1" w14:textId="77777777" w:rsidR="006E250C" w:rsidRPr="004A00E1" w:rsidRDefault="006E250C" w:rsidP="000A323B">
      <w:pPr>
        <w:rPr>
          <w:noProof/>
        </w:rPr>
      </w:pPr>
      <w:r w:rsidRPr="004A00E1">
        <w:rPr>
          <w:noProof/>
        </w:rPr>
        <w:t>po przekazaniu projektu aktu ustawodawczego parlamentom narodowym,</w:t>
      </w:r>
    </w:p>
    <w:p w14:paraId="0AB5DFFE" w14:textId="77777777" w:rsidR="006E250C" w:rsidRPr="004A00E1" w:rsidRDefault="006E250C" w:rsidP="000A323B">
      <w:pPr>
        <w:rPr>
          <w:noProof/>
        </w:rPr>
      </w:pPr>
      <w:r w:rsidRPr="004A00E1">
        <w:rPr>
          <w:noProof/>
        </w:rPr>
        <w:t>uwzględniając opinię Europejskiego Komitetu Ekonomiczno-Społecznego</w:t>
      </w:r>
      <w:r w:rsidRPr="004A00E1">
        <w:rPr>
          <w:rStyle w:val="FootnoteReference"/>
          <w:noProof/>
        </w:rPr>
        <w:footnoteReference w:id="31"/>
      </w:r>
      <w:r w:rsidRPr="004A00E1">
        <w:rPr>
          <w:noProof/>
        </w:rPr>
        <w:t xml:space="preserve">, </w:t>
      </w:r>
    </w:p>
    <w:p w14:paraId="7E5ED5E2" w14:textId="77777777" w:rsidR="006E250C" w:rsidRPr="004A00E1" w:rsidRDefault="006E250C" w:rsidP="000A323B">
      <w:pPr>
        <w:rPr>
          <w:noProof/>
        </w:rPr>
      </w:pPr>
      <w:r w:rsidRPr="004A00E1">
        <w:rPr>
          <w:noProof/>
        </w:rPr>
        <w:t>uwzględniając opinię Komitetu Regionów</w:t>
      </w:r>
      <w:r w:rsidRPr="004A00E1">
        <w:rPr>
          <w:rStyle w:val="FootnoteReference"/>
          <w:noProof/>
        </w:rPr>
        <w:footnoteReference w:id="32"/>
      </w:r>
      <w:r w:rsidRPr="004A00E1">
        <w:rPr>
          <w:noProof/>
        </w:rPr>
        <w:t xml:space="preserve">, </w:t>
      </w:r>
    </w:p>
    <w:p w14:paraId="17402B4D" w14:textId="77777777" w:rsidR="006E250C" w:rsidRPr="004A00E1" w:rsidRDefault="006E250C" w:rsidP="000A323B">
      <w:pPr>
        <w:rPr>
          <w:noProof/>
        </w:rPr>
      </w:pPr>
      <w:r w:rsidRPr="004A00E1">
        <w:rPr>
          <w:noProof/>
        </w:rPr>
        <w:t xml:space="preserve">stanowiąc zgodnie ze zwykłą procedurą ustawodawczą, </w:t>
      </w:r>
    </w:p>
    <w:p w14:paraId="13C9E78A" w14:textId="115F8D55" w:rsidR="006E250C" w:rsidRPr="004A00E1" w:rsidRDefault="006E250C" w:rsidP="000A323B">
      <w:pPr>
        <w:rPr>
          <w:noProof/>
        </w:rPr>
      </w:pPr>
      <w:r w:rsidRPr="004A00E1">
        <w:rPr>
          <w:noProof/>
        </w:rPr>
        <w:t>a także mając na uwadze, co następuje:</w:t>
      </w:r>
    </w:p>
    <w:p w14:paraId="43C4664F" w14:textId="74C2A2CB" w:rsidR="000E2158" w:rsidRPr="004A00E1" w:rsidRDefault="00F95817" w:rsidP="00F95817">
      <w:pPr>
        <w:pStyle w:val="ManualConsidrant"/>
        <w:rPr>
          <w:noProof/>
          <w:sz w:val="22"/>
        </w:rPr>
      </w:pPr>
      <w:r w:rsidRPr="004A00E1">
        <w:rPr>
          <w:noProof/>
        </w:rPr>
        <w:t>(1)</w:t>
      </w:r>
      <w:r w:rsidRPr="004A00E1">
        <w:rPr>
          <w:noProof/>
        </w:rPr>
        <w:tab/>
        <w:t>Rozporządzeniem Rady (WE) nr</w:t>
      </w:r>
      <w:r w:rsidR="004A00E1" w:rsidRPr="004A00E1">
        <w:rPr>
          <w:noProof/>
        </w:rPr>
        <w:t> </w:t>
      </w:r>
      <w:r w:rsidRPr="004A00E1">
        <w:rPr>
          <w:noProof/>
        </w:rPr>
        <w:t>1/2005</w:t>
      </w:r>
      <w:r w:rsidR="009C6E6A" w:rsidRPr="004A00E1">
        <w:rPr>
          <w:rStyle w:val="FootnoteReference"/>
          <w:noProof/>
          <w:szCs w:val="24"/>
        </w:rPr>
        <w:footnoteReference w:id="33"/>
      </w:r>
      <w:r w:rsidRPr="004A00E1">
        <w:rPr>
          <w:noProof/>
        </w:rPr>
        <w:t xml:space="preserve"> ustanowiono wspólne normy minimalne dotyczące ochrony zwierząt podczas transportu. Od czasu przyjęcia tego rozporządzenia nastąpił rozwój nauki</w:t>
      </w:r>
      <w:r w:rsidR="004A00E1" w:rsidRPr="004A00E1">
        <w:rPr>
          <w:noProof/>
        </w:rPr>
        <w:t xml:space="preserve"> i</w:t>
      </w:r>
      <w:r w:rsidR="004A00E1">
        <w:rPr>
          <w:noProof/>
        </w:rPr>
        <w:t> </w:t>
      </w:r>
      <w:r w:rsidR="004A00E1" w:rsidRPr="004A00E1">
        <w:rPr>
          <w:noProof/>
        </w:rPr>
        <w:t>tec</w:t>
      </w:r>
      <w:r w:rsidRPr="004A00E1">
        <w:rPr>
          <w:noProof/>
        </w:rPr>
        <w:t>hnologii. Obecnie panuje większa świadomość wymagań dotyczących dostępnej powierzchni oraz potrzeb zwierząt –</w:t>
      </w:r>
      <w:r w:rsidR="004A00E1" w:rsidRPr="004A00E1">
        <w:rPr>
          <w:noProof/>
        </w:rPr>
        <w:t xml:space="preserve"> w</w:t>
      </w:r>
      <w:r w:rsidR="004A00E1">
        <w:rPr>
          <w:noProof/>
        </w:rPr>
        <w:t> </w:t>
      </w:r>
      <w:r w:rsidR="004A00E1" w:rsidRPr="004A00E1">
        <w:rPr>
          <w:noProof/>
        </w:rPr>
        <w:t>szc</w:t>
      </w:r>
      <w:r w:rsidRPr="004A00E1">
        <w:rPr>
          <w:noProof/>
        </w:rPr>
        <w:t>zególności zwierząt nieodsadzonych</w:t>
      </w:r>
      <w:r w:rsidR="004A00E1" w:rsidRPr="004A00E1">
        <w:rPr>
          <w:noProof/>
        </w:rPr>
        <w:t xml:space="preserve"> i</w:t>
      </w:r>
      <w:r w:rsidR="004A00E1">
        <w:rPr>
          <w:noProof/>
        </w:rPr>
        <w:t> </w:t>
      </w:r>
      <w:r w:rsidR="004A00E1" w:rsidRPr="004A00E1">
        <w:rPr>
          <w:noProof/>
        </w:rPr>
        <w:t>zwi</w:t>
      </w:r>
      <w:r w:rsidRPr="004A00E1">
        <w:rPr>
          <w:noProof/>
        </w:rPr>
        <w:t>erząt wodnych – podczas transportu. Znacznie poprawiła się dostępność rozwiązań cyfrowych</w:t>
      </w:r>
      <w:r w:rsidR="004A00E1" w:rsidRPr="004A00E1">
        <w:rPr>
          <w:noProof/>
        </w:rPr>
        <w:t xml:space="preserve"> w</w:t>
      </w:r>
      <w:r w:rsidR="004A00E1">
        <w:rPr>
          <w:noProof/>
        </w:rPr>
        <w:t> </w:t>
      </w:r>
      <w:r w:rsidR="004A00E1" w:rsidRPr="004A00E1">
        <w:rPr>
          <w:noProof/>
        </w:rPr>
        <w:t>zak</w:t>
      </w:r>
      <w:r w:rsidRPr="004A00E1">
        <w:rPr>
          <w:noProof/>
        </w:rPr>
        <w:t>resie czynności administracyjnych związanych</w:t>
      </w:r>
      <w:r w:rsidR="004A00E1" w:rsidRPr="004A00E1">
        <w:rPr>
          <w:noProof/>
        </w:rPr>
        <w:t xml:space="preserve"> z</w:t>
      </w:r>
      <w:r w:rsidR="004A00E1">
        <w:rPr>
          <w:noProof/>
        </w:rPr>
        <w:t> </w:t>
      </w:r>
      <w:r w:rsidR="004A00E1" w:rsidRPr="004A00E1">
        <w:rPr>
          <w:noProof/>
        </w:rPr>
        <w:t>tra</w:t>
      </w:r>
      <w:r w:rsidRPr="004A00E1">
        <w:rPr>
          <w:noProof/>
        </w:rPr>
        <w:t>nsportem zwierząt. Wraz ze wzrostem świadomości</w:t>
      </w:r>
      <w:r w:rsidR="004A00E1" w:rsidRPr="004A00E1">
        <w:rPr>
          <w:noProof/>
        </w:rPr>
        <w:t xml:space="preserve"> i</w:t>
      </w:r>
      <w:r w:rsidR="004A00E1">
        <w:rPr>
          <w:noProof/>
        </w:rPr>
        <w:t> </w:t>
      </w:r>
      <w:r w:rsidR="004A00E1" w:rsidRPr="004A00E1">
        <w:rPr>
          <w:noProof/>
        </w:rPr>
        <w:t>oba</w:t>
      </w:r>
      <w:r w:rsidRPr="004A00E1">
        <w:rPr>
          <w:noProof/>
        </w:rPr>
        <w:t>w obywateli co do dobrostanu zwierząt oraz tendencją do stosowania bardziej zrównoważonych metod produkcji, wiele państw członkowskich zmienia lub przyjmuje przepisy krajowe wykraczające poza minimalne wymogi unijne. Ponadto ocena adekwatności przepisów UE dotyczących dobrostanu zwierząt</w:t>
      </w:r>
      <w:r w:rsidR="004A02CB" w:rsidRPr="004A00E1">
        <w:rPr>
          <w:rStyle w:val="FootnoteReference"/>
          <w:noProof/>
          <w:szCs w:val="24"/>
        </w:rPr>
        <w:footnoteReference w:id="34"/>
      </w:r>
      <w:r w:rsidRPr="004A00E1">
        <w:rPr>
          <w:noProof/>
        </w:rPr>
        <w:t xml:space="preserve"> ujawniła</w:t>
      </w:r>
      <w:r w:rsidR="004A00E1" w:rsidRPr="004A00E1">
        <w:rPr>
          <w:noProof/>
        </w:rPr>
        <w:t xml:space="preserve"> w</w:t>
      </w:r>
      <w:r w:rsidR="004A00E1">
        <w:rPr>
          <w:noProof/>
        </w:rPr>
        <w:t> </w:t>
      </w:r>
      <w:r w:rsidR="004A00E1" w:rsidRPr="004A00E1">
        <w:rPr>
          <w:noProof/>
        </w:rPr>
        <w:t>odn</w:t>
      </w:r>
      <w:r w:rsidRPr="004A00E1">
        <w:rPr>
          <w:noProof/>
        </w:rPr>
        <w:t>iesieniu do rozporządzenia (WE) nr</w:t>
      </w:r>
      <w:r w:rsidR="004A00E1" w:rsidRPr="004A00E1">
        <w:rPr>
          <w:noProof/>
        </w:rPr>
        <w:t> </w:t>
      </w:r>
      <w:r w:rsidRPr="004A00E1">
        <w:rPr>
          <w:noProof/>
        </w:rPr>
        <w:t>1/2005 trudności</w:t>
      </w:r>
      <w:r w:rsidR="004A00E1" w:rsidRPr="004A00E1">
        <w:rPr>
          <w:noProof/>
        </w:rPr>
        <w:t xml:space="preserve"> w</w:t>
      </w:r>
      <w:r w:rsidR="004A00E1">
        <w:rPr>
          <w:noProof/>
        </w:rPr>
        <w:t> </w:t>
      </w:r>
      <w:r w:rsidR="004A00E1" w:rsidRPr="004A00E1">
        <w:rPr>
          <w:noProof/>
        </w:rPr>
        <w:t>int</w:t>
      </w:r>
      <w:r w:rsidRPr="004A00E1">
        <w:rPr>
          <w:noProof/>
        </w:rPr>
        <w:t>erpretacji, stosowaniu</w:t>
      </w:r>
      <w:r w:rsidR="004A00E1" w:rsidRPr="004A00E1">
        <w:rPr>
          <w:noProof/>
        </w:rPr>
        <w:t xml:space="preserve"> i</w:t>
      </w:r>
      <w:r w:rsidR="004A00E1">
        <w:rPr>
          <w:noProof/>
        </w:rPr>
        <w:t> </w:t>
      </w:r>
      <w:r w:rsidR="004A00E1" w:rsidRPr="004A00E1">
        <w:rPr>
          <w:noProof/>
        </w:rPr>
        <w:t>egz</w:t>
      </w:r>
      <w:r w:rsidRPr="004A00E1">
        <w:rPr>
          <w:noProof/>
        </w:rPr>
        <w:t>ekwowaniu niektórych przepisów, co sprawia, że warunki działania dla poszczególnych podmiotów są nierówne. Konieczna jest zatem zmiana przepisów dotyczących ochrony zwierząt podczas transportu</w:t>
      </w:r>
      <w:r w:rsidR="004A00E1" w:rsidRPr="004A00E1">
        <w:rPr>
          <w:noProof/>
        </w:rPr>
        <w:t xml:space="preserve"> w</w:t>
      </w:r>
      <w:r w:rsidR="004A00E1">
        <w:rPr>
          <w:noProof/>
        </w:rPr>
        <w:t> </w:t>
      </w:r>
      <w:r w:rsidR="004A00E1" w:rsidRPr="004A00E1">
        <w:rPr>
          <w:noProof/>
        </w:rPr>
        <w:t>tak</w:t>
      </w:r>
      <w:r w:rsidRPr="004A00E1">
        <w:rPr>
          <w:noProof/>
        </w:rPr>
        <w:t xml:space="preserve">i sposób, </w:t>
      </w:r>
      <w:r w:rsidRPr="004A00E1">
        <w:rPr>
          <w:noProof/>
        </w:rPr>
        <w:lastRenderedPageBreak/>
        <w:t>aby dostosować je do najnowszych osiągnięć nauki</w:t>
      </w:r>
      <w:r w:rsidR="004A00E1" w:rsidRPr="004A00E1">
        <w:rPr>
          <w:noProof/>
        </w:rPr>
        <w:t xml:space="preserve"> i</w:t>
      </w:r>
      <w:r w:rsidR="004A00E1">
        <w:rPr>
          <w:noProof/>
        </w:rPr>
        <w:t> </w:t>
      </w:r>
      <w:r w:rsidR="004A00E1" w:rsidRPr="004A00E1">
        <w:rPr>
          <w:noProof/>
        </w:rPr>
        <w:t>tec</w:t>
      </w:r>
      <w:r w:rsidRPr="004A00E1">
        <w:rPr>
          <w:noProof/>
        </w:rPr>
        <w:t>hnologii,</w:t>
      </w:r>
      <w:r w:rsidR="004A00E1" w:rsidRPr="004A00E1">
        <w:rPr>
          <w:noProof/>
        </w:rPr>
        <w:t xml:space="preserve"> a</w:t>
      </w:r>
      <w:r w:rsidR="004A00E1">
        <w:rPr>
          <w:noProof/>
        </w:rPr>
        <w:t> </w:t>
      </w:r>
      <w:r w:rsidR="004A00E1" w:rsidRPr="004A00E1">
        <w:rPr>
          <w:noProof/>
        </w:rPr>
        <w:t>tak</w:t>
      </w:r>
      <w:r w:rsidRPr="004A00E1">
        <w:rPr>
          <w:noProof/>
        </w:rPr>
        <w:t>że ułatwić ich stosowanie</w:t>
      </w:r>
      <w:r w:rsidR="004A00E1" w:rsidRPr="004A00E1">
        <w:rPr>
          <w:noProof/>
        </w:rPr>
        <w:t xml:space="preserve"> i</w:t>
      </w:r>
      <w:r w:rsidR="004A00E1">
        <w:rPr>
          <w:noProof/>
        </w:rPr>
        <w:t> </w:t>
      </w:r>
      <w:r w:rsidR="004A00E1" w:rsidRPr="004A00E1">
        <w:rPr>
          <w:noProof/>
        </w:rPr>
        <w:t>egz</w:t>
      </w:r>
      <w:r w:rsidRPr="004A00E1">
        <w:rPr>
          <w:noProof/>
        </w:rPr>
        <w:t xml:space="preserve">ekwowanie. </w:t>
      </w:r>
    </w:p>
    <w:p w14:paraId="6095C1FC" w14:textId="5993F465" w:rsidR="00053AF5" w:rsidRPr="004A00E1" w:rsidRDefault="00F95817" w:rsidP="00F95817">
      <w:pPr>
        <w:pStyle w:val="ManualConsidrant"/>
        <w:rPr>
          <w:rFonts w:eastAsia="Roboto"/>
          <w:noProof/>
          <w:color w:val="333333"/>
          <w:shd w:val="clear" w:color="auto" w:fill="FFFFFF"/>
        </w:rPr>
      </w:pPr>
      <w:r w:rsidRPr="004A00E1">
        <w:rPr>
          <w:noProof/>
        </w:rPr>
        <w:t>(2)</w:t>
      </w:r>
      <w:r w:rsidRPr="004A00E1">
        <w:rPr>
          <w:noProof/>
        </w:rPr>
        <w:tab/>
      </w:r>
      <w:r w:rsidRPr="004A00E1">
        <w:rPr>
          <w:noProof/>
          <w:shd w:val="clear" w:color="auto" w:fill="FFFFFF"/>
        </w:rPr>
        <w:t>Dobrostan zwierząt jest wartością wspólnotową zapisaną</w:t>
      </w:r>
      <w:r w:rsidR="004A00E1" w:rsidRPr="004A00E1">
        <w:rPr>
          <w:noProof/>
          <w:shd w:val="clear" w:color="auto" w:fill="FFFFFF"/>
        </w:rPr>
        <w:t xml:space="preserve"> w</w:t>
      </w:r>
      <w:r w:rsidR="004A00E1">
        <w:rPr>
          <w:noProof/>
          <w:shd w:val="clear" w:color="auto" w:fill="FFFFFF"/>
        </w:rPr>
        <w:t> </w:t>
      </w:r>
      <w:r w:rsidR="004A00E1" w:rsidRPr="004A00E1">
        <w:rPr>
          <w:noProof/>
          <w:shd w:val="clear" w:color="auto" w:fill="FFFFFF"/>
        </w:rPr>
        <w:t>art</w:t>
      </w:r>
      <w:r w:rsidRPr="004A00E1">
        <w:rPr>
          <w:noProof/>
          <w:shd w:val="clear" w:color="auto" w:fill="FFFFFF"/>
        </w:rPr>
        <w:t>.</w:t>
      </w:r>
      <w:r w:rsidR="004A00E1" w:rsidRPr="004A00E1">
        <w:rPr>
          <w:noProof/>
          <w:shd w:val="clear" w:color="auto" w:fill="FFFFFF"/>
        </w:rPr>
        <w:t> </w:t>
      </w:r>
      <w:r w:rsidRPr="004A00E1">
        <w:rPr>
          <w:noProof/>
          <w:shd w:val="clear" w:color="auto" w:fill="FFFFFF"/>
        </w:rPr>
        <w:t>13 Traktatu</w:t>
      </w:r>
      <w:r w:rsidR="004A00E1" w:rsidRPr="004A00E1">
        <w:rPr>
          <w:noProof/>
          <w:shd w:val="clear" w:color="auto" w:fill="FFFFFF"/>
        </w:rPr>
        <w:t xml:space="preserve"> o</w:t>
      </w:r>
      <w:r w:rsidR="004A00E1">
        <w:rPr>
          <w:noProof/>
          <w:shd w:val="clear" w:color="auto" w:fill="FFFFFF"/>
        </w:rPr>
        <w:t> </w:t>
      </w:r>
      <w:r w:rsidR="004A00E1" w:rsidRPr="004A00E1">
        <w:rPr>
          <w:noProof/>
          <w:shd w:val="clear" w:color="auto" w:fill="FFFFFF"/>
        </w:rPr>
        <w:t>fun</w:t>
      </w:r>
      <w:r w:rsidRPr="004A00E1">
        <w:rPr>
          <w:noProof/>
          <w:shd w:val="clear" w:color="auto" w:fill="FFFFFF"/>
        </w:rPr>
        <w:t xml:space="preserve">kcjonowaniu Unii Europejskiej („TFUE”). </w:t>
      </w:r>
      <w:r w:rsidRPr="004A00E1">
        <w:rPr>
          <w:noProof/>
        </w:rPr>
        <w:t>Unia</w:t>
      </w:r>
      <w:r w:rsidR="004A00E1" w:rsidRPr="004A00E1">
        <w:rPr>
          <w:noProof/>
        </w:rPr>
        <w:t xml:space="preserve"> i</w:t>
      </w:r>
      <w:r w:rsidR="004A00E1">
        <w:rPr>
          <w:noProof/>
        </w:rPr>
        <w:t> </w:t>
      </w:r>
      <w:r w:rsidR="004A00E1" w:rsidRPr="004A00E1">
        <w:rPr>
          <w:noProof/>
        </w:rPr>
        <w:t>sze</w:t>
      </w:r>
      <w:r w:rsidRPr="004A00E1">
        <w:rPr>
          <w:noProof/>
        </w:rPr>
        <w:t>reg państw członkowskich jest ponadto sygnatariuszami zmienionej Europejskiej konwencji</w:t>
      </w:r>
      <w:r w:rsidR="004A00E1" w:rsidRPr="004A00E1">
        <w:rPr>
          <w:noProof/>
        </w:rPr>
        <w:t xml:space="preserve"> o</w:t>
      </w:r>
      <w:r w:rsidR="004A00E1">
        <w:rPr>
          <w:noProof/>
        </w:rPr>
        <w:t> </w:t>
      </w:r>
      <w:r w:rsidR="004A00E1" w:rsidRPr="004A00E1">
        <w:rPr>
          <w:noProof/>
        </w:rPr>
        <w:t>och</w:t>
      </w:r>
      <w:r w:rsidRPr="004A00E1">
        <w:rPr>
          <w:noProof/>
        </w:rPr>
        <w:t>ronie zwierząt</w:t>
      </w:r>
      <w:r w:rsidR="004A00E1" w:rsidRPr="004A00E1">
        <w:rPr>
          <w:noProof/>
        </w:rPr>
        <w:t xml:space="preserve"> w</w:t>
      </w:r>
      <w:r w:rsidR="004A00E1">
        <w:rPr>
          <w:noProof/>
        </w:rPr>
        <w:t> </w:t>
      </w:r>
      <w:r w:rsidR="004A00E1" w:rsidRPr="004A00E1">
        <w:rPr>
          <w:noProof/>
        </w:rPr>
        <w:t>tra</w:t>
      </w:r>
      <w:r w:rsidRPr="004A00E1">
        <w:rPr>
          <w:noProof/>
        </w:rPr>
        <w:t>nsporcie międzynarodowym</w:t>
      </w:r>
      <w:r w:rsidR="002B0D89" w:rsidRPr="004A00E1">
        <w:rPr>
          <w:rStyle w:val="FootnoteReference"/>
          <w:noProof/>
        </w:rPr>
        <w:footnoteReference w:id="35"/>
      </w:r>
      <w:r w:rsidRPr="004A00E1">
        <w:rPr>
          <w:noProof/>
        </w:rPr>
        <w:t>.</w:t>
      </w:r>
    </w:p>
    <w:p w14:paraId="6C3FBFDA" w14:textId="09C62F5D" w:rsidR="009B2F77" w:rsidRPr="004A00E1" w:rsidRDefault="00F95817" w:rsidP="00F95817">
      <w:pPr>
        <w:pStyle w:val="ManualConsidrant"/>
        <w:rPr>
          <w:noProof/>
        </w:rPr>
      </w:pPr>
      <w:r w:rsidRPr="004A00E1">
        <w:rPr>
          <w:noProof/>
        </w:rPr>
        <w:t>(3)</w:t>
      </w:r>
      <w:r w:rsidRPr="004A00E1">
        <w:rPr>
          <w:noProof/>
        </w:rPr>
        <w:tab/>
        <w:t>Transport żywych zwierząt jest ważną częścią łańcucha rolno-spożywczego.</w:t>
      </w:r>
      <w:r w:rsidRPr="004A00E1">
        <w:rPr>
          <w:noProof/>
          <w:shd w:val="clear" w:color="auto" w:fill="FFFFFF"/>
        </w:rPr>
        <w:t xml:space="preserve"> Ochrona zwierząt podczas transportu jest przedmiotem zainteresowania opinii publicznej</w:t>
      </w:r>
      <w:r w:rsidR="004A00E1" w:rsidRPr="004A00E1">
        <w:rPr>
          <w:noProof/>
          <w:shd w:val="clear" w:color="auto" w:fill="FFFFFF"/>
        </w:rPr>
        <w:t xml:space="preserve"> i</w:t>
      </w:r>
      <w:r w:rsidR="004A00E1">
        <w:rPr>
          <w:noProof/>
          <w:shd w:val="clear" w:color="auto" w:fill="FFFFFF"/>
        </w:rPr>
        <w:t> </w:t>
      </w:r>
      <w:r w:rsidR="004A00E1" w:rsidRPr="004A00E1">
        <w:rPr>
          <w:noProof/>
          <w:shd w:val="clear" w:color="auto" w:fill="FFFFFF"/>
        </w:rPr>
        <w:t>wpł</w:t>
      </w:r>
      <w:r w:rsidRPr="004A00E1">
        <w:rPr>
          <w:noProof/>
          <w:shd w:val="clear" w:color="auto" w:fill="FFFFFF"/>
        </w:rPr>
        <w:t xml:space="preserve">ywa na postawy konsumentów wobec produktów rolnych. </w:t>
      </w:r>
      <w:r w:rsidRPr="004A00E1">
        <w:rPr>
          <w:noProof/>
        </w:rPr>
        <w:t>Niniejsze rozporządzenie ma na celu uproszczenie procedur, zmniejszenie obciążenia administracyjnego</w:t>
      </w:r>
      <w:r w:rsidR="004A00E1" w:rsidRPr="004A00E1">
        <w:rPr>
          <w:noProof/>
        </w:rPr>
        <w:t xml:space="preserve"> i</w:t>
      </w:r>
      <w:r w:rsidR="004A00E1">
        <w:rPr>
          <w:noProof/>
        </w:rPr>
        <w:t> </w:t>
      </w:r>
      <w:r w:rsidR="004A00E1" w:rsidRPr="004A00E1">
        <w:rPr>
          <w:noProof/>
        </w:rPr>
        <w:t>uła</w:t>
      </w:r>
      <w:r w:rsidRPr="004A00E1">
        <w:rPr>
          <w:noProof/>
        </w:rPr>
        <w:t xml:space="preserve">twienie egzekwowania zharmonizowanych przepisów, przy jednoczesnym zapewnieniu wysokiego poziomu ochrony zwierząt podczas transportu. </w:t>
      </w:r>
      <w:r w:rsidRPr="004A00E1">
        <w:rPr>
          <w:noProof/>
          <w:shd w:val="clear" w:color="auto" w:fill="FFFFFF"/>
        </w:rPr>
        <w:t>Zapewnienie ochrony zwierząt podczas transportu ma pozytywny wpływ na zdrowie</w:t>
      </w:r>
      <w:r w:rsidR="004A00E1" w:rsidRPr="004A00E1">
        <w:rPr>
          <w:noProof/>
          <w:shd w:val="clear" w:color="auto" w:fill="FFFFFF"/>
        </w:rPr>
        <w:t xml:space="preserve"> i</w:t>
      </w:r>
      <w:r w:rsidR="004A00E1">
        <w:rPr>
          <w:noProof/>
          <w:shd w:val="clear" w:color="auto" w:fill="FFFFFF"/>
        </w:rPr>
        <w:t> </w:t>
      </w:r>
      <w:r w:rsidR="004A00E1" w:rsidRPr="004A00E1">
        <w:rPr>
          <w:noProof/>
          <w:shd w:val="clear" w:color="auto" w:fill="FFFFFF"/>
        </w:rPr>
        <w:t>dob</w:t>
      </w:r>
      <w:r w:rsidRPr="004A00E1">
        <w:rPr>
          <w:noProof/>
          <w:shd w:val="clear" w:color="auto" w:fill="FFFFFF"/>
        </w:rPr>
        <w:t>rostan zwierząt oraz przekłada się na lepszą jakość produktów pochodzenia zwierzęcego.</w:t>
      </w:r>
      <w:r w:rsidRPr="004A00E1">
        <w:rPr>
          <w:noProof/>
        </w:rPr>
        <w:t xml:space="preserve"> </w:t>
      </w:r>
    </w:p>
    <w:p w14:paraId="64B01032" w14:textId="619CA300" w:rsidR="009B2F77" w:rsidRPr="004A00E1" w:rsidRDefault="00F95817" w:rsidP="00F95817">
      <w:pPr>
        <w:pStyle w:val="ManualConsidrant"/>
        <w:rPr>
          <w:noProof/>
        </w:rPr>
      </w:pPr>
      <w:r w:rsidRPr="004A00E1">
        <w:rPr>
          <w:noProof/>
        </w:rPr>
        <w:t>(4)</w:t>
      </w:r>
      <w:r w:rsidRPr="004A00E1">
        <w:rPr>
          <w:noProof/>
        </w:rPr>
        <w:tab/>
        <w:t>Niniejsze rozporządzenie ma na celu zapewnienie sprawnego funkcjonowania rynku wewnętrznego,</w:t>
      </w:r>
      <w:r w:rsidR="004A00E1" w:rsidRPr="004A00E1">
        <w:rPr>
          <w:noProof/>
        </w:rPr>
        <w:t xml:space="preserve"> w</w:t>
      </w:r>
      <w:r w:rsidR="004A00E1">
        <w:rPr>
          <w:noProof/>
        </w:rPr>
        <w:t> </w:t>
      </w:r>
      <w:r w:rsidR="004A00E1" w:rsidRPr="004A00E1">
        <w:rPr>
          <w:noProof/>
        </w:rPr>
        <w:t>tym w</w:t>
      </w:r>
      <w:r w:rsidR="004A00E1">
        <w:rPr>
          <w:noProof/>
        </w:rPr>
        <w:t> </w:t>
      </w:r>
      <w:r w:rsidR="004A00E1" w:rsidRPr="004A00E1">
        <w:rPr>
          <w:noProof/>
        </w:rPr>
        <w:t>odn</w:t>
      </w:r>
      <w:r w:rsidRPr="004A00E1">
        <w:rPr>
          <w:noProof/>
        </w:rPr>
        <w:t>iesieniu do zwierząt niewykorzystywanych do produkcji żywności, takich jak psy</w:t>
      </w:r>
      <w:r w:rsidR="004A00E1" w:rsidRPr="004A00E1">
        <w:rPr>
          <w:noProof/>
        </w:rPr>
        <w:t xml:space="preserve"> i</w:t>
      </w:r>
      <w:r w:rsidR="004A00E1">
        <w:rPr>
          <w:noProof/>
        </w:rPr>
        <w:t> </w:t>
      </w:r>
      <w:r w:rsidR="004A00E1" w:rsidRPr="004A00E1">
        <w:rPr>
          <w:noProof/>
        </w:rPr>
        <w:t>kot</w:t>
      </w:r>
      <w:r w:rsidRPr="004A00E1">
        <w:rPr>
          <w:noProof/>
        </w:rPr>
        <w:t>y, zwierzęta futerkowe, niektóre rodzaje dzikich zwierząt</w:t>
      </w:r>
      <w:r w:rsidR="004A00E1" w:rsidRPr="004A00E1">
        <w:rPr>
          <w:noProof/>
        </w:rPr>
        <w:t xml:space="preserve"> i</w:t>
      </w:r>
      <w:r w:rsidR="004A00E1">
        <w:rPr>
          <w:noProof/>
        </w:rPr>
        <w:t> </w:t>
      </w:r>
      <w:r w:rsidR="004A00E1" w:rsidRPr="004A00E1">
        <w:rPr>
          <w:noProof/>
        </w:rPr>
        <w:t>zwi</w:t>
      </w:r>
      <w:r w:rsidRPr="004A00E1">
        <w:rPr>
          <w:noProof/>
        </w:rPr>
        <w:t xml:space="preserve">erzęta wykorzystywane do celów naukowych. </w:t>
      </w:r>
    </w:p>
    <w:p w14:paraId="516A2DB2" w14:textId="74342A3A" w:rsidR="009C0BED" w:rsidRPr="004A00E1" w:rsidRDefault="00F95817" w:rsidP="00F95817">
      <w:pPr>
        <w:pStyle w:val="ManualConsidrant"/>
        <w:rPr>
          <w:noProof/>
        </w:rPr>
      </w:pPr>
      <w:r w:rsidRPr="004A00E1">
        <w:rPr>
          <w:noProof/>
        </w:rPr>
        <w:t>(5)</w:t>
      </w:r>
      <w:r w:rsidRPr="004A00E1">
        <w:rPr>
          <w:noProof/>
        </w:rPr>
        <w:tab/>
        <w:t>W 2022</w:t>
      </w:r>
      <w:r w:rsidR="004A00E1" w:rsidRPr="004A00E1">
        <w:rPr>
          <w:noProof/>
        </w:rPr>
        <w:t> </w:t>
      </w:r>
      <w:r w:rsidRPr="004A00E1">
        <w:rPr>
          <w:noProof/>
        </w:rPr>
        <w:t>r. Parlament Europejski przyjął zalecenia</w:t>
      </w:r>
      <w:r w:rsidR="004A00E1" w:rsidRPr="004A00E1">
        <w:rPr>
          <w:noProof/>
        </w:rPr>
        <w:t xml:space="preserve"> w</w:t>
      </w:r>
      <w:r w:rsidR="004A00E1">
        <w:rPr>
          <w:noProof/>
        </w:rPr>
        <w:t> </w:t>
      </w:r>
      <w:r w:rsidR="004A00E1" w:rsidRPr="004A00E1">
        <w:rPr>
          <w:noProof/>
        </w:rPr>
        <w:t>spr</w:t>
      </w:r>
      <w:r w:rsidRPr="004A00E1">
        <w:rPr>
          <w:noProof/>
        </w:rPr>
        <w:t>awie ochrony zwierząt podczas transportu, opracowane na podstawie sprawozdania komisji śledczej ds. ochrony zwierząt podczas transportu</w:t>
      </w:r>
      <w:r w:rsidR="004A00E1" w:rsidRPr="004A00E1">
        <w:rPr>
          <w:noProof/>
        </w:rPr>
        <w:t xml:space="preserve"> w</w:t>
      </w:r>
      <w:r w:rsidR="004A00E1">
        <w:rPr>
          <w:noProof/>
        </w:rPr>
        <w:t> </w:t>
      </w:r>
      <w:r w:rsidR="004A00E1" w:rsidRPr="004A00E1">
        <w:rPr>
          <w:noProof/>
        </w:rPr>
        <w:t>Uni</w:t>
      </w:r>
      <w:r w:rsidRPr="004A00E1">
        <w:rPr>
          <w:noProof/>
        </w:rPr>
        <w:t>i</w:t>
      </w:r>
      <w:r w:rsidR="004A00E1" w:rsidRPr="004A00E1">
        <w:rPr>
          <w:noProof/>
        </w:rPr>
        <w:t xml:space="preserve"> i</w:t>
      </w:r>
      <w:r w:rsidR="004A00E1">
        <w:rPr>
          <w:noProof/>
        </w:rPr>
        <w:t> </w:t>
      </w:r>
      <w:r w:rsidR="004A00E1" w:rsidRPr="004A00E1">
        <w:rPr>
          <w:noProof/>
        </w:rPr>
        <w:t>poz</w:t>
      </w:r>
      <w:r w:rsidRPr="004A00E1">
        <w:rPr>
          <w:noProof/>
        </w:rPr>
        <w:t>a nią (komisja ANIT)</w:t>
      </w:r>
      <w:r w:rsidR="004A00E1" w:rsidRPr="004A00E1">
        <w:rPr>
          <w:noProof/>
        </w:rPr>
        <w:t>. W</w:t>
      </w:r>
      <w:r w:rsidR="004A00E1">
        <w:rPr>
          <w:noProof/>
        </w:rPr>
        <w:t> </w:t>
      </w:r>
      <w:r w:rsidR="004A00E1" w:rsidRPr="004A00E1">
        <w:rPr>
          <w:noProof/>
        </w:rPr>
        <w:t>zal</w:t>
      </w:r>
      <w:r w:rsidRPr="004A00E1">
        <w:rPr>
          <w:noProof/>
        </w:rPr>
        <w:t>eceniach wezwano Komisję</w:t>
      </w:r>
      <w:r w:rsidR="004A00E1" w:rsidRPr="004A00E1">
        <w:rPr>
          <w:noProof/>
        </w:rPr>
        <w:t xml:space="preserve"> i</w:t>
      </w:r>
      <w:r w:rsidR="004A00E1">
        <w:rPr>
          <w:noProof/>
        </w:rPr>
        <w:t> </w:t>
      </w:r>
      <w:r w:rsidR="004A00E1" w:rsidRPr="004A00E1">
        <w:rPr>
          <w:noProof/>
        </w:rPr>
        <w:t>Rad</w:t>
      </w:r>
      <w:r w:rsidRPr="004A00E1">
        <w:rPr>
          <w:noProof/>
        </w:rPr>
        <w:t>ę do dokonania gruntownego przeglądu przepisów UE dotyczących ochrony zwierząt podczas transportu na podstawie rzetelnych badań naukowych dotyczących wpływu transportu na zwierzęta wszystkich gatunków</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każ</w:t>
      </w:r>
      <w:r w:rsidRPr="004A00E1">
        <w:rPr>
          <w:noProof/>
        </w:rPr>
        <w:t>dym wieku oraz na podstawie dogłębnej oceny skutków społeczno-gospodarczych, środowiskowych</w:t>
      </w:r>
      <w:r w:rsidR="004A00E1" w:rsidRPr="004A00E1">
        <w:rPr>
          <w:noProof/>
        </w:rPr>
        <w:t xml:space="preserve"> i</w:t>
      </w:r>
      <w:r w:rsidR="004A00E1">
        <w:rPr>
          <w:noProof/>
        </w:rPr>
        <w:t> </w:t>
      </w:r>
      <w:r w:rsidR="004A00E1" w:rsidRPr="004A00E1">
        <w:rPr>
          <w:noProof/>
        </w:rPr>
        <w:t>zdr</w:t>
      </w:r>
      <w:r w:rsidRPr="004A00E1">
        <w:rPr>
          <w:noProof/>
        </w:rPr>
        <w:t>owotnych, uwzględniającej różne sytuacje</w:t>
      </w:r>
      <w:r w:rsidR="004A00E1" w:rsidRPr="004A00E1">
        <w:rPr>
          <w:noProof/>
        </w:rPr>
        <w:t xml:space="preserve"> i</w:t>
      </w:r>
      <w:r w:rsidR="004A00E1">
        <w:rPr>
          <w:noProof/>
        </w:rPr>
        <w:t> </w:t>
      </w:r>
      <w:r w:rsidR="004A00E1" w:rsidRPr="004A00E1">
        <w:rPr>
          <w:noProof/>
        </w:rPr>
        <w:t>uwa</w:t>
      </w:r>
      <w:r w:rsidRPr="004A00E1">
        <w:rPr>
          <w:noProof/>
        </w:rPr>
        <w:t>runkowania geograficzne oraz zróżnicowane modele rolnictwa stosowane na terytorium Unii</w:t>
      </w:r>
      <w:r w:rsidR="004A00E1" w:rsidRPr="004A00E1">
        <w:rPr>
          <w:noProof/>
        </w:rPr>
        <w:t>. W</w:t>
      </w:r>
      <w:r w:rsidR="004A00E1">
        <w:rPr>
          <w:noProof/>
        </w:rPr>
        <w:t> </w:t>
      </w:r>
      <w:r w:rsidR="004A00E1" w:rsidRPr="004A00E1">
        <w:rPr>
          <w:noProof/>
        </w:rPr>
        <w:t>rap</w:t>
      </w:r>
      <w:r w:rsidRPr="004A00E1">
        <w:rPr>
          <w:noProof/>
        </w:rPr>
        <w:t>orcie komisji ANIT wskazano również na uchybienia we wdrażaniu przepisów na terenie Unii</w:t>
      </w:r>
      <w:r w:rsidR="004A00E1" w:rsidRPr="004A00E1">
        <w:rPr>
          <w:noProof/>
        </w:rPr>
        <w:t xml:space="preserve"> i</w:t>
      </w:r>
      <w:r w:rsidR="004A00E1">
        <w:rPr>
          <w:noProof/>
        </w:rPr>
        <w:t> </w:t>
      </w:r>
      <w:r w:rsidR="004A00E1" w:rsidRPr="004A00E1">
        <w:rPr>
          <w:noProof/>
        </w:rPr>
        <w:t>zal</w:t>
      </w:r>
      <w:r w:rsidRPr="004A00E1">
        <w:rPr>
          <w:noProof/>
        </w:rPr>
        <w:t>econo środki, takie jak ograniczenie czasu przewozu, zakaz transportu</w:t>
      </w:r>
      <w:r w:rsidR="004A00E1" w:rsidRPr="004A00E1">
        <w:rPr>
          <w:noProof/>
        </w:rPr>
        <w:t xml:space="preserve"> w</w:t>
      </w:r>
      <w:r w:rsidR="004A00E1">
        <w:rPr>
          <w:noProof/>
        </w:rPr>
        <w:t> </w:t>
      </w:r>
      <w:r w:rsidR="004A00E1" w:rsidRPr="004A00E1">
        <w:rPr>
          <w:noProof/>
        </w:rPr>
        <w:t>eks</w:t>
      </w:r>
      <w:r w:rsidRPr="004A00E1">
        <w:rPr>
          <w:noProof/>
        </w:rPr>
        <w:t>tremalnych temperaturach, zagwarantowanie, aby transport zwierząt do państw trzecich odbywał się</w:t>
      </w:r>
      <w:r w:rsidR="004A00E1" w:rsidRPr="004A00E1">
        <w:rPr>
          <w:noProof/>
        </w:rPr>
        <w:t xml:space="preserve"> z</w:t>
      </w:r>
      <w:r w:rsidR="004A00E1">
        <w:rPr>
          <w:noProof/>
        </w:rPr>
        <w:t> </w:t>
      </w:r>
      <w:r w:rsidR="004A00E1" w:rsidRPr="004A00E1">
        <w:rPr>
          <w:noProof/>
        </w:rPr>
        <w:t>pos</w:t>
      </w:r>
      <w:r w:rsidRPr="004A00E1">
        <w:rPr>
          <w:noProof/>
        </w:rPr>
        <w:t>zanowaniem zasad ochrony zwierząt podczas całego przewozu aż do momentu przybycia do miejsca przeznaczenia</w:t>
      </w:r>
      <w:r w:rsidR="004A00E1" w:rsidRPr="004A00E1">
        <w:rPr>
          <w:noProof/>
        </w:rPr>
        <w:t xml:space="preserve"> w</w:t>
      </w:r>
      <w:r w:rsidR="004A00E1">
        <w:rPr>
          <w:noProof/>
        </w:rPr>
        <w:t> </w:t>
      </w:r>
      <w:r w:rsidR="004A00E1" w:rsidRPr="004A00E1">
        <w:rPr>
          <w:noProof/>
        </w:rPr>
        <w:t>pań</w:t>
      </w:r>
      <w:r w:rsidRPr="004A00E1">
        <w:rPr>
          <w:noProof/>
        </w:rPr>
        <w:t>stwie trzecim. Ponadto Parlament Europejski zwrócił uwagę na potrzebę zastąpienia transportu żywych zwierząt bardziej etycznym systemem,</w:t>
      </w:r>
      <w:r w:rsidR="004A00E1" w:rsidRPr="004A00E1">
        <w:rPr>
          <w:noProof/>
        </w:rPr>
        <w:t xml:space="preserve"> w</w:t>
      </w:r>
      <w:r w:rsidR="004A00E1">
        <w:rPr>
          <w:noProof/>
        </w:rPr>
        <w:t> </w:t>
      </w:r>
      <w:r w:rsidR="004A00E1" w:rsidRPr="004A00E1">
        <w:rPr>
          <w:noProof/>
        </w:rPr>
        <w:t>któ</w:t>
      </w:r>
      <w:r w:rsidRPr="004A00E1">
        <w:rPr>
          <w:noProof/>
        </w:rPr>
        <w:t>rym preferencyjnie traktuje się transport nasienia lub zarodków</w:t>
      </w:r>
      <w:r w:rsidR="004A00E1" w:rsidRPr="004A00E1">
        <w:rPr>
          <w:noProof/>
        </w:rPr>
        <w:t xml:space="preserve"> w</w:t>
      </w:r>
      <w:r w:rsidR="004A00E1">
        <w:rPr>
          <w:noProof/>
        </w:rPr>
        <w:t> </w:t>
      </w:r>
      <w:r w:rsidR="004A00E1" w:rsidRPr="004A00E1">
        <w:rPr>
          <w:noProof/>
        </w:rPr>
        <w:t>sto</w:t>
      </w:r>
      <w:r w:rsidRPr="004A00E1">
        <w:rPr>
          <w:noProof/>
        </w:rPr>
        <w:t>sunku do transportu zwierząt hodowlanych,</w:t>
      </w:r>
      <w:r w:rsidR="004A00E1" w:rsidRPr="004A00E1">
        <w:rPr>
          <w:noProof/>
        </w:rPr>
        <w:t xml:space="preserve"> a</w:t>
      </w:r>
      <w:r w:rsidR="004A00E1">
        <w:rPr>
          <w:noProof/>
        </w:rPr>
        <w:t> </w:t>
      </w:r>
      <w:r w:rsidR="004A00E1" w:rsidRPr="004A00E1">
        <w:rPr>
          <w:noProof/>
        </w:rPr>
        <w:t>tra</w:t>
      </w:r>
      <w:r w:rsidRPr="004A00E1">
        <w:rPr>
          <w:noProof/>
        </w:rPr>
        <w:t>nsport tusz</w:t>
      </w:r>
      <w:r w:rsidR="004A00E1" w:rsidRPr="004A00E1">
        <w:rPr>
          <w:noProof/>
        </w:rPr>
        <w:t xml:space="preserve"> i</w:t>
      </w:r>
      <w:r w:rsidR="004A00E1">
        <w:rPr>
          <w:noProof/>
        </w:rPr>
        <w:t> </w:t>
      </w:r>
      <w:r w:rsidR="004A00E1" w:rsidRPr="004A00E1">
        <w:rPr>
          <w:noProof/>
        </w:rPr>
        <w:t>mię</w:t>
      </w:r>
      <w:r w:rsidRPr="004A00E1">
        <w:rPr>
          <w:noProof/>
        </w:rPr>
        <w:t>sa</w:t>
      </w:r>
      <w:r w:rsidR="004A00E1" w:rsidRPr="004A00E1">
        <w:rPr>
          <w:noProof/>
        </w:rPr>
        <w:t xml:space="preserve"> w</w:t>
      </w:r>
      <w:r w:rsidR="004A00E1">
        <w:rPr>
          <w:noProof/>
        </w:rPr>
        <w:t> </w:t>
      </w:r>
      <w:r w:rsidR="004A00E1" w:rsidRPr="004A00E1">
        <w:rPr>
          <w:noProof/>
        </w:rPr>
        <w:t>sto</w:t>
      </w:r>
      <w:r w:rsidRPr="004A00E1">
        <w:rPr>
          <w:noProof/>
        </w:rPr>
        <w:t>sunku do transportu zwierząt przeznaczonych do uboju.</w:t>
      </w:r>
    </w:p>
    <w:p w14:paraId="7167F634" w14:textId="47064FEE" w:rsidR="0040660F" w:rsidRPr="004A00E1" w:rsidRDefault="00F95817" w:rsidP="00F95817">
      <w:pPr>
        <w:pStyle w:val="ManualConsidrant"/>
        <w:rPr>
          <w:noProof/>
        </w:rPr>
      </w:pPr>
      <w:r w:rsidRPr="004A00E1">
        <w:rPr>
          <w:noProof/>
        </w:rPr>
        <w:t>(6)</w:t>
      </w:r>
      <w:r w:rsidRPr="004A00E1">
        <w:rPr>
          <w:noProof/>
        </w:rPr>
        <w:tab/>
        <w:t>We wrześniu 2022</w:t>
      </w:r>
      <w:r w:rsidR="004A00E1" w:rsidRPr="004A00E1">
        <w:rPr>
          <w:noProof/>
        </w:rPr>
        <w:t> </w:t>
      </w:r>
      <w:r w:rsidRPr="004A00E1">
        <w:rPr>
          <w:noProof/>
        </w:rPr>
        <w:t>r. Europejski Urząd ds. Bezpieczeństwa Żywności (EFSA) opublikował pięć opinii naukowych dotyczących różnych konsekwencji</w:t>
      </w:r>
      <w:r w:rsidR="004A00E1" w:rsidRPr="004A00E1">
        <w:rPr>
          <w:noProof/>
        </w:rPr>
        <w:t xml:space="preserve"> i</w:t>
      </w:r>
      <w:r w:rsidR="004A00E1">
        <w:rPr>
          <w:noProof/>
        </w:rPr>
        <w:t> </w:t>
      </w:r>
      <w:r w:rsidR="004A00E1" w:rsidRPr="004A00E1">
        <w:rPr>
          <w:noProof/>
        </w:rPr>
        <w:t>zag</w:t>
      </w:r>
      <w:r w:rsidRPr="004A00E1">
        <w:rPr>
          <w:noProof/>
        </w:rPr>
        <w:t>rożeń dla dobrostanu podczas transportu małych przeżuwaczy</w:t>
      </w:r>
      <w:r w:rsidR="0078259A" w:rsidRPr="004A00E1">
        <w:rPr>
          <w:rStyle w:val="FootnoteReference"/>
          <w:noProof/>
        </w:rPr>
        <w:footnoteReference w:id="36"/>
      </w:r>
      <w:r w:rsidRPr="004A00E1">
        <w:rPr>
          <w:noProof/>
        </w:rPr>
        <w:t xml:space="preserve"> (owiec</w:t>
      </w:r>
      <w:r w:rsidR="004A00E1" w:rsidRPr="004A00E1">
        <w:rPr>
          <w:noProof/>
        </w:rPr>
        <w:t xml:space="preserve"> i</w:t>
      </w:r>
      <w:r w:rsidR="004A00E1">
        <w:rPr>
          <w:noProof/>
        </w:rPr>
        <w:t> </w:t>
      </w:r>
      <w:r w:rsidR="004A00E1" w:rsidRPr="004A00E1">
        <w:rPr>
          <w:noProof/>
        </w:rPr>
        <w:t>kóz</w:t>
      </w:r>
      <w:r w:rsidRPr="004A00E1">
        <w:rPr>
          <w:noProof/>
        </w:rPr>
        <w:t xml:space="preserve">), </w:t>
      </w:r>
      <w:r w:rsidRPr="004A00E1">
        <w:rPr>
          <w:noProof/>
        </w:rPr>
        <w:lastRenderedPageBreak/>
        <w:t>koniowatych</w:t>
      </w:r>
      <w:r w:rsidR="0078259A" w:rsidRPr="004A00E1">
        <w:rPr>
          <w:rStyle w:val="FootnoteReference"/>
          <w:noProof/>
        </w:rPr>
        <w:footnoteReference w:id="37"/>
      </w:r>
      <w:r w:rsidRPr="004A00E1">
        <w:rPr>
          <w:noProof/>
        </w:rPr>
        <w:t xml:space="preserve"> (koni</w:t>
      </w:r>
      <w:r w:rsidR="004A00E1" w:rsidRPr="004A00E1">
        <w:rPr>
          <w:noProof/>
        </w:rPr>
        <w:t xml:space="preserve"> i</w:t>
      </w:r>
      <w:r w:rsidR="004A00E1">
        <w:rPr>
          <w:noProof/>
        </w:rPr>
        <w:t> </w:t>
      </w:r>
      <w:r w:rsidR="004A00E1" w:rsidRPr="004A00E1">
        <w:rPr>
          <w:noProof/>
        </w:rPr>
        <w:t>osł</w:t>
      </w:r>
      <w:r w:rsidRPr="004A00E1">
        <w:rPr>
          <w:noProof/>
        </w:rPr>
        <w:t>ów), bydła</w:t>
      </w:r>
      <w:r w:rsidR="0078259A" w:rsidRPr="004A00E1">
        <w:rPr>
          <w:rStyle w:val="FootnoteReference"/>
          <w:noProof/>
        </w:rPr>
        <w:footnoteReference w:id="38"/>
      </w:r>
      <w:r w:rsidRPr="004A00E1">
        <w:rPr>
          <w:noProof/>
        </w:rPr>
        <w:t xml:space="preserve"> (w tym cieląt), świń</w:t>
      </w:r>
      <w:r w:rsidR="0078259A" w:rsidRPr="004A00E1">
        <w:rPr>
          <w:rStyle w:val="FootnoteReference"/>
          <w:noProof/>
        </w:rPr>
        <w:footnoteReference w:id="39"/>
      </w:r>
      <w:r w:rsidRPr="004A00E1">
        <w:rPr>
          <w:noProof/>
        </w:rPr>
        <w:t xml:space="preserve"> oraz zwierząt przewożonych</w:t>
      </w:r>
      <w:r w:rsidR="004A00E1" w:rsidRPr="004A00E1">
        <w:rPr>
          <w:noProof/>
        </w:rPr>
        <w:t xml:space="preserve"> w</w:t>
      </w:r>
      <w:r w:rsidR="004A00E1">
        <w:rPr>
          <w:noProof/>
        </w:rPr>
        <w:t> </w:t>
      </w:r>
      <w:r w:rsidR="004A00E1" w:rsidRPr="004A00E1">
        <w:rPr>
          <w:noProof/>
        </w:rPr>
        <w:t>kon</w:t>
      </w:r>
      <w:r w:rsidRPr="004A00E1">
        <w:rPr>
          <w:noProof/>
        </w:rPr>
        <w:t>tenerach</w:t>
      </w:r>
      <w:r w:rsidR="0078259A" w:rsidRPr="004A00E1">
        <w:rPr>
          <w:rStyle w:val="FootnoteReference"/>
          <w:noProof/>
        </w:rPr>
        <w:footnoteReference w:id="40"/>
      </w:r>
      <w:r w:rsidRPr="004A00E1">
        <w:rPr>
          <w:noProof/>
        </w:rPr>
        <w:t>,</w:t>
      </w:r>
      <w:r w:rsidR="004A00E1" w:rsidRPr="004A00E1">
        <w:rPr>
          <w:noProof/>
        </w:rPr>
        <w:t xml:space="preserve"> w</w:t>
      </w:r>
      <w:r w:rsidR="004A00E1">
        <w:rPr>
          <w:noProof/>
        </w:rPr>
        <w:t> </w:t>
      </w:r>
      <w:r w:rsidR="004A00E1" w:rsidRPr="004A00E1">
        <w:rPr>
          <w:noProof/>
        </w:rPr>
        <w:t>tym</w:t>
      </w:r>
      <w:r w:rsidRPr="004A00E1">
        <w:rPr>
          <w:noProof/>
        </w:rPr>
        <w:t xml:space="preserve"> ptaków domowych (kurcząt, kur niosek, indyków itp.)</w:t>
      </w:r>
      <w:r w:rsidR="004A00E1" w:rsidRPr="004A00E1">
        <w:rPr>
          <w:noProof/>
        </w:rPr>
        <w:t xml:space="preserve"> i</w:t>
      </w:r>
      <w:r w:rsidR="004A00E1">
        <w:rPr>
          <w:noProof/>
        </w:rPr>
        <w:t> </w:t>
      </w:r>
      <w:r w:rsidR="004A00E1" w:rsidRPr="004A00E1">
        <w:rPr>
          <w:noProof/>
        </w:rPr>
        <w:t>kró</w:t>
      </w:r>
      <w:r w:rsidRPr="004A00E1">
        <w:rPr>
          <w:noProof/>
        </w:rPr>
        <w:t>lików („opinie EFSA”). Ogólny wniosek przedstawiony</w:t>
      </w:r>
      <w:r w:rsidR="004A00E1" w:rsidRPr="004A00E1">
        <w:rPr>
          <w:noProof/>
        </w:rPr>
        <w:t xml:space="preserve"> w</w:t>
      </w:r>
      <w:r w:rsidR="004A00E1">
        <w:rPr>
          <w:noProof/>
        </w:rPr>
        <w:t> </w:t>
      </w:r>
      <w:r w:rsidR="004A00E1" w:rsidRPr="004A00E1">
        <w:rPr>
          <w:noProof/>
        </w:rPr>
        <w:t>opi</w:t>
      </w:r>
      <w:r w:rsidRPr="004A00E1">
        <w:rPr>
          <w:noProof/>
        </w:rPr>
        <w:t>niach EFSA jest taki, że zapewnienie większej powierzchni, obniżenie maksymalnych temperatur</w:t>
      </w:r>
      <w:r w:rsidR="004A00E1" w:rsidRPr="004A00E1">
        <w:rPr>
          <w:noProof/>
        </w:rPr>
        <w:t xml:space="preserve"> i</w:t>
      </w:r>
      <w:r w:rsidR="004A00E1">
        <w:rPr>
          <w:noProof/>
        </w:rPr>
        <w:t> </w:t>
      </w:r>
      <w:r w:rsidR="004A00E1" w:rsidRPr="004A00E1">
        <w:rPr>
          <w:noProof/>
        </w:rPr>
        <w:t>skr</w:t>
      </w:r>
      <w:r w:rsidRPr="004A00E1">
        <w:rPr>
          <w:noProof/>
        </w:rPr>
        <w:t>ócenie do minimum czasu przewozu są niezbędne do poprawy ochrony zwierząt podczas transportu</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rozporządzenie (WE) nr</w:t>
      </w:r>
      <w:r w:rsidR="004A00E1" w:rsidRPr="004A00E1">
        <w:rPr>
          <w:noProof/>
        </w:rPr>
        <w:t> </w:t>
      </w:r>
      <w:r w:rsidRPr="004A00E1">
        <w:rPr>
          <w:noProof/>
        </w:rPr>
        <w:t>1/2005 powinno zostać zastąpione nowym rozporządzeniem, które będzie zgodne</w:t>
      </w:r>
      <w:r w:rsidR="004A00E1" w:rsidRPr="004A00E1">
        <w:rPr>
          <w:noProof/>
        </w:rPr>
        <w:t xml:space="preserve"> z</w:t>
      </w:r>
      <w:r w:rsidR="004A00E1">
        <w:rPr>
          <w:noProof/>
        </w:rPr>
        <w:t> </w:t>
      </w:r>
      <w:r w:rsidR="004A00E1" w:rsidRPr="004A00E1">
        <w:rPr>
          <w:noProof/>
        </w:rPr>
        <w:t>naj</w:t>
      </w:r>
      <w:r w:rsidRPr="004A00E1">
        <w:rPr>
          <w:noProof/>
        </w:rPr>
        <w:t>nowszymi osiągnięciami wiedzy naukowej</w:t>
      </w:r>
      <w:r w:rsidR="004A00E1" w:rsidRPr="004A00E1">
        <w:rPr>
          <w:noProof/>
        </w:rPr>
        <w:t xml:space="preserve"> i</w:t>
      </w:r>
      <w:r w:rsidR="004A00E1">
        <w:rPr>
          <w:noProof/>
        </w:rPr>
        <w:t> </w:t>
      </w:r>
      <w:r w:rsidR="004A00E1" w:rsidRPr="004A00E1">
        <w:rPr>
          <w:noProof/>
        </w:rPr>
        <w:t>tec</w:t>
      </w:r>
      <w:r w:rsidRPr="004A00E1">
        <w:rPr>
          <w:noProof/>
        </w:rPr>
        <w:t>hnicznej</w:t>
      </w:r>
      <w:r w:rsidR="004A00E1" w:rsidRPr="004A00E1">
        <w:rPr>
          <w:noProof/>
        </w:rPr>
        <w:t xml:space="preserve"> w</w:t>
      </w:r>
      <w:r w:rsidR="004A00E1">
        <w:rPr>
          <w:noProof/>
        </w:rPr>
        <w:t> </w:t>
      </w:r>
      <w:r w:rsidR="004A00E1" w:rsidRPr="004A00E1">
        <w:rPr>
          <w:noProof/>
        </w:rPr>
        <w:t>tej</w:t>
      </w:r>
      <w:r w:rsidRPr="004A00E1">
        <w:rPr>
          <w:noProof/>
        </w:rPr>
        <w:t xml:space="preserve"> dziedzinie oraz</w:t>
      </w:r>
      <w:r w:rsidR="004A00E1" w:rsidRPr="004A00E1">
        <w:rPr>
          <w:noProof/>
        </w:rPr>
        <w:t xml:space="preserve"> z</w:t>
      </w:r>
      <w:r w:rsidR="004A00E1">
        <w:rPr>
          <w:noProof/>
        </w:rPr>
        <w:t> </w:t>
      </w:r>
      <w:r w:rsidR="004A00E1" w:rsidRPr="004A00E1">
        <w:rPr>
          <w:noProof/>
        </w:rPr>
        <w:t>wym</w:t>
      </w:r>
      <w:r w:rsidRPr="004A00E1">
        <w:rPr>
          <w:noProof/>
        </w:rPr>
        <w:t>aganiami konsumentów,</w:t>
      </w:r>
      <w:r w:rsidR="004A00E1" w:rsidRPr="004A00E1">
        <w:rPr>
          <w:noProof/>
        </w:rPr>
        <w:t xml:space="preserve"> a</w:t>
      </w:r>
      <w:r w:rsidR="004A00E1">
        <w:rPr>
          <w:noProof/>
        </w:rPr>
        <w:t> </w:t>
      </w:r>
      <w:r w:rsidR="004A00E1" w:rsidRPr="004A00E1">
        <w:rPr>
          <w:noProof/>
        </w:rPr>
        <w:t>jed</w:t>
      </w:r>
      <w:r w:rsidRPr="004A00E1">
        <w:rPr>
          <w:noProof/>
        </w:rPr>
        <w:t>nocześnie będzie zapobiegać powstawaniu barier</w:t>
      </w:r>
      <w:r w:rsidR="004A00E1" w:rsidRPr="004A00E1">
        <w:rPr>
          <w:noProof/>
        </w:rPr>
        <w:t xml:space="preserve"> w</w:t>
      </w:r>
      <w:r w:rsidR="004A00E1">
        <w:rPr>
          <w:noProof/>
        </w:rPr>
        <w:t> </w:t>
      </w:r>
      <w:r w:rsidR="004A00E1" w:rsidRPr="004A00E1">
        <w:rPr>
          <w:noProof/>
        </w:rPr>
        <w:t>fun</w:t>
      </w:r>
      <w:r w:rsidRPr="004A00E1">
        <w:rPr>
          <w:noProof/>
        </w:rPr>
        <w:t>kcjonowaniu rynku wewnętrznego</w:t>
      </w:r>
      <w:r w:rsidR="004A00E1" w:rsidRPr="004A00E1">
        <w:rPr>
          <w:noProof/>
        </w:rPr>
        <w:t xml:space="preserve"> i</w:t>
      </w:r>
      <w:r w:rsidR="004A00E1">
        <w:rPr>
          <w:noProof/>
        </w:rPr>
        <w:t> </w:t>
      </w:r>
      <w:r w:rsidR="004A00E1" w:rsidRPr="004A00E1">
        <w:rPr>
          <w:noProof/>
        </w:rPr>
        <w:t>han</w:t>
      </w:r>
      <w:r w:rsidRPr="004A00E1">
        <w:rPr>
          <w:noProof/>
        </w:rPr>
        <w:t>dlu żywymi zwierzętami oraz zapewni możliwość egzekwowania nowych przepisów.</w:t>
      </w:r>
    </w:p>
    <w:p w14:paraId="3C5D225A" w14:textId="05B6342D" w:rsidR="00836105" w:rsidRPr="004A00E1" w:rsidRDefault="00F95817" w:rsidP="00F95817">
      <w:pPr>
        <w:pStyle w:val="ManualConsidrant"/>
        <w:rPr>
          <w:noProof/>
        </w:rPr>
      </w:pPr>
      <w:r w:rsidRPr="004A00E1">
        <w:rPr>
          <w:noProof/>
        </w:rPr>
        <w:t>(7)</w:t>
      </w:r>
      <w:r w:rsidRPr="004A00E1">
        <w:rPr>
          <w:noProof/>
        </w:rPr>
        <w:tab/>
        <w:t>Aby zagwarantować spójne</w:t>
      </w:r>
      <w:r w:rsidR="004A00E1" w:rsidRPr="004A00E1">
        <w:rPr>
          <w:noProof/>
        </w:rPr>
        <w:t xml:space="preserve"> i</w:t>
      </w:r>
      <w:r w:rsidR="004A00E1">
        <w:rPr>
          <w:noProof/>
        </w:rPr>
        <w:t> </w:t>
      </w:r>
      <w:r w:rsidR="004A00E1" w:rsidRPr="004A00E1">
        <w:rPr>
          <w:noProof/>
        </w:rPr>
        <w:t>sku</w:t>
      </w:r>
      <w:r w:rsidRPr="004A00E1">
        <w:rPr>
          <w:noProof/>
        </w:rPr>
        <w:t>teczne stosowanie niniejszego rozporządzenia</w:t>
      </w:r>
      <w:r w:rsidR="004A00E1" w:rsidRPr="004A00E1">
        <w:rPr>
          <w:noProof/>
        </w:rPr>
        <w:t xml:space="preserve"> w</w:t>
      </w:r>
      <w:r w:rsidR="004A00E1">
        <w:rPr>
          <w:noProof/>
        </w:rPr>
        <w:t> </w:t>
      </w:r>
      <w:r w:rsidR="004A00E1" w:rsidRPr="004A00E1">
        <w:rPr>
          <w:noProof/>
        </w:rPr>
        <w:t>Uni</w:t>
      </w:r>
      <w:r w:rsidRPr="004A00E1">
        <w:rPr>
          <w:noProof/>
        </w:rPr>
        <w:t>i</w:t>
      </w:r>
      <w:r w:rsidR="004A00E1" w:rsidRPr="004A00E1">
        <w:rPr>
          <w:noProof/>
        </w:rPr>
        <w:t xml:space="preserve"> w</w:t>
      </w:r>
      <w:r w:rsidR="004A00E1">
        <w:rPr>
          <w:noProof/>
        </w:rPr>
        <w:t> </w:t>
      </w:r>
      <w:r w:rsidR="004A00E1" w:rsidRPr="004A00E1">
        <w:rPr>
          <w:noProof/>
        </w:rPr>
        <w:t>świ</w:t>
      </w:r>
      <w:r w:rsidRPr="004A00E1">
        <w:rPr>
          <w:noProof/>
        </w:rPr>
        <w:t>etle podstawowej zasady, zgodnie</w:t>
      </w:r>
      <w:r w:rsidR="004A00E1" w:rsidRPr="004A00E1">
        <w:rPr>
          <w:noProof/>
        </w:rPr>
        <w:t xml:space="preserve"> z</w:t>
      </w:r>
      <w:r w:rsidR="004A00E1">
        <w:rPr>
          <w:noProof/>
        </w:rPr>
        <w:t> </w:t>
      </w:r>
      <w:r w:rsidR="004A00E1" w:rsidRPr="004A00E1">
        <w:rPr>
          <w:noProof/>
        </w:rPr>
        <w:t>któ</w:t>
      </w:r>
      <w:r w:rsidRPr="004A00E1">
        <w:rPr>
          <w:noProof/>
        </w:rPr>
        <w:t>rą zwierzęta nie mogą być transportowane</w:t>
      </w:r>
      <w:r w:rsidR="004A00E1" w:rsidRPr="004A00E1">
        <w:rPr>
          <w:noProof/>
        </w:rPr>
        <w:t xml:space="preserve"> w</w:t>
      </w:r>
      <w:r w:rsidR="004A00E1">
        <w:rPr>
          <w:noProof/>
        </w:rPr>
        <w:t> </w:t>
      </w:r>
      <w:r w:rsidR="004A00E1" w:rsidRPr="004A00E1">
        <w:rPr>
          <w:noProof/>
        </w:rPr>
        <w:t>war</w:t>
      </w:r>
      <w:r w:rsidRPr="004A00E1">
        <w:rPr>
          <w:noProof/>
        </w:rPr>
        <w:t>unkach powodujących urazy lub niepotrzebne cierpienia, należy ustanowić szczegółowe przepisy uwzględniające szczególne potrzeby poszczególnych gatunków</w:t>
      </w:r>
      <w:r w:rsidR="004A00E1" w:rsidRPr="004A00E1">
        <w:rPr>
          <w:noProof/>
        </w:rPr>
        <w:t xml:space="preserve">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wyk</w:t>
      </w:r>
      <w:r w:rsidRPr="004A00E1">
        <w:rPr>
          <w:noProof/>
        </w:rPr>
        <w:t>orzystaniem różnych środków transportu. Tego rodzaju szczegółowe przepisy powinny być interpretowane</w:t>
      </w:r>
      <w:r w:rsidR="004A00E1" w:rsidRPr="004A00E1">
        <w:rPr>
          <w:noProof/>
        </w:rPr>
        <w:t xml:space="preserve"> i</w:t>
      </w:r>
      <w:r w:rsidR="004A00E1">
        <w:rPr>
          <w:noProof/>
        </w:rPr>
        <w:t> </w:t>
      </w:r>
      <w:r w:rsidR="004A00E1" w:rsidRPr="004A00E1">
        <w:rPr>
          <w:noProof/>
        </w:rPr>
        <w:t>sto</w:t>
      </w:r>
      <w:r w:rsidRPr="004A00E1">
        <w:rPr>
          <w:noProof/>
        </w:rPr>
        <w:t>sowane zgodnie</w:t>
      </w:r>
      <w:r w:rsidR="004A00E1" w:rsidRPr="004A00E1">
        <w:rPr>
          <w:noProof/>
        </w:rPr>
        <w:t xml:space="preserve"> z</w:t>
      </w:r>
      <w:r w:rsidR="004A00E1">
        <w:rPr>
          <w:noProof/>
        </w:rPr>
        <w:t> </w:t>
      </w:r>
      <w:r w:rsidR="004A00E1" w:rsidRPr="004A00E1">
        <w:rPr>
          <w:noProof/>
        </w:rPr>
        <w:t>zas</w:t>
      </w:r>
      <w:r w:rsidRPr="004A00E1">
        <w:rPr>
          <w:noProof/>
        </w:rPr>
        <w:t>adą określoną powyżej oraz powinny być aktualizowane</w:t>
      </w:r>
      <w:r w:rsidR="004A00E1" w:rsidRPr="004A00E1">
        <w:rPr>
          <w:noProof/>
        </w:rPr>
        <w:t xml:space="preserve"> w</w:t>
      </w:r>
      <w:r w:rsidR="004A00E1">
        <w:rPr>
          <w:noProof/>
        </w:rPr>
        <w:t> </w:t>
      </w:r>
      <w:r w:rsidR="004A00E1" w:rsidRPr="004A00E1">
        <w:rPr>
          <w:noProof/>
        </w:rPr>
        <w:t>odp</w:t>
      </w:r>
      <w:r w:rsidRPr="004A00E1">
        <w:rPr>
          <w:noProof/>
        </w:rPr>
        <w:t>owiednim terminie,</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w</w:t>
      </w:r>
      <w:r w:rsidR="004A00E1">
        <w:rPr>
          <w:noProof/>
        </w:rPr>
        <w:t> </w:t>
      </w:r>
      <w:r w:rsidR="004A00E1" w:rsidRPr="004A00E1">
        <w:rPr>
          <w:noProof/>
        </w:rPr>
        <w:t>świ</w:t>
      </w:r>
      <w:r w:rsidRPr="004A00E1">
        <w:rPr>
          <w:noProof/>
        </w:rPr>
        <w:t>etle nowej wiedzy naukowej,</w:t>
      </w:r>
      <w:r w:rsidR="004A00E1" w:rsidRPr="004A00E1">
        <w:rPr>
          <w:noProof/>
        </w:rPr>
        <w:t xml:space="preserve"> z</w:t>
      </w:r>
      <w:r w:rsidR="004A00E1">
        <w:rPr>
          <w:noProof/>
        </w:rPr>
        <w:t> </w:t>
      </w:r>
      <w:r w:rsidR="004A00E1" w:rsidRPr="004A00E1">
        <w:rPr>
          <w:noProof/>
        </w:rPr>
        <w:t>uwz</w:t>
      </w:r>
      <w:r w:rsidRPr="004A00E1">
        <w:rPr>
          <w:noProof/>
        </w:rPr>
        <w:t>ględnieniem nowych opinii EFSA.</w:t>
      </w:r>
    </w:p>
    <w:p w14:paraId="5BFB9B1A" w14:textId="5E4A69BC" w:rsidR="006B4FF2" w:rsidRPr="004A00E1" w:rsidRDefault="00F95817" w:rsidP="00F95817">
      <w:pPr>
        <w:pStyle w:val="ManualConsidrant"/>
        <w:rPr>
          <w:noProof/>
        </w:rPr>
      </w:pPr>
      <w:r w:rsidRPr="004A00E1">
        <w:rPr>
          <w:noProof/>
        </w:rPr>
        <w:t>(8)</w:t>
      </w:r>
      <w:r w:rsidRPr="004A00E1">
        <w:rPr>
          <w:noProof/>
        </w:rPr>
        <w:tab/>
        <w:t>Od czasu wejścia</w:t>
      </w:r>
      <w:r w:rsidR="004A00E1" w:rsidRPr="004A00E1">
        <w:rPr>
          <w:noProof/>
        </w:rPr>
        <w:t xml:space="preserve"> w</w:t>
      </w:r>
      <w:r w:rsidR="004A00E1">
        <w:rPr>
          <w:noProof/>
        </w:rPr>
        <w:t> </w:t>
      </w:r>
      <w:r w:rsidR="004A00E1" w:rsidRPr="004A00E1">
        <w:rPr>
          <w:noProof/>
        </w:rPr>
        <w:t>życ</w:t>
      </w:r>
      <w:r w:rsidRPr="004A00E1">
        <w:rPr>
          <w:noProof/>
        </w:rPr>
        <w:t>ie rozporządzenia (WE) nr</w:t>
      </w:r>
      <w:r w:rsidR="004A00E1" w:rsidRPr="004A00E1">
        <w:rPr>
          <w:noProof/>
        </w:rPr>
        <w:t> </w:t>
      </w:r>
      <w:r w:rsidRPr="004A00E1">
        <w:rPr>
          <w:noProof/>
        </w:rPr>
        <w:t>1/2005 nastąpił znaczny postęp technologiczny</w:t>
      </w:r>
      <w:r w:rsidR="004A00E1" w:rsidRPr="004A00E1">
        <w:rPr>
          <w:noProof/>
        </w:rPr>
        <w:t xml:space="preserve"> w</w:t>
      </w:r>
      <w:r w:rsidR="004A00E1">
        <w:rPr>
          <w:noProof/>
        </w:rPr>
        <w:t> </w:t>
      </w:r>
      <w:r w:rsidR="004A00E1" w:rsidRPr="004A00E1">
        <w:rPr>
          <w:noProof/>
        </w:rPr>
        <w:t>dzi</w:t>
      </w:r>
      <w:r w:rsidRPr="004A00E1">
        <w:rPr>
          <w:noProof/>
        </w:rPr>
        <w:t>edzinie systemów nawigacji</w:t>
      </w:r>
      <w:r w:rsidR="004A00E1" w:rsidRPr="004A00E1">
        <w:rPr>
          <w:noProof/>
        </w:rPr>
        <w:t xml:space="preserve"> i</w:t>
      </w:r>
      <w:r w:rsidR="004A00E1">
        <w:rPr>
          <w:noProof/>
        </w:rPr>
        <w:t> </w:t>
      </w:r>
      <w:r w:rsidR="004A00E1" w:rsidRPr="004A00E1">
        <w:rPr>
          <w:noProof/>
        </w:rPr>
        <w:t>ele</w:t>
      </w:r>
      <w:r w:rsidRPr="004A00E1">
        <w:rPr>
          <w:noProof/>
        </w:rPr>
        <w:t>ktronicznych baz danych. Umożliwia to uproszczenie procedur oraz wzmocnienie kontroli</w:t>
      </w:r>
      <w:r w:rsidR="004A00E1" w:rsidRPr="004A00E1">
        <w:rPr>
          <w:noProof/>
        </w:rPr>
        <w:t xml:space="preserve"> i</w:t>
      </w:r>
      <w:r w:rsidR="004A00E1">
        <w:rPr>
          <w:noProof/>
        </w:rPr>
        <w:t> </w:t>
      </w:r>
      <w:r w:rsidR="004A00E1" w:rsidRPr="004A00E1">
        <w:rPr>
          <w:noProof/>
        </w:rPr>
        <w:t>ins</w:t>
      </w:r>
      <w:r w:rsidRPr="004A00E1">
        <w:rPr>
          <w:noProof/>
        </w:rPr>
        <w:t>pekcji</w:t>
      </w:r>
      <w:r w:rsidR="004A00E1" w:rsidRPr="004A00E1">
        <w:rPr>
          <w:noProof/>
        </w:rPr>
        <w:t xml:space="preserve"> w</w:t>
      </w:r>
      <w:r w:rsidR="004A00E1">
        <w:rPr>
          <w:noProof/>
        </w:rPr>
        <w:t> </w:t>
      </w:r>
      <w:r w:rsidR="004A00E1" w:rsidRPr="004A00E1">
        <w:rPr>
          <w:noProof/>
        </w:rPr>
        <w:t>zak</w:t>
      </w:r>
      <w:r w:rsidRPr="004A00E1">
        <w:rPr>
          <w:noProof/>
        </w:rPr>
        <w:t>resie ochrony zwierząt podczas transportu, prowadząc tym samym do poprawy egzekwowania przepisów unijnych. Ważne jest zatem, aby korzystać</w:t>
      </w:r>
      <w:r w:rsidR="004A00E1" w:rsidRPr="004A00E1">
        <w:rPr>
          <w:noProof/>
        </w:rPr>
        <w:t xml:space="preserve"> z</w:t>
      </w:r>
      <w:r w:rsidR="004A00E1">
        <w:rPr>
          <w:noProof/>
        </w:rPr>
        <w:t> </w:t>
      </w:r>
      <w:r w:rsidR="004A00E1" w:rsidRPr="004A00E1">
        <w:rPr>
          <w:noProof/>
        </w:rPr>
        <w:t>now</w:t>
      </w:r>
      <w:r w:rsidRPr="004A00E1">
        <w:rPr>
          <w:noProof/>
        </w:rPr>
        <w:t>ych technologii</w:t>
      </w:r>
      <w:r w:rsidR="004A00E1" w:rsidRPr="004A00E1">
        <w:rPr>
          <w:noProof/>
        </w:rPr>
        <w:t xml:space="preserve"> i</w:t>
      </w:r>
      <w:r w:rsidR="004A00E1">
        <w:rPr>
          <w:noProof/>
        </w:rPr>
        <w:t> </w:t>
      </w:r>
      <w:r w:rsidR="004A00E1" w:rsidRPr="004A00E1">
        <w:rPr>
          <w:noProof/>
        </w:rPr>
        <w:t>pos</w:t>
      </w:r>
      <w:r w:rsidRPr="004A00E1">
        <w:rPr>
          <w:noProof/>
        </w:rPr>
        <w:t>zerzać możliwości oferowane przez zintegrowany skomputeryzowany system weterynaryjny (TRACES-NT) – cyfrową platformę certyfikacji</w:t>
      </w:r>
      <w:r w:rsidR="004A00E1" w:rsidRPr="004A00E1">
        <w:rPr>
          <w:noProof/>
        </w:rPr>
        <w:t xml:space="preserve"> i</w:t>
      </w:r>
      <w:r w:rsidR="004A00E1">
        <w:rPr>
          <w:noProof/>
        </w:rPr>
        <w:t> </w:t>
      </w:r>
      <w:r w:rsidR="004A00E1" w:rsidRPr="004A00E1">
        <w:rPr>
          <w:noProof/>
        </w:rPr>
        <w:t>zar</w:t>
      </w:r>
      <w:r w:rsidRPr="004A00E1">
        <w:rPr>
          <w:noProof/>
        </w:rPr>
        <w:t>ządzania obejmującą wszystkie wymogi sanitarne</w:t>
      </w:r>
      <w:r w:rsidR="004A00E1" w:rsidRPr="004A00E1">
        <w:rPr>
          <w:noProof/>
        </w:rPr>
        <w:t xml:space="preserve"> i</w:t>
      </w:r>
      <w:r w:rsidR="004A00E1">
        <w:rPr>
          <w:noProof/>
        </w:rPr>
        <w:t> </w:t>
      </w:r>
      <w:r w:rsidR="004A00E1" w:rsidRPr="004A00E1">
        <w:rPr>
          <w:noProof/>
        </w:rPr>
        <w:t>fit</w:t>
      </w:r>
      <w:r w:rsidRPr="004A00E1">
        <w:rPr>
          <w:noProof/>
        </w:rPr>
        <w:t>osanitarne, wbudowaną</w:t>
      </w:r>
      <w:r w:rsidR="004A00E1" w:rsidRPr="004A00E1">
        <w:rPr>
          <w:noProof/>
        </w:rPr>
        <w:t xml:space="preserve"> w</w:t>
      </w:r>
      <w:r w:rsidR="004A00E1">
        <w:rPr>
          <w:noProof/>
        </w:rPr>
        <w:t> </w:t>
      </w:r>
      <w:r w:rsidR="004A00E1" w:rsidRPr="004A00E1">
        <w:rPr>
          <w:noProof/>
        </w:rPr>
        <w:t>sys</w:t>
      </w:r>
      <w:r w:rsidRPr="004A00E1">
        <w:rPr>
          <w:noProof/>
        </w:rPr>
        <w:t>tem zarządzania informacjami</w:t>
      </w:r>
      <w:r w:rsidR="004A00E1" w:rsidRPr="004A00E1">
        <w:rPr>
          <w:noProof/>
        </w:rPr>
        <w:t xml:space="preserve"> w</w:t>
      </w:r>
      <w:r w:rsidR="004A00E1">
        <w:rPr>
          <w:noProof/>
        </w:rPr>
        <w:t> </w:t>
      </w:r>
      <w:r w:rsidR="004A00E1" w:rsidRPr="004A00E1">
        <w:rPr>
          <w:noProof/>
        </w:rPr>
        <w:t>zak</w:t>
      </w:r>
      <w:r w:rsidRPr="004A00E1">
        <w:rPr>
          <w:noProof/>
        </w:rPr>
        <w:t>resie kontroli urzędowych (IMSOC)</w:t>
      </w:r>
      <w:r w:rsidR="009C6E6A" w:rsidRPr="004A00E1">
        <w:rPr>
          <w:rStyle w:val="FootnoteReference"/>
          <w:noProof/>
        </w:rPr>
        <w:footnoteReference w:id="41"/>
      </w:r>
      <w:r w:rsidRPr="004A00E1">
        <w:rPr>
          <w:noProof/>
        </w:rPr>
        <w:t xml:space="preserve">. </w:t>
      </w:r>
    </w:p>
    <w:p w14:paraId="5E7A2E6D" w14:textId="4B3DC27A" w:rsidR="009C6E6A" w:rsidRPr="004A00E1" w:rsidRDefault="00F95817" w:rsidP="00F95817">
      <w:pPr>
        <w:pStyle w:val="ManualConsidrant"/>
        <w:rPr>
          <w:noProof/>
        </w:rPr>
      </w:pPr>
      <w:r w:rsidRPr="004A00E1">
        <w:rPr>
          <w:noProof/>
        </w:rPr>
        <w:t>(9)</w:t>
      </w:r>
      <w:r w:rsidRPr="004A00E1">
        <w:rPr>
          <w:noProof/>
        </w:rPr>
        <w:tab/>
        <w:t>W niniejszym rozporządzeniu przewidziano zasady, które umożliwiają włączenie do bazy danych TRACES cyfrowych zezwoleń, świadectw zatwierdzenia, świadectw kompetencji, dzienników podróży, śledzenia lokalizacji pojazdów drogowych</w:t>
      </w:r>
      <w:r w:rsidR="004A00E1" w:rsidRPr="004A00E1">
        <w:rPr>
          <w:noProof/>
        </w:rPr>
        <w:t xml:space="preserve"> i</w:t>
      </w:r>
      <w:r w:rsidR="004A00E1">
        <w:rPr>
          <w:noProof/>
        </w:rPr>
        <w:t> </w:t>
      </w:r>
      <w:r w:rsidR="004A00E1" w:rsidRPr="004A00E1">
        <w:rPr>
          <w:noProof/>
        </w:rPr>
        <w:t>pro</w:t>
      </w:r>
      <w:r w:rsidRPr="004A00E1">
        <w:rPr>
          <w:noProof/>
        </w:rPr>
        <w:t xml:space="preserve">gnoz temperatury. System TRACES powinien również zawierać wykazy </w:t>
      </w:r>
      <w:r w:rsidRPr="004A00E1">
        <w:rPr>
          <w:noProof/>
        </w:rPr>
        <w:lastRenderedPageBreak/>
        <w:t>punktów kontroli</w:t>
      </w:r>
      <w:r w:rsidR="004A00E1" w:rsidRPr="004A00E1">
        <w:rPr>
          <w:noProof/>
        </w:rPr>
        <w:t xml:space="preserve"> w</w:t>
      </w:r>
      <w:r w:rsidR="004A00E1">
        <w:rPr>
          <w:noProof/>
        </w:rPr>
        <w:t> </w:t>
      </w:r>
      <w:r w:rsidR="004A00E1" w:rsidRPr="004A00E1">
        <w:rPr>
          <w:noProof/>
        </w:rPr>
        <w:t>pań</w:t>
      </w:r>
      <w:r w:rsidRPr="004A00E1">
        <w:rPr>
          <w:noProof/>
        </w:rPr>
        <w:t>stwach trzecich</w:t>
      </w:r>
      <w:r w:rsidR="004A00E1" w:rsidRPr="004A00E1">
        <w:rPr>
          <w:noProof/>
        </w:rPr>
        <w:t xml:space="preserve"> i</w:t>
      </w:r>
      <w:r w:rsidR="004A00E1">
        <w:rPr>
          <w:noProof/>
        </w:rPr>
        <w:t> </w:t>
      </w:r>
      <w:r w:rsidR="004A00E1" w:rsidRPr="004A00E1">
        <w:rPr>
          <w:noProof/>
        </w:rPr>
        <w:t>pun</w:t>
      </w:r>
      <w:r w:rsidRPr="004A00E1">
        <w:rPr>
          <w:noProof/>
        </w:rPr>
        <w:t>któw wyjścia UE. System ten umożliwia również bardziej realistyczne planowanie przewozów, skuteczną identyfikowalność, lepsze monitorowanie operacji</w:t>
      </w:r>
      <w:r w:rsidR="004A00E1" w:rsidRPr="004A00E1">
        <w:rPr>
          <w:noProof/>
        </w:rPr>
        <w:t xml:space="preserve"> i</w:t>
      </w:r>
      <w:r w:rsidR="004A00E1">
        <w:rPr>
          <w:noProof/>
        </w:rPr>
        <w:t> </w:t>
      </w:r>
      <w:r w:rsidR="004A00E1" w:rsidRPr="004A00E1">
        <w:rPr>
          <w:noProof/>
        </w:rPr>
        <w:t>wsk</w:t>
      </w:r>
      <w:r w:rsidRPr="004A00E1">
        <w:rPr>
          <w:noProof/>
        </w:rPr>
        <w:t>aźników dobrostanu zwierząt, terminowe wprowadzanie środków nadzwyczajnych</w:t>
      </w:r>
      <w:r w:rsidR="004A00E1" w:rsidRPr="004A00E1">
        <w:rPr>
          <w:noProof/>
        </w:rPr>
        <w:t xml:space="preserve"> i</w:t>
      </w:r>
      <w:r w:rsidR="004A00E1">
        <w:rPr>
          <w:noProof/>
        </w:rPr>
        <w:t> </w:t>
      </w:r>
      <w:r w:rsidR="004A00E1" w:rsidRPr="004A00E1">
        <w:rPr>
          <w:noProof/>
        </w:rPr>
        <w:t>peł</w:t>
      </w:r>
      <w:r w:rsidRPr="004A00E1">
        <w:rPr>
          <w:noProof/>
        </w:rPr>
        <w:t>ną analizę danych,</w:t>
      </w:r>
      <w:r w:rsidR="004A00E1" w:rsidRPr="004A00E1">
        <w:rPr>
          <w:noProof/>
        </w:rPr>
        <w:t xml:space="preserve"> a</w:t>
      </w:r>
      <w:r w:rsidR="004A00E1">
        <w:rPr>
          <w:noProof/>
        </w:rPr>
        <w:t> </w:t>
      </w:r>
      <w:r w:rsidR="004A00E1" w:rsidRPr="004A00E1">
        <w:rPr>
          <w:noProof/>
        </w:rPr>
        <w:t>ogó</w:t>
      </w:r>
      <w:r w:rsidRPr="004A00E1">
        <w:rPr>
          <w:noProof/>
        </w:rPr>
        <w:t>lnym celem tych działań jest zapewnienie skuteczniejszego stosowania</w:t>
      </w:r>
      <w:r w:rsidR="004A00E1" w:rsidRPr="004A00E1">
        <w:rPr>
          <w:noProof/>
        </w:rPr>
        <w:t xml:space="preserve"> i</w:t>
      </w:r>
      <w:r w:rsidR="004A00E1">
        <w:rPr>
          <w:noProof/>
        </w:rPr>
        <w:t> </w:t>
      </w:r>
      <w:r w:rsidR="004A00E1" w:rsidRPr="004A00E1">
        <w:rPr>
          <w:noProof/>
        </w:rPr>
        <w:t>lep</w:t>
      </w:r>
      <w:r w:rsidRPr="004A00E1">
        <w:rPr>
          <w:noProof/>
        </w:rPr>
        <w:t>szego egzekwowania unijnych przepisów dotyczących ochrony zwierząt podczas transportu,</w:t>
      </w:r>
      <w:r w:rsidR="004A00E1" w:rsidRPr="004A00E1">
        <w:rPr>
          <w:noProof/>
        </w:rPr>
        <w:t xml:space="preserve"> a</w:t>
      </w:r>
      <w:r w:rsidR="004A00E1">
        <w:rPr>
          <w:noProof/>
        </w:rPr>
        <w:t> </w:t>
      </w:r>
      <w:r w:rsidR="004A00E1" w:rsidRPr="004A00E1">
        <w:rPr>
          <w:noProof/>
        </w:rPr>
        <w:t>tak</w:t>
      </w:r>
      <w:r w:rsidRPr="004A00E1">
        <w:rPr>
          <w:noProof/>
        </w:rPr>
        <w:t>że znaczne zmniejszenie obciążenia administracyjnego.</w:t>
      </w:r>
    </w:p>
    <w:p w14:paraId="105400B7" w14:textId="6C959A52" w:rsidR="00F03901" w:rsidRPr="004A00E1" w:rsidRDefault="00F95817" w:rsidP="00F95817">
      <w:pPr>
        <w:pStyle w:val="ManualConsidrant"/>
        <w:rPr>
          <w:noProof/>
        </w:rPr>
      </w:pPr>
      <w:r w:rsidRPr="004A00E1">
        <w:rPr>
          <w:noProof/>
        </w:rPr>
        <w:t>(10)</w:t>
      </w:r>
      <w:r w:rsidRPr="004A00E1">
        <w:rPr>
          <w:noProof/>
        </w:rPr>
        <w:tab/>
        <w:t>Obowiązek ochrony zwierząt podczas transportu spoczywający na unijnych operatorach nie ustaje na granicach zewnętrznych Unii. Organizatorzy transportu zwierząt</w:t>
      </w:r>
      <w:r w:rsidR="004A00E1" w:rsidRPr="004A00E1">
        <w:rPr>
          <w:noProof/>
        </w:rPr>
        <w:t xml:space="preserve"> z</w:t>
      </w:r>
      <w:r w:rsidR="004A00E1">
        <w:rPr>
          <w:noProof/>
        </w:rPr>
        <w:t> </w:t>
      </w:r>
      <w:r w:rsidR="004A00E1" w:rsidRPr="004A00E1">
        <w:rPr>
          <w:noProof/>
        </w:rPr>
        <w:t>Uni</w:t>
      </w:r>
      <w:r w:rsidRPr="004A00E1">
        <w:rPr>
          <w:noProof/>
        </w:rPr>
        <w:t>i do miejsca przeznaczenia</w:t>
      </w:r>
      <w:r w:rsidR="004A00E1" w:rsidRPr="004A00E1">
        <w:rPr>
          <w:noProof/>
        </w:rPr>
        <w:t xml:space="preserve"> w</w:t>
      </w:r>
      <w:r w:rsidR="004A00E1">
        <w:rPr>
          <w:noProof/>
        </w:rPr>
        <w:t> </w:t>
      </w:r>
      <w:r w:rsidR="004A00E1" w:rsidRPr="004A00E1">
        <w:rPr>
          <w:noProof/>
        </w:rPr>
        <w:t>pań</w:t>
      </w:r>
      <w:r w:rsidRPr="004A00E1">
        <w:rPr>
          <w:noProof/>
        </w:rPr>
        <w:t>stwie trzecim muszą zapewnić zgodność</w:t>
      </w:r>
      <w:r w:rsidR="004A00E1" w:rsidRPr="004A00E1">
        <w:rPr>
          <w:noProof/>
        </w:rPr>
        <w:t xml:space="preserve"> z</w:t>
      </w:r>
      <w:r w:rsidR="004A00E1">
        <w:rPr>
          <w:noProof/>
        </w:rPr>
        <w:t> </w:t>
      </w:r>
      <w:r w:rsidR="004A00E1" w:rsidRPr="004A00E1">
        <w:rPr>
          <w:noProof/>
        </w:rPr>
        <w:t>uni</w:t>
      </w:r>
      <w:r w:rsidRPr="004A00E1">
        <w:rPr>
          <w:noProof/>
        </w:rPr>
        <w:t>jnymi przepisami dotyczącymi ochrony zwierząt podczas transportu również na etapach przewozu, które mają miejsce poza terytorium Unii, oraz do momentu przybycia zwierząt do ostatecznego miejsca przeznaczenia</w:t>
      </w:r>
      <w:r w:rsidR="004A00E1" w:rsidRPr="004A00E1">
        <w:rPr>
          <w:noProof/>
        </w:rPr>
        <w:t xml:space="preserve"> w</w:t>
      </w:r>
      <w:r w:rsidR="004A00E1">
        <w:rPr>
          <w:noProof/>
        </w:rPr>
        <w:t> </w:t>
      </w:r>
      <w:r w:rsidR="004A00E1" w:rsidRPr="004A00E1">
        <w:rPr>
          <w:noProof/>
        </w:rPr>
        <w:t>pań</w:t>
      </w:r>
      <w:r w:rsidRPr="004A00E1">
        <w:rPr>
          <w:noProof/>
        </w:rPr>
        <w:t>stwie trzecim.</w:t>
      </w:r>
      <w:r w:rsidRPr="004A00E1">
        <w:rPr>
          <w:rStyle w:val="FootnoteReference"/>
          <w:noProof/>
        </w:rPr>
        <w:t xml:space="preserve"> </w:t>
      </w:r>
      <w:r w:rsidRPr="004A00E1">
        <w:rPr>
          <w:noProof/>
        </w:rPr>
        <w:t>Jest to spójne</w:t>
      </w:r>
      <w:r w:rsidR="004A00E1" w:rsidRPr="004A00E1">
        <w:rPr>
          <w:noProof/>
        </w:rPr>
        <w:t xml:space="preserve"> z</w:t>
      </w:r>
      <w:r w:rsidR="004A00E1">
        <w:rPr>
          <w:noProof/>
        </w:rPr>
        <w:t> </w:t>
      </w:r>
      <w:r w:rsidR="004A00E1" w:rsidRPr="004A00E1">
        <w:rPr>
          <w:noProof/>
        </w:rPr>
        <w:t>orz</w:t>
      </w:r>
      <w:r w:rsidRPr="004A00E1">
        <w:rPr>
          <w:noProof/>
        </w:rPr>
        <w:t>ecznictwem Trybunału Sprawiedliwości UE</w:t>
      </w:r>
      <w:r w:rsidR="004A00E1" w:rsidRPr="004A00E1">
        <w:rPr>
          <w:noProof/>
        </w:rPr>
        <w:t xml:space="preserve"> w</w:t>
      </w:r>
      <w:r w:rsidR="004A00E1">
        <w:rPr>
          <w:noProof/>
        </w:rPr>
        <w:t> </w:t>
      </w:r>
      <w:r w:rsidR="004A00E1" w:rsidRPr="004A00E1">
        <w:rPr>
          <w:noProof/>
        </w:rPr>
        <w:t>spr</w:t>
      </w:r>
      <w:r w:rsidRPr="004A00E1">
        <w:rPr>
          <w:noProof/>
        </w:rPr>
        <w:t>awie C-424/13</w:t>
      </w:r>
      <w:r w:rsidR="00F03901" w:rsidRPr="004A00E1">
        <w:rPr>
          <w:rStyle w:val="FootnoteReference"/>
          <w:noProof/>
        </w:rPr>
        <w:footnoteReference w:id="42"/>
      </w:r>
      <w:r w:rsidRPr="004A00E1">
        <w:rPr>
          <w:noProof/>
        </w:rPr>
        <w:t>. Niniejsze rozporządzenie powinno mieć zatem zastosowanie do transportu zwierząt</w:t>
      </w:r>
      <w:r w:rsidR="004A00E1" w:rsidRPr="004A00E1">
        <w:rPr>
          <w:noProof/>
        </w:rPr>
        <w:t xml:space="preserve"> w</w:t>
      </w:r>
      <w:r w:rsidR="004A00E1">
        <w:rPr>
          <w:noProof/>
        </w:rPr>
        <w:t> </w:t>
      </w:r>
      <w:r w:rsidR="004A00E1" w:rsidRPr="004A00E1">
        <w:rPr>
          <w:noProof/>
        </w:rPr>
        <w:t>prz</w:t>
      </w:r>
      <w:r w:rsidRPr="004A00E1">
        <w:rPr>
          <w:noProof/>
        </w:rPr>
        <w:t>ypadku gdy miejsce wyjazdu znajduje się na terytorium Unii</w:t>
      </w:r>
      <w:r w:rsidR="004A00E1" w:rsidRPr="004A00E1">
        <w:rPr>
          <w:noProof/>
        </w:rPr>
        <w:t xml:space="preserve"> i</w:t>
      </w:r>
      <w:r w:rsidR="004A00E1">
        <w:rPr>
          <w:noProof/>
        </w:rPr>
        <w:t> </w:t>
      </w:r>
      <w:r w:rsidR="004A00E1" w:rsidRPr="004A00E1">
        <w:rPr>
          <w:noProof/>
        </w:rPr>
        <w:t>nie</w:t>
      </w:r>
      <w:r w:rsidRPr="004A00E1">
        <w:rPr>
          <w:noProof/>
        </w:rPr>
        <w:t>zależnie od tego, czy miejsce przeznaczenia znajduje się na terytorium Unii, czy</w:t>
      </w:r>
      <w:r w:rsidR="004A00E1" w:rsidRPr="004A00E1">
        <w:rPr>
          <w:noProof/>
        </w:rPr>
        <w:t xml:space="preserve"> w</w:t>
      </w:r>
      <w:r w:rsidR="004A00E1">
        <w:rPr>
          <w:noProof/>
        </w:rPr>
        <w:t> </w:t>
      </w:r>
      <w:r w:rsidR="004A00E1" w:rsidRPr="004A00E1">
        <w:rPr>
          <w:noProof/>
        </w:rPr>
        <w:t>pań</w:t>
      </w:r>
      <w:r w:rsidRPr="004A00E1">
        <w:rPr>
          <w:noProof/>
        </w:rPr>
        <w:t xml:space="preserve">stwie trzecim. </w:t>
      </w:r>
    </w:p>
    <w:p w14:paraId="01AC1C4A" w14:textId="7EF38473" w:rsidR="00024BC8" w:rsidRPr="004A00E1" w:rsidRDefault="00F95817" w:rsidP="00F95817">
      <w:pPr>
        <w:pStyle w:val="ManualConsidrant"/>
        <w:rPr>
          <w:noProof/>
        </w:rPr>
      </w:pPr>
      <w:r w:rsidRPr="004A00E1">
        <w:rPr>
          <w:noProof/>
        </w:rPr>
        <w:t>(11)</w:t>
      </w:r>
      <w:r w:rsidRPr="004A00E1">
        <w:rPr>
          <w:noProof/>
        </w:rPr>
        <w:tab/>
        <w:t>Transport żywych zwierząt</w:t>
      </w:r>
      <w:r w:rsidR="004A00E1" w:rsidRPr="004A00E1">
        <w:rPr>
          <w:noProof/>
        </w:rPr>
        <w:t xml:space="preserve"> z</w:t>
      </w:r>
      <w:r w:rsidR="004A00E1">
        <w:rPr>
          <w:noProof/>
        </w:rPr>
        <w:t> </w:t>
      </w:r>
      <w:r w:rsidR="004A00E1" w:rsidRPr="004A00E1">
        <w:rPr>
          <w:noProof/>
        </w:rPr>
        <w:t>pań</w:t>
      </w:r>
      <w:r w:rsidRPr="004A00E1">
        <w:rPr>
          <w:noProof/>
        </w:rPr>
        <w:t>stw trzecich na terytorium Unii dotyczy głównie niektórych gatunków zwierząt</w:t>
      </w:r>
      <w:r w:rsidR="004A00E1" w:rsidRPr="004A00E1">
        <w:rPr>
          <w:noProof/>
        </w:rPr>
        <w:t xml:space="preserve"> i</w:t>
      </w:r>
      <w:r w:rsidR="004A00E1">
        <w:rPr>
          <w:noProof/>
        </w:rPr>
        <w:t> </w:t>
      </w:r>
      <w:r w:rsidR="004A00E1" w:rsidRPr="004A00E1">
        <w:rPr>
          <w:noProof/>
        </w:rPr>
        <w:t>odb</w:t>
      </w:r>
      <w:r w:rsidRPr="004A00E1">
        <w:rPr>
          <w:noProof/>
        </w:rPr>
        <w:t>ywa się zazwyczaj na bezpośrednich trasach</w:t>
      </w:r>
      <w:r w:rsidR="004A00E1" w:rsidRPr="004A00E1">
        <w:rPr>
          <w:noProof/>
        </w:rPr>
        <w:t>. W</w:t>
      </w:r>
      <w:r w:rsidR="004A00E1">
        <w:rPr>
          <w:noProof/>
        </w:rPr>
        <w:t> </w:t>
      </w:r>
      <w:r w:rsidR="004A00E1" w:rsidRPr="004A00E1">
        <w:rPr>
          <w:noProof/>
        </w:rPr>
        <w:t>prz</w:t>
      </w:r>
      <w:r w:rsidRPr="004A00E1">
        <w:rPr>
          <w:noProof/>
        </w:rPr>
        <w:t>ypadku importu żywych zwierząt do Unii operatorzy, którzy transportują takie zwierzęta</w:t>
      </w:r>
      <w:r w:rsidR="004A00E1" w:rsidRPr="004A00E1">
        <w:rPr>
          <w:noProof/>
        </w:rPr>
        <w:t xml:space="preserve"> z</w:t>
      </w:r>
      <w:r w:rsidR="004A00E1">
        <w:rPr>
          <w:noProof/>
        </w:rPr>
        <w:t> </w:t>
      </w:r>
      <w:r w:rsidR="004A00E1" w:rsidRPr="004A00E1">
        <w:rPr>
          <w:noProof/>
        </w:rPr>
        <w:t>pań</w:t>
      </w:r>
      <w:r w:rsidRPr="004A00E1">
        <w:rPr>
          <w:noProof/>
        </w:rPr>
        <w:t>stwa trzeciego do miejsca przeznaczenia</w:t>
      </w:r>
      <w:r w:rsidR="004A00E1" w:rsidRPr="004A00E1">
        <w:rPr>
          <w:noProof/>
        </w:rPr>
        <w:t xml:space="preserve"> w</w:t>
      </w:r>
      <w:r w:rsidR="004A00E1">
        <w:rPr>
          <w:noProof/>
        </w:rPr>
        <w:t> </w:t>
      </w:r>
      <w:r w:rsidR="004A00E1" w:rsidRPr="004A00E1">
        <w:rPr>
          <w:noProof/>
        </w:rPr>
        <w:t>Uni</w:t>
      </w:r>
      <w:r w:rsidRPr="004A00E1">
        <w:rPr>
          <w:noProof/>
        </w:rPr>
        <w:t>i, powinni zapewnić ochronę zwierząt co najmniej równoważną ochronie zwierząt transportowanych na terytorium Unii i to od momentu załadunku zwierząt na środek transportu</w:t>
      </w:r>
      <w:r w:rsidR="004A00E1" w:rsidRPr="004A00E1">
        <w:rPr>
          <w:noProof/>
        </w:rPr>
        <w:t xml:space="preserve"> w</w:t>
      </w:r>
      <w:r w:rsidR="004A00E1">
        <w:rPr>
          <w:noProof/>
        </w:rPr>
        <w:t> </w:t>
      </w:r>
      <w:r w:rsidR="004A00E1" w:rsidRPr="004A00E1">
        <w:rPr>
          <w:noProof/>
        </w:rPr>
        <w:t>pań</w:t>
      </w:r>
      <w:r w:rsidRPr="004A00E1">
        <w:rPr>
          <w:noProof/>
        </w:rPr>
        <w:t>stwie trzecim do momentu przybycia do miejsca przeznaczenia</w:t>
      </w:r>
      <w:r w:rsidR="004A00E1" w:rsidRPr="004A00E1">
        <w:rPr>
          <w:noProof/>
        </w:rPr>
        <w:t xml:space="preserve"> w</w:t>
      </w:r>
      <w:r w:rsidR="004A00E1">
        <w:rPr>
          <w:noProof/>
        </w:rPr>
        <w:t> </w:t>
      </w:r>
      <w:r w:rsidR="004A00E1" w:rsidRPr="004A00E1">
        <w:rPr>
          <w:noProof/>
        </w:rPr>
        <w:t>Uni</w:t>
      </w:r>
      <w:r w:rsidRPr="004A00E1">
        <w:rPr>
          <w:noProof/>
        </w:rPr>
        <w:t>i. Jest to konieczne</w:t>
      </w:r>
      <w:r w:rsidR="004A00E1" w:rsidRPr="004A00E1">
        <w:rPr>
          <w:noProof/>
        </w:rPr>
        <w:t xml:space="preserve"> w</w:t>
      </w:r>
      <w:r w:rsidR="004A00E1">
        <w:rPr>
          <w:noProof/>
        </w:rPr>
        <w:t> </w:t>
      </w:r>
      <w:r w:rsidR="004A00E1" w:rsidRPr="004A00E1">
        <w:rPr>
          <w:noProof/>
        </w:rPr>
        <w:t>świ</w:t>
      </w:r>
      <w:r w:rsidRPr="004A00E1">
        <w:rPr>
          <w:noProof/>
        </w:rPr>
        <w:t>etle obaw obywateli Unii związanych</w:t>
      </w:r>
      <w:r w:rsidR="004A00E1" w:rsidRPr="004A00E1">
        <w:rPr>
          <w:noProof/>
        </w:rPr>
        <w:t xml:space="preserve"> z</w:t>
      </w:r>
      <w:r w:rsidR="004A00E1">
        <w:rPr>
          <w:noProof/>
        </w:rPr>
        <w:t> </w:t>
      </w:r>
      <w:r w:rsidR="004A00E1" w:rsidRPr="004A00E1">
        <w:rPr>
          <w:noProof/>
        </w:rPr>
        <w:t>dob</w:t>
      </w:r>
      <w:r w:rsidRPr="004A00E1">
        <w:rPr>
          <w:noProof/>
        </w:rPr>
        <w:t>rostanem zwierząt podczas transportu</w:t>
      </w:r>
      <w:r w:rsidR="004A00E1" w:rsidRPr="004A00E1">
        <w:rPr>
          <w:noProof/>
        </w:rPr>
        <w:t xml:space="preserve"> i</w:t>
      </w:r>
      <w:r w:rsidR="004A00E1">
        <w:rPr>
          <w:noProof/>
        </w:rPr>
        <w:t> </w:t>
      </w:r>
      <w:r w:rsidR="004A00E1" w:rsidRPr="004A00E1">
        <w:rPr>
          <w:noProof/>
        </w:rPr>
        <w:t>dot</w:t>
      </w:r>
      <w:r w:rsidRPr="004A00E1">
        <w:rPr>
          <w:noProof/>
        </w:rPr>
        <w:t>yczących wszystkich zwierząt transportowanych do,</w:t>
      </w:r>
      <w:r w:rsidR="004A00E1" w:rsidRPr="004A00E1">
        <w:rPr>
          <w:noProof/>
        </w:rPr>
        <w:t xml:space="preserve"> z</w:t>
      </w:r>
      <w:r w:rsidR="004A00E1">
        <w:rPr>
          <w:noProof/>
        </w:rPr>
        <w:t> </w:t>
      </w:r>
      <w:r w:rsidR="004A00E1" w:rsidRPr="004A00E1">
        <w:rPr>
          <w:noProof/>
        </w:rPr>
        <w:t>lub</w:t>
      </w:r>
      <w:r w:rsidRPr="004A00E1">
        <w:rPr>
          <w:noProof/>
        </w:rPr>
        <w:t xml:space="preserve"> na terytorium Unii. Niniejsze rozporządzenie powinno mieć zatem zastosowanie do transportu zwierząt</w:t>
      </w:r>
      <w:r w:rsidR="004A00E1" w:rsidRPr="004A00E1">
        <w:rPr>
          <w:noProof/>
        </w:rPr>
        <w:t xml:space="preserve"> w</w:t>
      </w:r>
      <w:r w:rsidR="004A00E1">
        <w:rPr>
          <w:noProof/>
        </w:rPr>
        <w:t> </w:t>
      </w:r>
      <w:r w:rsidR="004A00E1" w:rsidRPr="004A00E1">
        <w:rPr>
          <w:noProof/>
        </w:rPr>
        <w:t>prz</w:t>
      </w:r>
      <w:r w:rsidRPr="004A00E1">
        <w:rPr>
          <w:noProof/>
        </w:rPr>
        <w:t>ypadku gdy miejsce wyjazdu znajduje się na terytorium państwa trzeciego,</w:t>
      </w:r>
      <w:r w:rsidR="004A00E1" w:rsidRPr="004A00E1">
        <w:rPr>
          <w:noProof/>
        </w:rPr>
        <w:t xml:space="preserve"> a</w:t>
      </w:r>
      <w:r w:rsidR="004A00E1">
        <w:rPr>
          <w:noProof/>
        </w:rPr>
        <w:t> </w:t>
      </w:r>
      <w:r w:rsidR="004A00E1" w:rsidRPr="004A00E1">
        <w:rPr>
          <w:noProof/>
        </w:rPr>
        <w:t>mie</w:t>
      </w:r>
      <w:r w:rsidRPr="004A00E1">
        <w:rPr>
          <w:noProof/>
        </w:rPr>
        <w:t>jsce przeznaczenia znajduje się na terytorium Unii. Aby zapewnić właściwe stosowanie wymogów dotyczących takiego transportu</w:t>
      </w:r>
      <w:r w:rsidR="004A00E1" w:rsidRPr="004A00E1">
        <w:rPr>
          <w:noProof/>
        </w:rPr>
        <w:t xml:space="preserve"> w</w:t>
      </w:r>
      <w:r w:rsidR="004A00E1">
        <w:rPr>
          <w:noProof/>
        </w:rPr>
        <w:t> </w:t>
      </w:r>
      <w:r w:rsidR="004A00E1" w:rsidRPr="004A00E1">
        <w:rPr>
          <w:noProof/>
        </w:rPr>
        <w:t>mie</w:t>
      </w:r>
      <w:r w:rsidRPr="004A00E1">
        <w:rPr>
          <w:noProof/>
        </w:rPr>
        <w:t>jscu wyjazdu, właściwy organ państwa trzeciego musi sprawdzić plan danego przewozu</w:t>
      </w:r>
      <w:r w:rsidR="004A00E1" w:rsidRPr="004A00E1">
        <w:rPr>
          <w:noProof/>
        </w:rPr>
        <w:t xml:space="preserve"> i</w:t>
      </w:r>
      <w:r w:rsidR="004A00E1">
        <w:rPr>
          <w:noProof/>
        </w:rPr>
        <w:t> </w:t>
      </w:r>
      <w:r w:rsidR="004A00E1" w:rsidRPr="004A00E1">
        <w:rPr>
          <w:noProof/>
        </w:rPr>
        <w:t>poś</w:t>
      </w:r>
      <w:r w:rsidRPr="004A00E1">
        <w:rPr>
          <w:noProof/>
        </w:rPr>
        <w:t>wiadczyć</w:t>
      </w:r>
      <w:r w:rsidR="004A00E1" w:rsidRPr="004A00E1">
        <w:rPr>
          <w:noProof/>
        </w:rPr>
        <w:t xml:space="preserve"> w</w:t>
      </w:r>
      <w:r w:rsidR="004A00E1">
        <w:rPr>
          <w:noProof/>
        </w:rPr>
        <w:t> </w:t>
      </w:r>
      <w:r w:rsidR="004A00E1" w:rsidRPr="004A00E1">
        <w:rPr>
          <w:noProof/>
        </w:rPr>
        <w:t>urz</w:t>
      </w:r>
      <w:r w:rsidRPr="004A00E1">
        <w:rPr>
          <w:noProof/>
        </w:rPr>
        <w:t>ędowym świadectwie zdrowia dotyczącym importu zwierząt do Unii oraz</w:t>
      </w:r>
      <w:r w:rsidR="004A00E1" w:rsidRPr="004A00E1">
        <w:rPr>
          <w:noProof/>
        </w:rPr>
        <w:t xml:space="preserve"> w</w:t>
      </w:r>
      <w:r w:rsidR="004A00E1">
        <w:rPr>
          <w:noProof/>
        </w:rPr>
        <w:t> </w:t>
      </w:r>
      <w:r w:rsidR="004A00E1" w:rsidRPr="004A00E1">
        <w:rPr>
          <w:noProof/>
        </w:rPr>
        <w:t>dro</w:t>
      </w:r>
      <w:r w:rsidRPr="004A00E1">
        <w:rPr>
          <w:noProof/>
        </w:rPr>
        <w:t>dze zatwierdzenia dziennika podróży, że plan przewozu został sporządzony zgodnie</w:t>
      </w:r>
      <w:r w:rsidR="004A00E1" w:rsidRPr="004A00E1">
        <w:rPr>
          <w:noProof/>
        </w:rPr>
        <w:t xml:space="preserve"> z</w:t>
      </w:r>
      <w:r w:rsidR="004A00E1">
        <w:rPr>
          <w:noProof/>
        </w:rPr>
        <w:t> </w:t>
      </w:r>
      <w:r w:rsidR="004A00E1" w:rsidRPr="004A00E1">
        <w:rPr>
          <w:noProof/>
        </w:rPr>
        <w:t>nin</w:t>
      </w:r>
      <w:r w:rsidRPr="004A00E1">
        <w:rPr>
          <w:noProof/>
        </w:rPr>
        <w:t>iejszym rozporządzeniem lub</w:t>
      </w:r>
      <w:r w:rsidR="004A00E1" w:rsidRPr="004A00E1">
        <w:rPr>
          <w:noProof/>
        </w:rPr>
        <w:t xml:space="preserve"> z</w:t>
      </w:r>
      <w:r w:rsidR="004A00E1">
        <w:rPr>
          <w:noProof/>
        </w:rPr>
        <w:t> </w:t>
      </w:r>
      <w:r w:rsidR="004A00E1" w:rsidRPr="004A00E1">
        <w:rPr>
          <w:noProof/>
        </w:rPr>
        <w:t>rów</w:t>
      </w:r>
      <w:r w:rsidRPr="004A00E1">
        <w:rPr>
          <w:noProof/>
        </w:rPr>
        <w:t xml:space="preserve">noważnymi wymogami. Przewoźnik zwierząt powinien być odpowiedzialny za zapewnienie, aby plan ten był przestrzegany aż do momentu przybycia do miejsca przeznaczenia, oraz powinien przestrzegać obowiązku wypełnienia dziennika podróży. </w:t>
      </w:r>
    </w:p>
    <w:p w14:paraId="42C5F203" w14:textId="72D7DD1F" w:rsidR="00FC757D" w:rsidRPr="004A00E1" w:rsidRDefault="00F95817" w:rsidP="00F95817">
      <w:pPr>
        <w:pStyle w:val="ManualConsidrant"/>
        <w:rPr>
          <w:noProof/>
        </w:rPr>
      </w:pPr>
      <w:r w:rsidRPr="004A00E1">
        <w:rPr>
          <w:noProof/>
        </w:rPr>
        <w:t>(12)</w:t>
      </w:r>
      <w:r w:rsidRPr="004A00E1">
        <w:rPr>
          <w:noProof/>
        </w:rPr>
        <w:tab/>
        <w:t>W przypadku tranzytu zwierząt</w:t>
      </w:r>
      <w:r w:rsidR="004A00E1" w:rsidRPr="004A00E1">
        <w:rPr>
          <w:noProof/>
        </w:rPr>
        <w:t xml:space="preserve"> z</w:t>
      </w:r>
      <w:r w:rsidR="004A00E1">
        <w:rPr>
          <w:noProof/>
        </w:rPr>
        <w:t> </w:t>
      </w:r>
      <w:r w:rsidR="004A00E1" w:rsidRPr="004A00E1">
        <w:rPr>
          <w:noProof/>
        </w:rPr>
        <w:t>pań</w:t>
      </w:r>
      <w:r w:rsidRPr="004A00E1">
        <w:rPr>
          <w:noProof/>
        </w:rPr>
        <w:t>stwa trzeciego do innego państwa trzeciego lub do tego samego państwa trzeciego przez terytorium Unii, przepisy Unii powinny mieć zastosowanie podczas tej części przewozu, która odbywa się na terytorium Unii. Chociaż ani miejsce rozpoczęcia, ani miejsce przeznaczenia tego transportu nie znajduje się</w:t>
      </w:r>
      <w:r w:rsidR="004A00E1" w:rsidRPr="004A00E1">
        <w:rPr>
          <w:noProof/>
        </w:rPr>
        <w:t xml:space="preserve"> w</w:t>
      </w:r>
      <w:r w:rsidR="004A00E1">
        <w:rPr>
          <w:noProof/>
        </w:rPr>
        <w:t> </w:t>
      </w:r>
      <w:r w:rsidR="004A00E1" w:rsidRPr="004A00E1">
        <w:rPr>
          <w:noProof/>
        </w:rPr>
        <w:t>Uni</w:t>
      </w:r>
      <w:r w:rsidRPr="004A00E1">
        <w:rPr>
          <w:noProof/>
        </w:rPr>
        <w:t>i, dla dobra zwierząt</w:t>
      </w:r>
      <w:r w:rsidR="004A00E1" w:rsidRPr="004A00E1">
        <w:rPr>
          <w:noProof/>
        </w:rPr>
        <w:t xml:space="preserve"> i</w:t>
      </w:r>
      <w:r w:rsidR="004A00E1">
        <w:rPr>
          <w:noProof/>
        </w:rPr>
        <w:t> </w:t>
      </w:r>
      <w:r w:rsidR="004A00E1" w:rsidRPr="004A00E1">
        <w:rPr>
          <w:noProof/>
        </w:rPr>
        <w:t>z</w:t>
      </w:r>
      <w:r w:rsidR="004A00E1">
        <w:rPr>
          <w:noProof/>
        </w:rPr>
        <w:t> </w:t>
      </w:r>
      <w:r w:rsidR="004A00E1" w:rsidRPr="004A00E1">
        <w:rPr>
          <w:noProof/>
        </w:rPr>
        <w:t>uwa</w:t>
      </w:r>
      <w:r w:rsidRPr="004A00E1">
        <w:rPr>
          <w:noProof/>
        </w:rPr>
        <w:t xml:space="preserve">gi na obawy obywateli niniejsze rozporządzenie powinno mieć zastosowanie do tej części przewozu, która odbywa się na terytorium Unii. Przewoźnicy powinni zapewnić, aby zwierzęta były </w:t>
      </w:r>
      <w:r w:rsidRPr="004A00E1">
        <w:rPr>
          <w:noProof/>
        </w:rPr>
        <w:lastRenderedPageBreak/>
        <w:t>transportowane</w:t>
      </w:r>
      <w:r w:rsidR="004A00E1" w:rsidRPr="004A00E1">
        <w:rPr>
          <w:noProof/>
        </w:rPr>
        <w:t xml:space="preserve"> w</w:t>
      </w:r>
      <w:r w:rsidR="004A00E1">
        <w:rPr>
          <w:noProof/>
        </w:rPr>
        <w:t> </w:t>
      </w:r>
      <w:r w:rsidR="004A00E1" w:rsidRPr="004A00E1">
        <w:rPr>
          <w:noProof/>
        </w:rPr>
        <w:t>war</w:t>
      </w:r>
      <w:r w:rsidRPr="004A00E1">
        <w:rPr>
          <w:noProof/>
        </w:rPr>
        <w:t>unkach zgodnych</w:t>
      </w:r>
      <w:r w:rsidR="004A00E1" w:rsidRPr="004A00E1">
        <w:rPr>
          <w:noProof/>
        </w:rPr>
        <w:t xml:space="preserve"> z</w:t>
      </w:r>
      <w:r w:rsidR="004A00E1">
        <w:rPr>
          <w:noProof/>
        </w:rPr>
        <w:t> </w:t>
      </w:r>
      <w:r w:rsidR="004A00E1" w:rsidRPr="004A00E1">
        <w:rPr>
          <w:noProof/>
        </w:rPr>
        <w:t>nin</w:t>
      </w:r>
      <w:r w:rsidRPr="004A00E1">
        <w:rPr>
          <w:noProof/>
        </w:rPr>
        <w:t>iejszym rozporządzeniem,</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w</w:t>
      </w:r>
      <w:r w:rsidR="004A00E1">
        <w:rPr>
          <w:noProof/>
        </w:rPr>
        <w:t> </w:t>
      </w:r>
      <w:r w:rsidR="004A00E1" w:rsidRPr="004A00E1">
        <w:rPr>
          <w:noProof/>
        </w:rPr>
        <w:t>odn</w:t>
      </w:r>
      <w:r w:rsidRPr="004A00E1">
        <w:rPr>
          <w:noProof/>
        </w:rPr>
        <w:t>iesieniu do dostępnej powierzchni, karmienia</w:t>
      </w:r>
      <w:r w:rsidR="004A00E1" w:rsidRPr="004A00E1">
        <w:rPr>
          <w:noProof/>
        </w:rPr>
        <w:t xml:space="preserve"> i</w:t>
      </w:r>
      <w:r w:rsidR="004A00E1">
        <w:rPr>
          <w:noProof/>
        </w:rPr>
        <w:t> </w:t>
      </w:r>
      <w:r w:rsidR="004A00E1" w:rsidRPr="004A00E1">
        <w:rPr>
          <w:noProof/>
        </w:rPr>
        <w:t>poj</w:t>
      </w:r>
      <w:r w:rsidRPr="004A00E1">
        <w:rPr>
          <w:noProof/>
        </w:rPr>
        <w:t>enia, ponieważ mają one zasadnicze znaczenie dla dobrostanu zwierząt transportowanych na terytorium Unii</w:t>
      </w:r>
      <w:r w:rsidR="004A00E1" w:rsidRPr="004A00E1">
        <w:rPr>
          <w:noProof/>
        </w:rPr>
        <w:t>. W</w:t>
      </w:r>
      <w:r w:rsidR="004A00E1">
        <w:rPr>
          <w:noProof/>
        </w:rPr>
        <w:t> </w:t>
      </w:r>
      <w:r w:rsidR="004A00E1" w:rsidRPr="004A00E1">
        <w:rPr>
          <w:noProof/>
        </w:rPr>
        <w:t>tak</w:t>
      </w:r>
      <w:r w:rsidRPr="004A00E1">
        <w:rPr>
          <w:noProof/>
        </w:rPr>
        <w:t>ich przypadkach nie powinien jednak obowiązywać wymóg zachowania zgodności</w:t>
      </w:r>
      <w:r w:rsidR="004A00E1" w:rsidRPr="004A00E1">
        <w:rPr>
          <w:noProof/>
        </w:rPr>
        <w:t xml:space="preserve"> z</w:t>
      </w:r>
      <w:r w:rsidR="004A00E1">
        <w:rPr>
          <w:noProof/>
        </w:rPr>
        <w:t> </w:t>
      </w:r>
      <w:r w:rsidR="004A00E1" w:rsidRPr="004A00E1">
        <w:rPr>
          <w:noProof/>
        </w:rPr>
        <w:t>prz</w:t>
      </w:r>
      <w:r w:rsidRPr="004A00E1">
        <w:rPr>
          <w:noProof/>
        </w:rPr>
        <w:t>episami dotyczącymi czasu przewozu, ponieważ mogłoby to prowadzić do dalszego wydłużenia czasu przewozu przedmiotowych zwierząt ze względu na konieczność omijania terytorium Unii dłuższymi trasami przez operatorów</w:t>
      </w:r>
      <w:r w:rsidR="004A00E1" w:rsidRPr="004A00E1">
        <w:rPr>
          <w:noProof/>
        </w:rPr>
        <w:t xml:space="preserve"> z</w:t>
      </w:r>
      <w:r w:rsidR="004A00E1">
        <w:rPr>
          <w:noProof/>
        </w:rPr>
        <w:t> </w:t>
      </w:r>
      <w:r w:rsidR="004A00E1" w:rsidRPr="004A00E1">
        <w:rPr>
          <w:noProof/>
        </w:rPr>
        <w:t>pań</w:t>
      </w:r>
      <w:r w:rsidRPr="004A00E1">
        <w:rPr>
          <w:noProof/>
        </w:rPr>
        <w:t xml:space="preserve">stw trzecich, co potencjalnie mogłoby mieć niekorzystny wpływ na dobrostan zwierząt. </w:t>
      </w:r>
    </w:p>
    <w:p w14:paraId="3EE24099" w14:textId="11100366" w:rsidR="004F382C" w:rsidRPr="004A00E1" w:rsidRDefault="00F95817" w:rsidP="00F95817">
      <w:pPr>
        <w:pStyle w:val="ManualConsidrant"/>
        <w:rPr>
          <w:noProof/>
        </w:rPr>
      </w:pPr>
      <w:r w:rsidRPr="004A00E1">
        <w:rPr>
          <w:noProof/>
        </w:rPr>
        <w:t>(13)</w:t>
      </w:r>
      <w:r w:rsidRPr="004A00E1">
        <w:rPr>
          <w:noProof/>
        </w:rPr>
        <w:tab/>
        <w:t>Kodeks zdrowia zwierząt lądowych</w:t>
      </w:r>
      <w:r w:rsidR="00E749BF" w:rsidRPr="004A00E1">
        <w:rPr>
          <w:rStyle w:val="FootnoteReference"/>
          <w:noProof/>
        </w:rPr>
        <w:footnoteReference w:id="43"/>
      </w:r>
      <w:r w:rsidRPr="004A00E1">
        <w:rPr>
          <w:noProof/>
        </w:rPr>
        <w:t xml:space="preserve"> Światowej Organizacji Zdrowia Zwierząt (WOAH) zawiera wytyczne, określające minimalne globalne normy</w:t>
      </w:r>
      <w:r w:rsidR="004A00E1" w:rsidRPr="004A00E1">
        <w:rPr>
          <w:noProof/>
        </w:rPr>
        <w:t xml:space="preserve"> w</w:t>
      </w:r>
      <w:r w:rsidR="004A00E1">
        <w:rPr>
          <w:noProof/>
        </w:rPr>
        <w:t> </w:t>
      </w:r>
      <w:r w:rsidR="004A00E1" w:rsidRPr="004A00E1">
        <w:rPr>
          <w:noProof/>
        </w:rPr>
        <w:t>odn</w:t>
      </w:r>
      <w:r w:rsidRPr="004A00E1">
        <w:rPr>
          <w:noProof/>
        </w:rPr>
        <w:t>iesieniu do zachowania zwierząt, zakresu odpowiedzialności</w:t>
      </w:r>
      <w:r w:rsidR="004A00E1" w:rsidRPr="004A00E1">
        <w:rPr>
          <w:noProof/>
        </w:rPr>
        <w:t xml:space="preserve"> i</w:t>
      </w:r>
      <w:r w:rsidR="004A00E1">
        <w:rPr>
          <w:noProof/>
        </w:rPr>
        <w:t> </w:t>
      </w:r>
      <w:r w:rsidR="004A00E1" w:rsidRPr="004A00E1">
        <w:rPr>
          <w:noProof/>
        </w:rPr>
        <w:t>poz</w:t>
      </w:r>
      <w:r w:rsidRPr="004A00E1">
        <w:rPr>
          <w:noProof/>
        </w:rPr>
        <w:t>iomu kompetencji poszczególnych podmiotów biorących udział</w:t>
      </w:r>
      <w:r w:rsidR="004A00E1" w:rsidRPr="004A00E1">
        <w:rPr>
          <w:noProof/>
        </w:rPr>
        <w:t xml:space="preserve"> w</w:t>
      </w:r>
      <w:r w:rsidR="004A00E1">
        <w:rPr>
          <w:noProof/>
        </w:rPr>
        <w:t> </w:t>
      </w:r>
      <w:r w:rsidR="004A00E1" w:rsidRPr="004A00E1">
        <w:rPr>
          <w:noProof/>
        </w:rPr>
        <w:t>tra</w:t>
      </w:r>
      <w:r w:rsidRPr="004A00E1">
        <w:rPr>
          <w:noProof/>
        </w:rPr>
        <w:t>nsporcie zwierząt, wymaganej dokumentacji, planowania przewozów, załadunku oraz postępowania</w:t>
      </w:r>
      <w:r w:rsidR="004A00E1" w:rsidRPr="004A00E1">
        <w:rPr>
          <w:noProof/>
        </w:rPr>
        <w:t xml:space="preserve"> w</w:t>
      </w:r>
      <w:r w:rsidR="004A00E1">
        <w:rPr>
          <w:noProof/>
        </w:rPr>
        <w:t> </w:t>
      </w:r>
      <w:r w:rsidR="004A00E1" w:rsidRPr="004A00E1">
        <w:rPr>
          <w:noProof/>
        </w:rPr>
        <w:t>prz</w:t>
      </w:r>
      <w:r w:rsidRPr="004A00E1">
        <w:rPr>
          <w:noProof/>
        </w:rPr>
        <w:t xml:space="preserve">ypadku odmowy przyjęcia zwierząt. Niniejsze rozporządzenie uwzględnia te wytyczne. </w:t>
      </w:r>
    </w:p>
    <w:p w14:paraId="08D50075" w14:textId="4450FA85" w:rsidR="001B0245" w:rsidRPr="004A00E1" w:rsidRDefault="00F95817" w:rsidP="00F95817">
      <w:pPr>
        <w:pStyle w:val="ManualConsidrant"/>
        <w:rPr>
          <w:noProof/>
        </w:rPr>
      </w:pPr>
      <w:r w:rsidRPr="004A00E1">
        <w:rPr>
          <w:noProof/>
        </w:rPr>
        <w:t>(14)</w:t>
      </w:r>
      <w:r w:rsidRPr="004A00E1">
        <w:rPr>
          <w:noProof/>
        </w:rPr>
        <w:tab/>
        <w:t>Doświadczenia</w:t>
      </w:r>
      <w:r w:rsidR="004A00E1" w:rsidRPr="004A00E1">
        <w:rPr>
          <w:noProof/>
        </w:rPr>
        <w:t xml:space="preserve"> z</w:t>
      </w:r>
      <w:r w:rsidR="004A00E1">
        <w:rPr>
          <w:noProof/>
        </w:rPr>
        <w:t> </w:t>
      </w:r>
      <w:r w:rsidR="004A00E1" w:rsidRPr="004A00E1">
        <w:rPr>
          <w:noProof/>
        </w:rPr>
        <w:t>egz</w:t>
      </w:r>
      <w:r w:rsidRPr="004A00E1">
        <w:rPr>
          <w:noProof/>
        </w:rPr>
        <w:t>ekwowania rozporządzenia (WE) nr</w:t>
      </w:r>
      <w:r w:rsidR="004A00E1" w:rsidRPr="004A00E1">
        <w:rPr>
          <w:noProof/>
        </w:rPr>
        <w:t> </w:t>
      </w:r>
      <w:r w:rsidRPr="004A00E1">
        <w:rPr>
          <w:noProof/>
        </w:rPr>
        <w:t>1/2005,</w:t>
      </w:r>
      <w:r w:rsidR="004A00E1" w:rsidRPr="004A00E1">
        <w:rPr>
          <w:noProof/>
        </w:rPr>
        <w:t xml:space="preserve"> a</w:t>
      </w:r>
      <w:r w:rsidR="004A00E1">
        <w:rPr>
          <w:noProof/>
        </w:rPr>
        <w:t> </w:t>
      </w:r>
      <w:r w:rsidR="004A00E1" w:rsidRPr="004A00E1">
        <w:rPr>
          <w:noProof/>
        </w:rPr>
        <w:t>tak</w:t>
      </w:r>
      <w:r w:rsidRPr="004A00E1">
        <w:rPr>
          <w:noProof/>
        </w:rPr>
        <w:t>że orzecznictwo Trybunału Sprawiedliwości UE, takie jak</w:t>
      </w:r>
      <w:r w:rsidR="004A00E1" w:rsidRPr="004A00E1">
        <w:rPr>
          <w:noProof/>
        </w:rPr>
        <w:t xml:space="preserve"> w</w:t>
      </w:r>
      <w:r w:rsidR="004A00E1">
        <w:rPr>
          <w:noProof/>
        </w:rPr>
        <w:t> </w:t>
      </w:r>
      <w:r w:rsidR="004A00E1" w:rsidRPr="004A00E1">
        <w:rPr>
          <w:noProof/>
        </w:rPr>
        <w:t>spr</w:t>
      </w:r>
      <w:r w:rsidRPr="004A00E1">
        <w:rPr>
          <w:noProof/>
        </w:rPr>
        <w:t>awie C-301/14</w:t>
      </w:r>
      <w:r w:rsidR="001B6492" w:rsidRPr="004A00E1">
        <w:rPr>
          <w:rStyle w:val="FootnoteReference"/>
          <w:noProof/>
        </w:rPr>
        <w:footnoteReference w:id="44"/>
      </w:r>
      <w:r w:rsidRPr="004A00E1">
        <w:rPr>
          <w:noProof/>
        </w:rPr>
        <w:t>, wskazują, że działalność gospodarcza</w:t>
      </w:r>
      <w:r w:rsidR="004A00E1" w:rsidRPr="004A00E1">
        <w:rPr>
          <w:noProof/>
        </w:rPr>
        <w:t xml:space="preserve"> w</w:t>
      </w:r>
      <w:r w:rsidR="004A00E1">
        <w:rPr>
          <w:noProof/>
        </w:rPr>
        <w:t> </w:t>
      </w:r>
      <w:r w:rsidR="004A00E1" w:rsidRPr="004A00E1">
        <w:rPr>
          <w:noProof/>
        </w:rPr>
        <w:t>odn</w:t>
      </w:r>
      <w:r w:rsidRPr="004A00E1">
        <w:rPr>
          <w:noProof/>
        </w:rPr>
        <w:t>iesieniu do transportu zwierząt powinna być rozumiana</w:t>
      </w:r>
      <w:r w:rsidR="004A00E1" w:rsidRPr="004A00E1">
        <w:rPr>
          <w:noProof/>
        </w:rPr>
        <w:t xml:space="preserve"> w</w:t>
      </w:r>
      <w:r w:rsidR="004A00E1">
        <w:rPr>
          <w:noProof/>
        </w:rPr>
        <w:t> </w:t>
      </w:r>
      <w:r w:rsidR="004A00E1" w:rsidRPr="004A00E1">
        <w:rPr>
          <w:noProof/>
        </w:rPr>
        <w:t>sze</w:t>
      </w:r>
      <w:r w:rsidRPr="004A00E1">
        <w:rPr>
          <w:noProof/>
        </w:rPr>
        <w:t>rokim znaczeniu. Transport zwierząt</w:t>
      </w:r>
      <w:r w:rsidR="004A00E1" w:rsidRPr="004A00E1">
        <w:rPr>
          <w:noProof/>
        </w:rPr>
        <w:t xml:space="preserve">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dzi</w:t>
      </w:r>
      <w:r w:rsidRPr="004A00E1">
        <w:rPr>
          <w:noProof/>
        </w:rPr>
        <w:t>ałalnością gospodarczą nie powinien być rozumiany tylko jako przypadki związane</w:t>
      </w:r>
      <w:r w:rsidR="004A00E1" w:rsidRPr="004A00E1">
        <w:rPr>
          <w:noProof/>
        </w:rPr>
        <w:t xml:space="preserve"> z</w:t>
      </w:r>
      <w:r w:rsidR="004A00E1">
        <w:rPr>
          <w:noProof/>
        </w:rPr>
        <w:t> </w:t>
      </w:r>
      <w:r w:rsidR="004A00E1" w:rsidRPr="004A00E1">
        <w:rPr>
          <w:noProof/>
        </w:rPr>
        <w:t>nat</w:t>
      </w:r>
      <w:r w:rsidRPr="004A00E1">
        <w:rPr>
          <w:noProof/>
        </w:rPr>
        <w:t>ychmiastową wymianą pieniędzy, towarów lub usług lub gdy transport odbywa się</w:t>
      </w:r>
      <w:r w:rsidR="004A00E1" w:rsidRPr="004A00E1">
        <w:rPr>
          <w:noProof/>
        </w:rPr>
        <w:t xml:space="preserve"> z</w:t>
      </w:r>
      <w:r w:rsidR="004A00E1">
        <w:rPr>
          <w:noProof/>
        </w:rPr>
        <w:t> </w:t>
      </w:r>
      <w:r w:rsidR="004A00E1" w:rsidRPr="004A00E1">
        <w:rPr>
          <w:noProof/>
        </w:rPr>
        <w:t>zam</w:t>
      </w:r>
      <w:r w:rsidRPr="004A00E1">
        <w:rPr>
          <w:noProof/>
        </w:rPr>
        <w:t>iarem osiągnięcia zysku. Jeśli transport wchodzi</w:t>
      </w:r>
      <w:r w:rsidR="004A00E1" w:rsidRPr="004A00E1">
        <w:rPr>
          <w:noProof/>
        </w:rPr>
        <w:t xml:space="preserve"> w</w:t>
      </w:r>
      <w:r w:rsidR="004A00E1">
        <w:rPr>
          <w:noProof/>
        </w:rPr>
        <w:t> </w:t>
      </w:r>
      <w:r w:rsidR="004A00E1" w:rsidRPr="004A00E1">
        <w:rPr>
          <w:noProof/>
        </w:rPr>
        <w:t>skł</w:t>
      </w:r>
      <w:r w:rsidRPr="004A00E1">
        <w:rPr>
          <w:noProof/>
        </w:rPr>
        <w:t>ad oferty towarów lub usług na danym rynku, należy go uznać za transport związany</w:t>
      </w:r>
      <w:r w:rsidR="004A00E1" w:rsidRPr="004A00E1">
        <w:rPr>
          <w:noProof/>
        </w:rPr>
        <w:t xml:space="preserve"> z</w:t>
      </w:r>
      <w:r w:rsidR="004A00E1">
        <w:rPr>
          <w:noProof/>
        </w:rPr>
        <w:t> </w:t>
      </w:r>
      <w:r w:rsidR="004A00E1" w:rsidRPr="004A00E1">
        <w:rPr>
          <w:noProof/>
        </w:rPr>
        <w:t>dzi</w:t>
      </w:r>
      <w:r w:rsidRPr="004A00E1">
        <w:rPr>
          <w:noProof/>
        </w:rPr>
        <w:t>ałalnością gospodarczą.</w:t>
      </w:r>
    </w:p>
    <w:p w14:paraId="6E7F37EE" w14:textId="07338ED1" w:rsidR="009C6E6A" w:rsidRPr="004A00E1" w:rsidRDefault="00F95817" w:rsidP="00F95817">
      <w:pPr>
        <w:pStyle w:val="ManualConsidrant"/>
        <w:rPr>
          <w:noProof/>
        </w:rPr>
      </w:pPr>
      <w:r w:rsidRPr="004A00E1">
        <w:rPr>
          <w:noProof/>
        </w:rPr>
        <w:t>(15)</w:t>
      </w:r>
      <w:r w:rsidRPr="004A00E1">
        <w:rPr>
          <w:noProof/>
        </w:rPr>
        <w:tab/>
        <w:t>Do najważniejszych gatunków zwierząt transportowanych na terenie Unii</w:t>
      </w:r>
      <w:r w:rsidR="004A00E1" w:rsidRPr="004A00E1">
        <w:rPr>
          <w:noProof/>
        </w:rPr>
        <w:t xml:space="preserve"> i</w:t>
      </w:r>
      <w:r w:rsidR="004A00E1">
        <w:rPr>
          <w:noProof/>
        </w:rPr>
        <w:t> </w:t>
      </w:r>
      <w:r w:rsidR="004A00E1" w:rsidRPr="004A00E1">
        <w:rPr>
          <w:noProof/>
        </w:rPr>
        <w:t>z</w:t>
      </w:r>
      <w:r w:rsidR="004A00E1">
        <w:rPr>
          <w:noProof/>
        </w:rPr>
        <w:t> </w:t>
      </w:r>
      <w:r w:rsidR="004A00E1" w:rsidRPr="004A00E1">
        <w:rPr>
          <w:noProof/>
        </w:rPr>
        <w:t>Uni</w:t>
      </w:r>
      <w:r w:rsidRPr="004A00E1">
        <w:rPr>
          <w:noProof/>
        </w:rPr>
        <w:t>i do państw trzecich</w:t>
      </w:r>
      <w:r w:rsidR="004A00E1" w:rsidRPr="004A00E1">
        <w:rPr>
          <w:noProof/>
        </w:rPr>
        <w:t xml:space="preserve"> w</w:t>
      </w:r>
      <w:r w:rsidR="004A00E1">
        <w:rPr>
          <w:noProof/>
        </w:rPr>
        <w:t> </w:t>
      </w:r>
      <w:r w:rsidR="004A00E1" w:rsidRPr="004A00E1">
        <w:rPr>
          <w:noProof/>
        </w:rPr>
        <w:t>cel</w:t>
      </w:r>
      <w:r w:rsidRPr="004A00E1">
        <w:rPr>
          <w:noProof/>
        </w:rPr>
        <w:t>ach gospodarczych należą kręgowce,</w:t>
      </w:r>
      <w:r w:rsidR="004A00E1" w:rsidRPr="004A00E1">
        <w:rPr>
          <w:noProof/>
        </w:rPr>
        <w:t xml:space="preserve"> w</w:t>
      </w:r>
      <w:r w:rsidR="004A00E1">
        <w:rPr>
          <w:noProof/>
        </w:rPr>
        <w:t> </w:t>
      </w:r>
      <w:r w:rsidR="004A00E1" w:rsidRPr="004A00E1">
        <w:rPr>
          <w:noProof/>
        </w:rPr>
        <w:t>tym</w:t>
      </w:r>
      <w:r w:rsidRPr="004A00E1">
        <w:rPr>
          <w:noProof/>
        </w:rPr>
        <w:t xml:space="preserve"> małe przeżuwacze, koniowate, bydło, świnie, ptaki domowe, króliki, oraz zwierzęta wodne,</w:t>
      </w:r>
      <w:r w:rsidR="004A00E1" w:rsidRPr="004A00E1">
        <w:rPr>
          <w:noProof/>
        </w:rPr>
        <w:t xml:space="preserve"> a</w:t>
      </w:r>
      <w:r w:rsidR="004A00E1">
        <w:rPr>
          <w:noProof/>
        </w:rPr>
        <w:t> </w:t>
      </w:r>
      <w:r w:rsidR="004A00E1" w:rsidRPr="004A00E1">
        <w:rPr>
          <w:noProof/>
        </w:rPr>
        <w:t>mia</w:t>
      </w:r>
      <w:r w:rsidRPr="004A00E1">
        <w:rPr>
          <w:noProof/>
        </w:rPr>
        <w:t>nowicie ryby, głowonogi</w:t>
      </w:r>
      <w:r w:rsidR="004A00E1" w:rsidRPr="004A00E1">
        <w:rPr>
          <w:noProof/>
        </w:rPr>
        <w:t xml:space="preserve"> i</w:t>
      </w:r>
      <w:r w:rsidR="004A00E1">
        <w:rPr>
          <w:noProof/>
        </w:rPr>
        <w:t> </w:t>
      </w:r>
      <w:r w:rsidR="004A00E1" w:rsidRPr="004A00E1">
        <w:rPr>
          <w:noProof/>
        </w:rPr>
        <w:t>dzi</w:t>
      </w:r>
      <w:r w:rsidRPr="004A00E1">
        <w:rPr>
          <w:noProof/>
        </w:rPr>
        <w:t>esięcionogi. Aby zapewnić proporcjonalność, zakres niniejszego rozporządzenia należy ograniczyć do tych gatunków.</w:t>
      </w:r>
      <w:r w:rsidR="004A00E1" w:rsidRPr="004A00E1">
        <w:rPr>
          <w:noProof/>
        </w:rPr>
        <w:t xml:space="preserve"> </w:t>
      </w:r>
    </w:p>
    <w:p w14:paraId="2191A4D7" w14:textId="605953E8" w:rsidR="00AE0130" w:rsidRPr="004A00E1" w:rsidRDefault="00F95817" w:rsidP="00F95817">
      <w:pPr>
        <w:pStyle w:val="ManualConsidrant"/>
        <w:rPr>
          <w:noProof/>
        </w:rPr>
      </w:pPr>
      <w:r w:rsidRPr="004A00E1">
        <w:rPr>
          <w:noProof/>
        </w:rPr>
        <w:t>(16)</w:t>
      </w:r>
      <w:r w:rsidRPr="004A00E1">
        <w:rPr>
          <w:noProof/>
        </w:rPr>
        <w:tab/>
        <w:t>Ryby ozdobne są zwykle transportowane ekspresową przesyłką kurierską</w:t>
      </w:r>
      <w:r w:rsidR="004A00E1" w:rsidRPr="004A00E1">
        <w:rPr>
          <w:noProof/>
        </w:rPr>
        <w:t xml:space="preserve"> w</w:t>
      </w:r>
      <w:r w:rsidR="004A00E1">
        <w:rPr>
          <w:noProof/>
        </w:rPr>
        <w:t> </w:t>
      </w:r>
      <w:r w:rsidR="004A00E1" w:rsidRPr="004A00E1">
        <w:rPr>
          <w:noProof/>
        </w:rPr>
        <w:t>mał</w:t>
      </w:r>
      <w:r w:rsidRPr="004A00E1">
        <w:rPr>
          <w:noProof/>
        </w:rPr>
        <w:t>ych pudełkach,</w:t>
      </w:r>
      <w:r w:rsidR="004A00E1" w:rsidRPr="004A00E1">
        <w:rPr>
          <w:noProof/>
        </w:rPr>
        <w:t xml:space="preserve"> w</w:t>
      </w:r>
      <w:r w:rsidR="004A00E1">
        <w:rPr>
          <w:noProof/>
        </w:rPr>
        <w:t> </w:t>
      </w:r>
      <w:r w:rsidR="004A00E1" w:rsidRPr="004A00E1">
        <w:rPr>
          <w:noProof/>
        </w:rPr>
        <w:t>wor</w:t>
      </w:r>
      <w:r w:rsidRPr="004A00E1">
        <w:rPr>
          <w:noProof/>
        </w:rPr>
        <w:t>eczkach</w:t>
      </w:r>
      <w:r w:rsidR="004A00E1" w:rsidRPr="004A00E1">
        <w:rPr>
          <w:noProof/>
        </w:rPr>
        <w:t xml:space="preserve"> z</w:t>
      </w:r>
      <w:r w:rsidR="004A00E1">
        <w:rPr>
          <w:noProof/>
        </w:rPr>
        <w:t> </w:t>
      </w:r>
      <w:r w:rsidR="004A00E1" w:rsidRPr="004A00E1">
        <w:rPr>
          <w:noProof/>
        </w:rPr>
        <w:t>wod</w:t>
      </w:r>
      <w:r w:rsidRPr="004A00E1">
        <w:rPr>
          <w:noProof/>
        </w:rPr>
        <w:t>ą specjalnie przystosowanych do potrzeb ryb,</w:t>
      </w:r>
      <w:r w:rsidR="004A00E1" w:rsidRPr="004A00E1">
        <w:rPr>
          <w:noProof/>
        </w:rPr>
        <w:t xml:space="preserve"> a</w:t>
      </w:r>
      <w:r w:rsidR="004A00E1">
        <w:rPr>
          <w:noProof/>
        </w:rPr>
        <w:t> </w:t>
      </w:r>
      <w:r w:rsidR="004A00E1" w:rsidRPr="004A00E1">
        <w:rPr>
          <w:noProof/>
        </w:rPr>
        <w:t>cza</w:t>
      </w:r>
      <w:r w:rsidRPr="004A00E1">
        <w:rPr>
          <w:noProof/>
        </w:rPr>
        <w:t>s trwania przewozu wynosi zwykle poniżej 24 godzin</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transport ryb ozdobnych rzadko stanowi poważne zagrożenie dla dobrostanu zwierząt</w:t>
      </w:r>
      <w:r w:rsidR="004A00E1" w:rsidRPr="004A00E1">
        <w:rPr>
          <w:noProof/>
        </w:rPr>
        <w:t xml:space="preserve"> i</w:t>
      </w:r>
      <w:r w:rsidR="004A00E1">
        <w:rPr>
          <w:noProof/>
        </w:rPr>
        <w:t> </w:t>
      </w:r>
      <w:r w:rsidR="004A00E1" w:rsidRPr="004A00E1">
        <w:rPr>
          <w:noProof/>
        </w:rPr>
        <w:t>nal</w:t>
      </w:r>
      <w:r w:rsidRPr="004A00E1">
        <w:rPr>
          <w:noProof/>
        </w:rPr>
        <w:t>eży go wyłączyć</w:t>
      </w:r>
      <w:r w:rsidR="004A00E1" w:rsidRPr="004A00E1">
        <w:rPr>
          <w:noProof/>
        </w:rPr>
        <w:t xml:space="preserve"> z</w:t>
      </w:r>
      <w:r w:rsidR="004A00E1">
        <w:rPr>
          <w:noProof/>
        </w:rPr>
        <w:t> </w:t>
      </w:r>
      <w:r w:rsidR="004A00E1" w:rsidRPr="004A00E1">
        <w:rPr>
          <w:noProof/>
        </w:rPr>
        <w:t>zak</w:t>
      </w:r>
      <w:r w:rsidRPr="004A00E1">
        <w:rPr>
          <w:noProof/>
        </w:rPr>
        <w:t>resu niniejszego rozporządzenia.</w:t>
      </w:r>
    </w:p>
    <w:p w14:paraId="6B6D9DDA" w14:textId="0E17D34E" w:rsidR="00C1309B" w:rsidRPr="004A00E1" w:rsidRDefault="00F95817" w:rsidP="00F95817">
      <w:pPr>
        <w:pStyle w:val="ManualConsidrant"/>
        <w:rPr>
          <w:noProof/>
        </w:rPr>
      </w:pPr>
      <w:r w:rsidRPr="004A00E1">
        <w:rPr>
          <w:noProof/>
        </w:rPr>
        <w:t>(17)</w:t>
      </w:r>
      <w:r w:rsidRPr="004A00E1">
        <w:rPr>
          <w:noProof/>
        </w:rPr>
        <w:tab/>
        <w:t>W dyrektywie Parlamentu Europejskiego</w:t>
      </w:r>
      <w:r w:rsidR="004A00E1" w:rsidRPr="004A00E1">
        <w:rPr>
          <w:noProof/>
        </w:rPr>
        <w:t xml:space="preserve"> i</w:t>
      </w:r>
      <w:r w:rsidR="004A00E1">
        <w:rPr>
          <w:noProof/>
        </w:rPr>
        <w:t> </w:t>
      </w:r>
      <w:r w:rsidR="004A00E1" w:rsidRPr="004A00E1">
        <w:rPr>
          <w:noProof/>
        </w:rPr>
        <w:t>Rad</w:t>
      </w:r>
      <w:r w:rsidRPr="004A00E1">
        <w:rPr>
          <w:noProof/>
        </w:rPr>
        <w:t>y 2010/63/UE</w:t>
      </w:r>
      <w:r w:rsidR="00C1309B" w:rsidRPr="004A00E1">
        <w:rPr>
          <w:rStyle w:val="FootnoteReference"/>
          <w:noProof/>
        </w:rPr>
        <w:footnoteReference w:id="45"/>
      </w:r>
      <w:r w:rsidRPr="004A00E1">
        <w:rPr>
          <w:noProof/>
        </w:rPr>
        <w:t xml:space="preserve"> uregulowano kwestię ochrony zwierząt wykorzystywanych do celów naukowych. Ze względu na surowe wymagania dotyczące jakości zwierząt potrzebnych do badań</w:t>
      </w:r>
      <w:r w:rsidR="004A00E1" w:rsidRPr="004A00E1">
        <w:rPr>
          <w:noProof/>
        </w:rPr>
        <w:t xml:space="preserve"> i</w:t>
      </w:r>
      <w:r w:rsidR="004A00E1">
        <w:rPr>
          <w:noProof/>
        </w:rPr>
        <w:t> </w:t>
      </w:r>
      <w:r w:rsidR="004A00E1" w:rsidRPr="004A00E1">
        <w:rPr>
          <w:noProof/>
        </w:rPr>
        <w:t>tes</w:t>
      </w:r>
      <w:r w:rsidRPr="004A00E1">
        <w:rPr>
          <w:noProof/>
        </w:rPr>
        <w:t xml:space="preserve">tów, jakiekolwiek pogorszenie stanu zdrowia lub dobrostanu zwierząt po przybyciu do miejsca przeznaczenia ma bezpośredni wpływ na możliwość wykorzystania ich do tych celów. </w:t>
      </w:r>
      <w:bookmarkStart w:id="3" w:name="_Hlk152164670"/>
      <w:r w:rsidRPr="004A00E1">
        <w:rPr>
          <w:noProof/>
        </w:rPr>
        <w:t>Ponadto procedury naukowe mogą wiązać się</w:t>
      </w:r>
      <w:r w:rsidR="004A00E1" w:rsidRPr="004A00E1">
        <w:rPr>
          <w:noProof/>
        </w:rPr>
        <w:t xml:space="preserve"> z</w:t>
      </w:r>
      <w:r w:rsidR="004A00E1">
        <w:rPr>
          <w:noProof/>
        </w:rPr>
        <w:t> </w:t>
      </w:r>
      <w:r w:rsidR="004A00E1" w:rsidRPr="004A00E1">
        <w:rPr>
          <w:noProof/>
        </w:rPr>
        <w:t>kon</w:t>
      </w:r>
      <w:r w:rsidRPr="004A00E1">
        <w:rPr>
          <w:noProof/>
        </w:rPr>
        <w:t xml:space="preserve">iecznością wykorzystania </w:t>
      </w:r>
      <w:r w:rsidRPr="004A00E1">
        <w:rPr>
          <w:noProof/>
        </w:rPr>
        <w:lastRenderedPageBreak/>
        <w:t>zwierząt, które potencjalnie mogą zostać uznane za niezdolne do transportu zgodnie</w:t>
      </w:r>
      <w:r w:rsidR="004A00E1" w:rsidRPr="004A00E1">
        <w:rPr>
          <w:noProof/>
        </w:rPr>
        <w:t xml:space="preserve"> z</w:t>
      </w:r>
      <w:r w:rsidR="004A00E1">
        <w:rPr>
          <w:noProof/>
        </w:rPr>
        <w:t> </w:t>
      </w:r>
      <w:r w:rsidR="004A00E1" w:rsidRPr="004A00E1">
        <w:rPr>
          <w:noProof/>
        </w:rPr>
        <w:t>nin</w:t>
      </w:r>
      <w:r w:rsidRPr="004A00E1">
        <w:rPr>
          <w:noProof/>
        </w:rPr>
        <w:t>iejszym rozporządzeniem, takich jak niektóre zwierzęta zmodyfikowane genetycznie</w:t>
      </w:r>
      <w:r w:rsidR="004A00E1" w:rsidRPr="004A00E1">
        <w:rPr>
          <w:noProof/>
        </w:rPr>
        <w:t xml:space="preserve"> i</w:t>
      </w:r>
      <w:r w:rsidR="004A00E1">
        <w:rPr>
          <w:noProof/>
        </w:rPr>
        <w:t> </w:t>
      </w:r>
      <w:r w:rsidR="004A00E1" w:rsidRPr="004A00E1">
        <w:rPr>
          <w:noProof/>
        </w:rPr>
        <w:t>zwi</w:t>
      </w:r>
      <w:r w:rsidRPr="004A00E1">
        <w:rPr>
          <w:noProof/>
        </w:rPr>
        <w:t>erzęta, które zostały poddane zabiegom chirurgicznym do celów projektów realizowanych zgodnie</w:t>
      </w:r>
      <w:r w:rsidR="004A00E1" w:rsidRPr="004A00E1">
        <w:rPr>
          <w:noProof/>
        </w:rPr>
        <w:t xml:space="preserve"> z</w:t>
      </w:r>
      <w:r w:rsidR="004A00E1">
        <w:rPr>
          <w:noProof/>
        </w:rPr>
        <w:t> </w:t>
      </w:r>
      <w:r w:rsidR="004A00E1" w:rsidRPr="004A00E1">
        <w:rPr>
          <w:noProof/>
        </w:rPr>
        <w:t>dyr</w:t>
      </w:r>
      <w:r w:rsidRPr="004A00E1">
        <w:rPr>
          <w:noProof/>
        </w:rPr>
        <w:t>ektywą 2010/63/UE.</w:t>
      </w:r>
      <w:bookmarkEnd w:id="3"/>
      <w:r w:rsidRPr="004A00E1">
        <w:rPr>
          <w:noProof/>
        </w:rPr>
        <w:t xml:space="preserve"> Transport żywych zwierząt do celów naukowych jest realizowany przez wyspecjalizowanych operatorów dysponujących specjalnie zaprojektowanymi pojazdami, wyposażonymi tak, aby zapewnić zdrowie</w:t>
      </w:r>
      <w:r w:rsidR="004A00E1" w:rsidRPr="004A00E1">
        <w:rPr>
          <w:noProof/>
        </w:rPr>
        <w:t xml:space="preserve"> i</w:t>
      </w:r>
      <w:r w:rsidR="004A00E1">
        <w:rPr>
          <w:noProof/>
        </w:rPr>
        <w:t> </w:t>
      </w:r>
      <w:r w:rsidR="004A00E1" w:rsidRPr="004A00E1">
        <w:rPr>
          <w:noProof/>
        </w:rPr>
        <w:t>dob</w:t>
      </w:r>
      <w:r w:rsidRPr="004A00E1">
        <w:rPr>
          <w:noProof/>
        </w:rPr>
        <w:t>rostan zwierząt podczas planowanych przewozów. Mimo że można wprowadzić rozróżnienie ze względu na cel,</w:t>
      </w:r>
      <w:r w:rsidR="004A00E1" w:rsidRPr="004A00E1">
        <w:rPr>
          <w:noProof/>
        </w:rPr>
        <w:t xml:space="preserve"> w</w:t>
      </w:r>
      <w:r w:rsidR="004A00E1">
        <w:rPr>
          <w:noProof/>
        </w:rPr>
        <w:t> </w:t>
      </w:r>
      <w:r w:rsidR="004A00E1" w:rsidRPr="004A00E1">
        <w:rPr>
          <w:noProof/>
        </w:rPr>
        <w:t>jak</w:t>
      </w:r>
      <w:r w:rsidRPr="004A00E1">
        <w:rPr>
          <w:noProof/>
        </w:rPr>
        <w:t>im transportuje się te zwierzęta, należy zagwarantować ich dobrostan. Jednak objęcie ich</w:t>
      </w:r>
      <w:r w:rsidR="004A00E1" w:rsidRPr="004A00E1">
        <w:rPr>
          <w:noProof/>
        </w:rPr>
        <w:t xml:space="preserve"> w</w:t>
      </w:r>
      <w:r w:rsidR="004A00E1">
        <w:rPr>
          <w:noProof/>
        </w:rPr>
        <w:t> </w:t>
      </w:r>
      <w:r w:rsidR="004A00E1" w:rsidRPr="004A00E1">
        <w:rPr>
          <w:noProof/>
        </w:rPr>
        <w:t>cał</w:t>
      </w:r>
      <w:r w:rsidRPr="004A00E1">
        <w:rPr>
          <w:noProof/>
        </w:rPr>
        <w:t>ości zakresem niniejszego rozporządzenia nie byłoby ani spójne, ani dopuszczalne</w:t>
      </w:r>
      <w:r w:rsidR="004A00E1" w:rsidRPr="004A00E1">
        <w:rPr>
          <w:noProof/>
        </w:rPr>
        <w:t>. Z</w:t>
      </w:r>
      <w:r w:rsidR="004A00E1">
        <w:rPr>
          <w:noProof/>
        </w:rPr>
        <w:t> </w:t>
      </w:r>
      <w:r w:rsidR="004A00E1" w:rsidRPr="004A00E1">
        <w:rPr>
          <w:noProof/>
        </w:rPr>
        <w:t>tyc</w:t>
      </w:r>
      <w:r w:rsidRPr="004A00E1">
        <w:rPr>
          <w:noProof/>
        </w:rPr>
        <w:t>h powodów do transportu zwierząt wykorzystywanych lub przeznaczonych do wykorzystania do celów naukowych</w:t>
      </w:r>
      <w:r w:rsidR="004A00E1" w:rsidRPr="004A00E1">
        <w:rPr>
          <w:noProof/>
        </w:rPr>
        <w:t xml:space="preserve"> w</w:t>
      </w:r>
      <w:r w:rsidR="004A00E1">
        <w:rPr>
          <w:noProof/>
        </w:rPr>
        <w:t> </w:t>
      </w:r>
      <w:r w:rsidR="004A00E1" w:rsidRPr="004A00E1">
        <w:rPr>
          <w:noProof/>
        </w:rPr>
        <w:t>ram</w:t>
      </w:r>
      <w:r w:rsidRPr="004A00E1">
        <w:rPr>
          <w:noProof/>
        </w:rPr>
        <w:t>ach projektu zatwierdzonego na mocy dyrektywy Parlamentu Europejskiego</w:t>
      </w:r>
      <w:r w:rsidR="004A00E1" w:rsidRPr="004A00E1">
        <w:rPr>
          <w:noProof/>
        </w:rPr>
        <w:t xml:space="preserve"> i</w:t>
      </w:r>
      <w:r w:rsidR="004A00E1">
        <w:rPr>
          <w:noProof/>
        </w:rPr>
        <w:t> </w:t>
      </w:r>
      <w:r w:rsidR="004A00E1" w:rsidRPr="004A00E1">
        <w:rPr>
          <w:noProof/>
        </w:rPr>
        <w:t>Rad</w:t>
      </w:r>
      <w:r w:rsidRPr="004A00E1">
        <w:rPr>
          <w:noProof/>
        </w:rPr>
        <w:t>y 2010/63/UE nie powinny mieć zastosowania przepisy dotyczące poszczególnych gatunków związane ze zdolnością do transportu, przerw między pojeniami</w:t>
      </w:r>
      <w:r w:rsidR="004A00E1" w:rsidRPr="004A00E1">
        <w:rPr>
          <w:noProof/>
        </w:rPr>
        <w:t xml:space="preserve"> i</w:t>
      </w:r>
      <w:r w:rsidR="004A00E1">
        <w:rPr>
          <w:noProof/>
        </w:rPr>
        <w:t> </w:t>
      </w:r>
      <w:r w:rsidR="004A00E1" w:rsidRPr="004A00E1">
        <w:rPr>
          <w:noProof/>
        </w:rPr>
        <w:t>kar</w:t>
      </w:r>
      <w:r w:rsidRPr="004A00E1">
        <w:rPr>
          <w:noProof/>
        </w:rPr>
        <w:t>mieniami oraz niektóre przepisy dotyczące czasu przewozu, temperatur</w:t>
      </w:r>
      <w:r w:rsidR="004A00E1" w:rsidRPr="004A00E1">
        <w:rPr>
          <w:noProof/>
        </w:rPr>
        <w:t xml:space="preserve"> i</w:t>
      </w:r>
      <w:r w:rsidR="004A00E1">
        <w:rPr>
          <w:noProof/>
        </w:rPr>
        <w:t> </w:t>
      </w:r>
      <w:r w:rsidR="004A00E1" w:rsidRPr="004A00E1">
        <w:rPr>
          <w:noProof/>
        </w:rPr>
        <w:t>okr</w:t>
      </w:r>
      <w:r w:rsidRPr="004A00E1">
        <w:rPr>
          <w:noProof/>
        </w:rPr>
        <w:t>esów odpoczynku.</w:t>
      </w:r>
    </w:p>
    <w:p w14:paraId="674D948D" w14:textId="54B442D8" w:rsidR="009654A3" w:rsidRPr="004A00E1" w:rsidRDefault="00F95817" w:rsidP="00F95817">
      <w:pPr>
        <w:pStyle w:val="ManualConsidrant"/>
        <w:rPr>
          <w:noProof/>
        </w:rPr>
      </w:pPr>
      <w:r w:rsidRPr="004A00E1">
        <w:rPr>
          <w:noProof/>
        </w:rPr>
        <w:t>(18)</w:t>
      </w:r>
      <w:r w:rsidRPr="004A00E1">
        <w:rPr>
          <w:noProof/>
        </w:rPr>
        <w:tab/>
        <w:t>Doświadczenie</w:t>
      </w:r>
      <w:r w:rsidR="004A00E1" w:rsidRPr="004A00E1">
        <w:rPr>
          <w:noProof/>
        </w:rPr>
        <w:t xml:space="preserve"> w</w:t>
      </w:r>
      <w:r w:rsidR="004A00E1">
        <w:rPr>
          <w:noProof/>
        </w:rPr>
        <w:t> </w:t>
      </w:r>
      <w:r w:rsidR="004A00E1" w:rsidRPr="004A00E1">
        <w:rPr>
          <w:noProof/>
        </w:rPr>
        <w:t>sto</w:t>
      </w:r>
      <w:r w:rsidRPr="004A00E1">
        <w:rPr>
          <w:noProof/>
        </w:rPr>
        <w:t>sowaniu rozporządzenia (WE) nr</w:t>
      </w:r>
      <w:r w:rsidR="004A00E1" w:rsidRPr="004A00E1">
        <w:rPr>
          <w:noProof/>
        </w:rPr>
        <w:t> </w:t>
      </w:r>
      <w:r w:rsidRPr="004A00E1">
        <w:rPr>
          <w:noProof/>
        </w:rPr>
        <w:t>1/2005 wskazuje, że operatorzy często wydłużają czas przewozu poza limity określone</w:t>
      </w:r>
      <w:r w:rsidR="004A00E1" w:rsidRPr="004A00E1">
        <w:rPr>
          <w:noProof/>
        </w:rPr>
        <w:t xml:space="preserve"> w</w:t>
      </w:r>
      <w:r w:rsidR="004A00E1">
        <w:rPr>
          <w:noProof/>
        </w:rPr>
        <w:t> </w:t>
      </w:r>
      <w:r w:rsidR="004A00E1" w:rsidRPr="004A00E1">
        <w:rPr>
          <w:noProof/>
        </w:rPr>
        <w:t>odp</w:t>
      </w:r>
      <w:r w:rsidRPr="004A00E1">
        <w:rPr>
          <w:noProof/>
        </w:rPr>
        <w:t>owiednich przepisach, przewożąc kolejno zwierzęta</w:t>
      </w:r>
      <w:r w:rsidR="004A00E1" w:rsidRPr="004A00E1">
        <w:rPr>
          <w:noProof/>
        </w:rPr>
        <w:t xml:space="preserve"> z</w:t>
      </w:r>
      <w:r w:rsidR="004A00E1">
        <w:rPr>
          <w:noProof/>
        </w:rPr>
        <w:t> </w:t>
      </w:r>
      <w:r w:rsidR="004A00E1" w:rsidRPr="004A00E1">
        <w:rPr>
          <w:noProof/>
        </w:rPr>
        <w:t>gos</w:t>
      </w:r>
      <w:r w:rsidRPr="004A00E1">
        <w:rPr>
          <w:noProof/>
        </w:rPr>
        <w:t>podarstwa do szeregu miejsc gromadzenia. Zwierzęta są</w:t>
      </w:r>
      <w:r w:rsidR="004A00E1" w:rsidRPr="004A00E1">
        <w:rPr>
          <w:noProof/>
        </w:rPr>
        <w:t xml:space="preserve"> w</w:t>
      </w:r>
      <w:r w:rsidR="004A00E1">
        <w:rPr>
          <w:noProof/>
        </w:rPr>
        <w:t> </w:t>
      </w:r>
      <w:r w:rsidR="004A00E1" w:rsidRPr="004A00E1">
        <w:rPr>
          <w:noProof/>
        </w:rPr>
        <w:t>tyc</w:t>
      </w:r>
      <w:r w:rsidRPr="004A00E1">
        <w:rPr>
          <w:noProof/>
        </w:rPr>
        <w:t>h miejscach gromadzone wraz ze zwierzętami</w:t>
      </w:r>
      <w:r w:rsidR="004A00E1" w:rsidRPr="004A00E1">
        <w:rPr>
          <w:noProof/>
        </w:rPr>
        <w:t xml:space="preserve"> z</w:t>
      </w:r>
      <w:r w:rsidR="004A00E1">
        <w:rPr>
          <w:noProof/>
        </w:rPr>
        <w:t> </w:t>
      </w:r>
      <w:r w:rsidR="004A00E1" w:rsidRPr="004A00E1">
        <w:rPr>
          <w:noProof/>
        </w:rPr>
        <w:t>inn</w:t>
      </w:r>
      <w:r w:rsidRPr="004A00E1">
        <w:rPr>
          <w:noProof/>
        </w:rPr>
        <w:t>ych gospodarstw</w:t>
      </w:r>
      <w:r w:rsidR="004A00E1" w:rsidRPr="004A00E1">
        <w:rPr>
          <w:noProof/>
        </w:rPr>
        <w:t xml:space="preserve"> i</w:t>
      </w:r>
      <w:r w:rsidR="004A00E1">
        <w:rPr>
          <w:noProof/>
        </w:rPr>
        <w:t> </w:t>
      </w:r>
      <w:r w:rsidR="004A00E1" w:rsidRPr="004A00E1">
        <w:rPr>
          <w:noProof/>
        </w:rPr>
        <w:t>dop</w:t>
      </w:r>
      <w:r w:rsidRPr="004A00E1">
        <w:rPr>
          <w:noProof/>
        </w:rPr>
        <w:t>iero ostatnie miejsce gromadzenia rejestruje się jako miejsce wyjazdu</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należy nałożyć obowiązek przebywania zwierząt przez pewien czas zarówno</w:t>
      </w:r>
      <w:r w:rsidR="004A00E1" w:rsidRPr="004A00E1">
        <w:rPr>
          <w:noProof/>
        </w:rPr>
        <w:t xml:space="preserve"> w</w:t>
      </w:r>
      <w:r w:rsidR="004A00E1">
        <w:rPr>
          <w:noProof/>
        </w:rPr>
        <w:t> </w:t>
      </w:r>
      <w:r w:rsidR="004A00E1" w:rsidRPr="004A00E1">
        <w:rPr>
          <w:noProof/>
        </w:rPr>
        <w:t>mie</w:t>
      </w:r>
      <w:r w:rsidRPr="004A00E1">
        <w:rPr>
          <w:noProof/>
        </w:rPr>
        <w:t>jscu wyjazdu, jak</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mie</w:t>
      </w:r>
      <w:r w:rsidRPr="004A00E1">
        <w:rPr>
          <w:noProof/>
        </w:rPr>
        <w:t>jscu docelowym,</w:t>
      </w:r>
      <w:r w:rsidR="004A00E1" w:rsidRPr="004A00E1">
        <w:rPr>
          <w:noProof/>
        </w:rPr>
        <w:t xml:space="preserve"> a</w:t>
      </w:r>
      <w:r w:rsidR="004A00E1">
        <w:rPr>
          <w:noProof/>
        </w:rPr>
        <w:t> </w:t>
      </w:r>
      <w:r w:rsidR="004A00E1" w:rsidRPr="004A00E1">
        <w:rPr>
          <w:noProof/>
        </w:rPr>
        <w:t>mie</w:t>
      </w:r>
      <w:r w:rsidRPr="004A00E1">
        <w:rPr>
          <w:noProof/>
        </w:rPr>
        <w:t>jsca gromadzenia zwierząt nie mogą być miejscami wyjazdu, jeżeli są one umiejscowione lokalnie, aby zapobiec praktyce „zmian miejsc gromadzenia”.</w:t>
      </w:r>
    </w:p>
    <w:p w14:paraId="2648D5D7" w14:textId="4847DF14" w:rsidR="00962E53" w:rsidRPr="004A00E1" w:rsidRDefault="00F95817" w:rsidP="00F95817">
      <w:pPr>
        <w:pStyle w:val="ManualConsidrant"/>
        <w:rPr>
          <w:noProof/>
        </w:rPr>
      </w:pPr>
      <w:r w:rsidRPr="004A00E1">
        <w:rPr>
          <w:noProof/>
        </w:rPr>
        <w:t>(19)</w:t>
      </w:r>
      <w:r w:rsidRPr="004A00E1">
        <w:rPr>
          <w:noProof/>
        </w:rPr>
        <w:tab/>
        <w:t>Możliwość długotrwałego przewozu zwierząt powinni mieć wyłącznie organizatorzy transportu zwierząt, którzy dysponują środkami umożliwiającymi spełnienie wymogów niniejszego rozporządzenia. Należy zatem ustanowić system wydawania zezwoleń dla organizatorów.</w:t>
      </w:r>
      <w:r w:rsidR="004A00E1" w:rsidRPr="004A00E1">
        <w:rPr>
          <w:noProof/>
        </w:rPr>
        <w:t xml:space="preserve"> </w:t>
      </w:r>
      <w:r w:rsidRPr="004A00E1">
        <w:rPr>
          <w:noProof/>
        </w:rPr>
        <w:t>Organizatorzy powinni być odpowiedzialni za zapewnienie zgodności</w:t>
      </w:r>
      <w:r w:rsidR="004A00E1" w:rsidRPr="004A00E1">
        <w:rPr>
          <w:noProof/>
        </w:rPr>
        <w:t xml:space="preserve"> z</w:t>
      </w:r>
      <w:r w:rsidR="004A00E1">
        <w:rPr>
          <w:noProof/>
        </w:rPr>
        <w:t> </w:t>
      </w:r>
      <w:r w:rsidR="004A00E1" w:rsidRPr="004A00E1">
        <w:rPr>
          <w:noProof/>
        </w:rPr>
        <w:t>prz</w:t>
      </w:r>
      <w:r w:rsidRPr="004A00E1">
        <w:rPr>
          <w:noProof/>
        </w:rPr>
        <w:t>episami unijnymi od miejsca wyjazdu do miejsca przeznaczenia. Mogą oni zlecić transport zwierząt przewoźnikowi</w:t>
      </w:r>
      <w:r w:rsidR="004A00E1" w:rsidRPr="004A00E1">
        <w:rPr>
          <w:noProof/>
        </w:rPr>
        <w:t xml:space="preserve"> i</w:t>
      </w:r>
      <w:r w:rsidR="004A00E1">
        <w:rPr>
          <w:noProof/>
        </w:rPr>
        <w:t> </w:t>
      </w:r>
      <w:r w:rsidR="004A00E1" w:rsidRPr="004A00E1">
        <w:rPr>
          <w:noProof/>
        </w:rPr>
        <w:t>pow</w:t>
      </w:r>
      <w:r w:rsidRPr="004A00E1">
        <w:rPr>
          <w:noProof/>
        </w:rPr>
        <w:t>inni ponosić odpowiedzialność za zapewnienie zgodności</w:t>
      </w:r>
      <w:r w:rsidR="004A00E1" w:rsidRPr="004A00E1">
        <w:rPr>
          <w:noProof/>
        </w:rPr>
        <w:t xml:space="preserve"> z</w:t>
      </w:r>
      <w:r w:rsidR="004A00E1">
        <w:rPr>
          <w:noProof/>
        </w:rPr>
        <w:t> </w:t>
      </w:r>
      <w:r w:rsidR="004A00E1" w:rsidRPr="004A00E1">
        <w:rPr>
          <w:noProof/>
        </w:rPr>
        <w:t>prz</w:t>
      </w:r>
      <w:r w:rsidRPr="004A00E1">
        <w:rPr>
          <w:noProof/>
        </w:rPr>
        <w:t>episami unijnymi przez tego przewoźnika</w:t>
      </w:r>
      <w:r w:rsidR="004A00E1" w:rsidRPr="004A00E1">
        <w:rPr>
          <w:noProof/>
        </w:rPr>
        <w:t xml:space="preserve"> i</w:t>
      </w:r>
      <w:r w:rsidR="004A00E1">
        <w:rPr>
          <w:noProof/>
        </w:rPr>
        <w:t> </w:t>
      </w:r>
      <w:r w:rsidR="004A00E1" w:rsidRPr="004A00E1">
        <w:rPr>
          <w:noProof/>
        </w:rPr>
        <w:t>wsz</w:t>
      </w:r>
      <w:r w:rsidRPr="004A00E1">
        <w:rPr>
          <w:noProof/>
        </w:rPr>
        <w:t>elkie inne osoby biorące udział</w:t>
      </w:r>
      <w:r w:rsidR="004A00E1" w:rsidRPr="004A00E1">
        <w:rPr>
          <w:noProof/>
        </w:rPr>
        <w:t xml:space="preserve"> w</w:t>
      </w:r>
      <w:r w:rsidR="004A00E1">
        <w:rPr>
          <w:noProof/>
        </w:rPr>
        <w:t> </w:t>
      </w:r>
      <w:r w:rsidR="004A00E1" w:rsidRPr="004A00E1">
        <w:rPr>
          <w:noProof/>
        </w:rPr>
        <w:t>tra</w:t>
      </w:r>
      <w:r w:rsidRPr="004A00E1">
        <w:rPr>
          <w:noProof/>
        </w:rPr>
        <w:t>nsporcie. Organizator powinien przedstawić właściwym organom dowód, że jest</w:t>
      </w:r>
      <w:r w:rsidR="004A00E1" w:rsidRPr="004A00E1">
        <w:rPr>
          <w:noProof/>
        </w:rPr>
        <w:t xml:space="preserve"> w</w:t>
      </w:r>
      <w:r w:rsidR="004A00E1">
        <w:rPr>
          <w:noProof/>
        </w:rPr>
        <w:t> </w:t>
      </w:r>
      <w:r w:rsidR="004A00E1" w:rsidRPr="004A00E1">
        <w:rPr>
          <w:noProof/>
        </w:rPr>
        <w:t>sta</w:t>
      </w:r>
      <w:r w:rsidRPr="004A00E1">
        <w:rPr>
          <w:noProof/>
        </w:rPr>
        <w:t xml:space="preserve">nie zapewnić przestrzeganie unijnych przepisów dotyczących transportu do momentu przybycia zwierząt do miejsca przeznaczenia. </w:t>
      </w:r>
    </w:p>
    <w:p w14:paraId="5340732B" w14:textId="32588C60" w:rsidR="00C80271" w:rsidRPr="004A00E1" w:rsidRDefault="00F95817" w:rsidP="00F95817">
      <w:pPr>
        <w:pStyle w:val="ManualConsidrant"/>
        <w:rPr>
          <w:noProof/>
        </w:rPr>
      </w:pPr>
      <w:r w:rsidRPr="004A00E1">
        <w:rPr>
          <w:noProof/>
        </w:rPr>
        <w:t>(20)</w:t>
      </w:r>
      <w:r w:rsidRPr="004A00E1">
        <w:rPr>
          <w:noProof/>
        </w:rPr>
        <w:tab/>
        <w:t>Przewoźnicy</w:t>
      </w:r>
      <w:r w:rsidR="004A00E1" w:rsidRPr="004A00E1">
        <w:rPr>
          <w:noProof/>
        </w:rPr>
        <w:t xml:space="preserve"> i</w:t>
      </w:r>
      <w:r w:rsidR="004A00E1">
        <w:rPr>
          <w:noProof/>
        </w:rPr>
        <w:t> </w:t>
      </w:r>
      <w:r w:rsidR="004A00E1" w:rsidRPr="004A00E1">
        <w:rPr>
          <w:noProof/>
        </w:rPr>
        <w:t>ich</w:t>
      </w:r>
      <w:r w:rsidRPr="004A00E1">
        <w:rPr>
          <w:noProof/>
        </w:rPr>
        <w:t xml:space="preserve"> pracownicy odgrywają podstawową rolę</w:t>
      </w:r>
      <w:r w:rsidR="004A00E1" w:rsidRPr="004A00E1">
        <w:rPr>
          <w:noProof/>
        </w:rPr>
        <w:t xml:space="preserve"> w</w:t>
      </w:r>
      <w:r w:rsidR="004A00E1">
        <w:rPr>
          <w:noProof/>
        </w:rPr>
        <w:t> </w:t>
      </w:r>
      <w:r w:rsidR="004A00E1" w:rsidRPr="004A00E1">
        <w:rPr>
          <w:noProof/>
        </w:rPr>
        <w:t>tra</w:t>
      </w:r>
      <w:r w:rsidRPr="004A00E1">
        <w:rPr>
          <w:noProof/>
        </w:rPr>
        <w:t>nsporcie zwierząt</w:t>
      </w:r>
      <w:r w:rsidR="004A00E1" w:rsidRPr="004A00E1">
        <w:rPr>
          <w:noProof/>
        </w:rPr>
        <w:t xml:space="preserve"> i</w:t>
      </w:r>
      <w:r w:rsidR="004A00E1">
        <w:rPr>
          <w:noProof/>
        </w:rPr>
        <w:t> </w:t>
      </w:r>
      <w:r w:rsidR="004A00E1" w:rsidRPr="004A00E1">
        <w:rPr>
          <w:noProof/>
        </w:rPr>
        <w:t>maj</w:t>
      </w:r>
      <w:r w:rsidRPr="004A00E1">
        <w:rPr>
          <w:noProof/>
        </w:rPr>
        <w:t>ą istotny wpływ na poziom dobrostanu transportowanych zwierząt. Znaczący wpływ na poziom dobrostanu zwierząt podczas transportu ma codzienne postępowanie przewoźników. Powinni oni posiadać niezbędne kompetencje, aby zapewnić zgodność</w:t>
      </w:r>
      <w:r w:rsidR="004A00E1" w:rsidRPr="004A00E1">
        <w:rPr>
          <w:noProof/>
        </w:rPr>
        <w:t xml:space="preserve"> z</w:t>
      </w:r>
      <w:r w:rsidR="004A00E1">
        <w:rPr>
          <w:noProof/>
        </w:rPr>
        <w:t> </w:t>
      </w:r>
      <w:r w:rsidR="004A00E1" w:rsidRPr="004A00E1">
        <w:rPr>
          <w:noProof/>
        </w:rPr>
        <w:t>nin</w:t>
      </w:r>
      <w:r w:rsidRPr="004A00E1">
        <w:rPr>
          <w:noProof/>
        </w:rPr>
        <w:t>iejszym rozporządzeniem oraz przestrzeganie przepisów przez swoich pracowników,</w:t>
      </w:r>
      <w:r w:rsidR="004A00E1" w:rsidRPr="004A00E1">
        <w:rPr>
          <w:noProof/>
        </w:rPr>
        <w:t xml:space="preserve"> a</w:t>
      </w:r>
      <w:r w:rsidR="004A00E1">
        <w:rPr>
          <w:noProof/>
        </w:rPr>
        <w:t> </w:t>
      </w:r>
      <w:r w:rsidR="004A00E1" w:rsidRPr="004A00E1">
        <w:rPr>
          <w:noProof/>
        </w:rPr>
        <w:t>tak</w:t>
      </w:r>
      <w:r w:rsidRPr="004A00E1">
        <w:rPr>
          <w:noProof/>
        </w:rPr>
        <w:t>że powinni posiadać wymagane zatwierdzenie wykorzystywanych środków transportu oraz plany kryzysowe na wypadek sytuacji wyjątkowych.</w:t>
      </w:r>
      <w:r w:rsidR="004A00E1" w:rsidRPr="004A00E1">
        <w:rPr>
          <w:noProof/>
        </w:rPr>
        <w:t xml:space="preserve"> </w:t>
      </w:r>
      <w:r w:rsidRPr="004A00E1">
        <w:rPr>
          <w:noProof/>
        </w:rPr>
        <w:t>Właściwe jest zatem wprowadzenie systemu zezwoleń dla przewoźników. Powinni oni wykazywać się odpowiedzialnością</w:t>
      </w:r>
      <w:r w:rsidR="004A00E1" w:rsidRPr="004A00E1">
        <w:rPr>
          <w:noProof/>
        </w:rPr>
        <w:t xml:space="preserve"> i</w:t>
      </w:r>
      <w:r w:rsidR="004A00E1">
        <w:rPr>
          <w:noProof/>
        </w:rPr>
        <w:t> </w:t>
      </w:r>
      <w:r w:rsidR="004A00E1" w:rsidRPr="004A00E1">
        <w:rPr>
          <w:noProof/>
        </w:rPr>
        <w:t>prz</w:t>
      </w:r>
      <w:r w:rsidRPr="004A00E1">
        <w:rPr>
          <w:noProof/>
        </w:rPr>
        <w:t>ejrzystością</w:t>
      </w:r>
      <w:r w:rsidR="004A00E1" w:rsidRPr="004A00E1">
        <w:rPr>
          <w:noProof/>
        </w:rPr>
        <w:t xml:space="preserve"> w</w:t>
      </w:r>
      <w:r w:rsidR="004A00E1">
        <w:rPr>
          <w:noProof/>
        </w:rPr>
        <w:t> </w:t>
      </w:r>
      <w:r w:rsidR="004A00E1" w:rsidRPr="004A00E1">
        <w:rPr>
          <w:noProof/>
        </w:rPr>
        <w:t>odn</w:t>
      </w:r>
      <w:r w:rsidRPr="004A00E1">
        <w:rPr>
          <w:noProof/>
        </w:rPr>
        <w:t>iesieniu do swojego statusu</w:t>
      </w:r>
      <w:r w:rsidR="004A00E1" w:rsidRPr="004A00E1">
        <w:rPr>
          <w:noProof/>
        </w:rPr>
        <w:t xml:space="preserve"> i</w:t>
      </w:r>
      <w:r w:rsidR="004A00E1">
        <w:rPr>
          <w:noProof/>
        </w:rPr>
        <w:t> </w:t>
      </w:r>
      <w:r w:rsidR="004A00E1" w:rsidRPr="004A00E1">
        <w:rPr>
          <w:noProof/>
        </w:rPr>
        <w:t>dzi</w:t>
      </w:r>
      <w:r w:rsidRPr="004A00E1">
        <w:rPr>
          <w:noProof/>
        </w:rPr>
        <w:t>ałalności</w:t>
      </w:r>
      <w:r w:rsidR="004A00E1" w:rsidRPr="004A00E1">
        <w:rPr>
          <w:noProof/>
        </w:rPr>
        <w:t>. W</w:t>
      </w:r>
      <w:r w:rsidR="004A00E1">
        <w:rPr>
          <w:noProof/>
        </w:rPr>
        <w:t> </w:t>
      </w:r>
      <w:r w:rsidR="004A00E1" w:rsidRPr="004A00E1">
        <w:rPr>
          <w:noProof/>
        </w:rPr>
        <w:t>szc</w:t>
      </w:r>
      <w:r w:rsidRPr="004A00E1">
        <w:rPr>
          <w:noProof/>
        </w:rPr>
        <w:t>zególności powinni zgłaszać wszelkie trudności oraz prowadzić dokładny rejestr działań</w:t>
      </w:r>
      <w:r w:rsidR="004A00E1" w:rsidRPr="004A00E1">
        <w:rPr>
          <w:noProof/>
        </w:rPr>
        <w:t xml:space="preserve"> i</w:t>
      </w:r>
      <w:r w:rsidR="004A00E1">
        <w:rPr>
          <w:noProof/>
        </w:rPr>
        <w:t> </w:t>
      </w:r>
      <w:r w:rsidR="004A00E1" w:rsidRPr="004A00E1">
        <w:rPr>
          <w:noProof/>
        </w:rPr>
        <w:t>wyn</w:t>
      </w:r>
      <w:r w:rsidRPr="004A00E1">
        <w:rPr>
          <w:noProof/>
        </w:rPr>
        <w:t>ików.</w:t>
      </w:r>
    </w:p>
    <w:p w14:paraId="6A8F1F32" w14:textId="739297A9" w:rsidR="000510E5" w:rsidRPr="004A00E1" w:rsidRDefault="00F95817" w:rsidP="00F95817">
      <w:pPr>
        <w:pStyle w:val="ManualConsidrant"/>
        <w:rPr>
          <w:noProof/>
        </w:rPr>
      </w:pPr>
      <w:r w:rsidRPr="004A00E1">
        <w:rPr>
          <w:noProof/>
        </w:rPr>
        <w:lastRenderedPageBreak/>
        <w:t>(21)</w:t>
      </w:r>
      <w:r w:rsidRPr="004A00E1">
        <w:rPr>
          <w:noProof/>
        </w:rPr>
        <w:tab/>
        <w:t>Środki transportu powinny być zaprojektowane</w:t>
      </w:r>
      <w:r w:rsidR="004A00E1" w:rsidRPr="004A00E1">
        <w:rPr>
          <w:noProof/>
        </w:rPr>
        <w:t xml:space="preserve"> w</w:t>
      </w:r>
      <w:r w:rsidR="004A00E1">
        <w:rPr>
          <w:noProof/>
        </w:rPr>
        <w:t> </w:t>
      </w:r>
      <w:r w:rsidR="004A00E1" w:rsidRPr="004A00E1">
        <w:rPr>
          <w:noProof/>
        </w:rPr>
        <w:t>tak</w:t>
      </w:r>
      <w:r w:rsidRPr="004A00E1">
        <w:rPr>
          <w:noProof/>
        </w:rPr>
        <w:t>i sposób, aby nie powodować urazów ani cierpień zwierząt</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właściwe jest określenie wymogów technicznych, które należy spełnić, aby uzyskać zatwierdzenie środka transportu,</w:t>
      </w:r>
      <w:r w:rsidR="004A00E1" w:rsidRPr="004A00E1">
        <w:rPr>
          <w:noProof/>
        </w:rPr>
        <w:t xml:space="preserve"> z</w:t>
      </w:r>
      <w:r w:rsidR="004A00E1">
        <w:rPr>
          <w:noProof/>
        </w:rPr>
        <w:t> </w:t>
      </w:r>
      <w:r w:rsidR="004A00E1" w:rsidRPr="004A00E1">
        <w:rPr>
          <w:noProof/>
        </w:rPr>
        <w:t>uwz</w:t>
      </w:r>
      <w:r w:rsidRPr="004A00E1">
        <w:rPr>
          <w:noProof/>
        </w:rPr>
        <w:t>ględnieniem potrzeb konkretnych gatunków</w:t>
      </w:r>
      <w:r w:rsidR="004A00E1" w:rsidRPr="004A00E1">
        <w:rPr>
          <w:noProof/>
        </w:rPr>
        <w:t xml:space="preserve"> i</w:t>
      </w:r>
      <w:r w:rsidR="004A00E1">
        <w:rPr>
          <w:noProof/>
        </w:rPr>
        <w:t> </w:t>
      </w:r>
      <w:r w:rsidR="004A00E1" w:rsidRPr="004A00E1">
        <w:rPr>
          <w:noProof/>
        </w:rPr>
        <w:t>kat</w:t>
      </w:r>
      <w:r w:rsidRPr="004A00E1">
        <w:rPr>
          <w:noProof/>
        </w:rPr>
        <w:t xml:space="preserve">egorii przewożonych zwierząt. </w:t>
      </w:r>
    </w:p>
    <w:p w14:paraId="0FACB48F" w14:textId="6D359866" w:rsidR="007A4962" w:rsidRPr="004A00E1" w:rsidRDefault="00F95817" w:rsidP="00F95817">
      <w:pPr>
        <w:pStyle w:val="ManualConsidrant"/>
        <w:rPr>
          <w:noProof/>
        </w:rPr>
      </w:pPr>
      <w:r w:rsidRPr="004A00E1">
        <w:rPr>
          <w:noProof/>
        </w:rPr>
        <w:t>(22)</w:t>
      </w:r>
      <w:r w:rsidRPr="004A00E1">
        <w:rPr>
          <w:noProof/>
        </w:rPr>
        <w:tab/>
        <w:t>Transport lotniczy zwierząt jest znacznie mniej powszechny niż transport drogowy</w:t>
      </w:r>
      <w:r w:rsidR="004A00E1" w:rsidRPr="004A00E1">
        <w:rPr>
          <w:noProof/>
        </w:rPr>
        <w:t xml:space="preserve"> i</w:t>
      </w:r>
      <w:r w:rsidR="004A00E1">
        <w:rPr>
          <w:noProof/>
        </w:rPr>
        <w:t> </w:t>
      </w:r>
      <w:r w:rsidR="004A00E1" w:rsidRPr="004A00E1">
        <w:rPr>
          <w:noProof/>
        </w:rPr>
        <w:t>mor</w:t>
      </w:r>
      <w:r w:rsidRPr="004A00E1">
        <w:rPr>
          <w:noProof/>
        </w:rPr>
        <w:t>ski. Ze względu na koszty związane</w:t>
      </w:r>
      <w:r w:rsidR="004A00E1" w:rsidRPr="004A00E1">
        <w:rPr>
          <w:noProof/>
        </w:rPr>
        <w:t xml:space="preserve"> z</w:t>
      </w:r>
      <w:r w:rsidR="004A00E1">
        <w:rPr>
          <w:noProof/>
        </w:rPr>
        <w:t> </w:t>
      </w:r>
      <w:r w:rsidR="004A00E1" w:rsidRPr="004A00E1">
        <w:rPr>
          <w:noProof/>
        </w:rPr>
        <w:t>tak</w:t>
      </w:r>
      <w:r w:rsidRPr="004A00E1">
        <w:rPr>
          <w:noProof/>
        </w:rPr>
        <w:t>im rodzajem transportu,</w:t>
      </w:r>
      <w:r w:rsidR="004A00E1" w:rsidRPr="004A00E1">
        <w:rPr>
          <w:noProof/>
        </w:rPr>
        <w:t xml:space="preserve"> w</w:t>
      </w:r>
      <w:r w:rsidR="004A00E1">
        <w:rPr>
          <w:noProof/>
        </w:rPr>
        <w:t> </w:t>
      </w:r>
      <w:r w:rsidR="004A00E1" w:rsidRPr="004A00E1">
        <w:rPr>
          <w:noProof/>
        </w:rPr>
        <w:t>wię</w:t>
      </w:r>
      <w:r w:rsidRPr="004A00E1">
        <w:rPr>
          <w:noProof/>
        </w:rPr>
        <w:t>kszości przypadków zwierzęta przewożone drogą lotniczą to zwierzęta domowe</w:t>
      </w:r>
      <w:r w:rsidR="004A00E1" w:rsidRPr="004A00E1">
        <w:rPr>
          <w:noProof/>
        </w:rPr>
        <w:t xml:space="preserve"> i</w:t>
      </w:r>
      <w:r w:rsidR="004A00E1">
        <w:rPr>
          <w:noProof/>
        </w:rPr>
        <w:t> </w:t>
      </w:r>
      <w:r w:rsidR="004A00E1" w:rsidRPr="004A00E1">
        <w:rPr>
          <w:noProof/>
        </w:rPr>
        <w:t>zwi</w:t>
      </w:r>
      <w:r w:rsidRPr="004A00E1">
        <w:rPr>
          <w:noProof/>
        </w:rPr>
        <w:t>erzęta</w:t>
      </w:r>
      <w:r w:rsidR="004A00E1" w:rsidRPr="004A00E1">
        <w:rPr>
          <w:noProof/>
        </w:rPr>
        <w:t xml:space="preserve"> o</w:t>
      </w:r>
      <w:r w:rsidR="004A00E1">
        <w:rPr>
          <w:noProof/>
        </w:rPr>
        <w:t> </w:t>
      </w:r>
      <w:r w:rsidR="004A00E1" w:rsidRPr="004A00E1">
        <w:rPr>
          <w:noProof/>
        </w:rPr>
        <w:t>wys</w:t>
      </w:r>
      <w:r w:rsidRPr="004A00E1">
        <w:rPr>
          <w:noProof/>
        </w:rPr>
        <w:t>okiej wartości przeznaczone do hodowli lub aktywności sportowych. Transport lotniczy zwierząt odbywa się zgodnie</w:t>
      </w:r>
      <w:r w:rsidR="004A00E1" w:rsidRPr="004A00E1">
        <w:rPr>
          <w:noProof/>
        </w:rPr>
        <w:t xml:space="preserve"> z</w:t>
      </w:r>
      <w:r w:rsidR="004A00E1">
        <w:rPr>
          <w:noProof/>
        </w:rPr>
        <w:t> </w:t>
      </w:r>
      <w:r w:rsidR="004A00E1" w:rsidRPr="004A00E1">
        <w:rPr>
          <w:noProof/>
        </w:rPr>
        <w:t>zas</w:t>
      </w:r>
      <w:r w:rsidRPr="004A00E1">
        <w:rPr>
          <w:noProof/>
        </w:rPr>
        <w:t>adami technicznymi Zrzeszenia Międzynarodowego Transportu Lotniczego (IATA) określonymi</w:t>
      </w:r>
      <w:r w:rsidR="004A00E1" w:rsidRPr="004A00E1">
        <w:rPr>
          <w:noProof/>
        </w:rPr>
        <w:t xml:space="preserve"> w</w:t>
      </w:r>
      <w:r w:rsidR="004A00E1">
        <w:rPr>
          <w:noProof/>
        </w:rPr>
        <w:t> </w:t>
      </w:r>
      <w:r w:rsidR="004A00E1" w:rsidRPr="004A00E1">
        <w:rPr>
          <w:noProof/>
        </w:rPr>
        <w:t>prz</w:t>
      </w:r>
      <w:r w:rsidRPr="004A00E1">
        <w:rPr>
          <w:noProof/>
        </w:rPr>
        <w:t>episach dotyczących żywych zwierząt (LAR), opracowanych</w:t>
      </w:r>
      <w:r w:rsidR="004A00E1" w:rsidRPr="004A00E1">
        <w:rPr>
          <w:noProof/>
        </w:rPr>
        <w:t xml:space="preserve"> i</w:t>
      </w:r>
      <w:r w:rsidR="004A00E1">
        <w:rPr>
          <w:noProof/>
        </w:rPr>
        <w:t> </w:t>
      </w:r>
      <w:r w:rsidR="004A00E1" w:rsidRPr="004A00E1">
        <w:rPr>
          <w:noProof/>
        </w:rPr>
        <w:t>cor</w:t>
      </w:r>
      <w:r w:rsidRPr="004A00E1">
        <w:rPr>
          <w:noProof/>
        </w:rPr>
        <w:t>ocznie aktualizowanych przez Radę ds. Żywych Zwierząt</w:t>
      </w:r>
      <w:r w:rsidR="004A00E1" w:rsidRPr="004A00E1">
        <w:rPr>
          <w:noProof/>
        </w:rPr>
        <w:t xml:space="preserve"> i</w:t>
      </w:r>
      <w:r w:rsidR="004A00E1">
        <w:rPr>
          <w:noProof/>
        </w:rPr>
        <w:t> </w:t>
      </w:r>
      <w:r w:rsidR="004A00E1" w:rsidRPr="004A00E1">
        <w:rPr>
          <w:noProof/>
        </w:rPr>
        <w:t>Łat</w:t>
      </w:r>
      <w:r w:rsidRPr="004A00E1">
        <w:rPr>
          <w:noProof/>
        </w:rPr>
        <w:t>wo Psujących się Towarów (LAPB)</w:t>
      </w:r>
      <w:r w:rsidR="004A00E1" w:rsidRPr="004A00E1">
        <w:rPr>
          <w:noProof/>
        </w:rPr>
        <w:t xml:space="preserve"> w</w:t>
      </w:r>
      <w:r w:rsidR="004A00E1">
        <w:rPr>
          <w:noProof/>
        </w:rPr>
        <w:t> </w:t>
      </w:r>
      <w:r w:rsidR="004A00E1" w:rsidRPr="004A00E1">
        <w:rPr>
          <w:noProof/>
        </w:rPr>
        <w:t>cel</w:t>
      </w:r>
      <w:r w:rsidRPr="004A00E1">
        <w:rPr>
          <w:noProof/>
        </w:rPr>
        <w:t>u utrzymania równowagi między zasadami ochrony dobrostanu zwierząt</w:t>
      </w:r>
      <w:r w:rsidR="004A00E1" w:rsidRPr="004A00E1">
        <w:rPr>
          <w:noProof/>
        </w:rPr>
        <w:t xml:space="preserve"> a</w:t>
      </w:r>
      <w:r w:rsidR="004A00E1">
        <w:rPr>
          <w:noProof/>
        </w:rPr>
        <w:t> </w:t>
      </w:r>
      <w:r w:rsidR="004A00E1" w:rsidRPr="004A00E1">
        <w:rPr>
          <w:noProof/>
        </w:rPr>
        <w:t>bez</w:t>
      </w:r>
      <w:r w:rsidRPr="004A00E1">
        <w:rPr>
          <w:noProof/>
        </w:rPr>
        <w:t>pieczeństwem na pokładzie samolotu,</w:t>
      </w:r>
      <w:r w:rsidR="004A00E1" w:rsidRPr="004A00E1">
        <w:rPr>
          <w:noProof/>
        </w:rPr>
        <w:t xml:space="preserve"> a</w:t>
      </w:r>
      <w:r w:rsidR="004A00E1">
        <w:rPr>
          <w:noProof/>
        </w:rPr>
        <w:t> </w:t>
      </w:r>
      <w:r w:rsidR="004A00E1" w:rsidRPr="004A00E1">
        <w:rPr>
          <w:noProof/>
        </w:rPr>
        <w:t>tak</w:t>
      </w:r>
      <w:r w:rsidRPr="004A00E1">
        <w:rPr>
          <w:noProof/>
        </w:rPr>
        <w:t>że</w:t>
      </w:r>
      <w:r w:rsidR="004A00E1" w:rsidRPr="004A00E1">
        <w:rPr>
          <w:noProof/>
        </w:rPr>
        <w:t xml:space="preserve"> z</w:t>
      </w:r>
      <w:r w:rsidR="004A00E1">
        <w:rPr>
          <w:noProof/>
        </w:rPr>
        <w:t> </w:t>
      </w:r>
      <w:r w:rsidR="004A00E1" w:rsidRPr="004A00E1">
        <w:rPr>
          <w:noProof/>
        </w:rPr>
        <w:t>uwz</w:t>
      </w:r>
      <w:r w:rsidRPr="004A00E1">
        <w:rPr>
          <w:noProof/>
        </w:rPr>
        <w:t>ględnieniem specyfiki</w:t>
      </w:r>
      <w:r w:rsidR="004A00E1" w:rsidRPr="004A00E1">
        <w:rPr>
          <w:noProof/>
        </w:rPr>
        <w:t xml:space="preserve"> i</w:t>
      </w:r>
      <w:r w:rsidR="004A00E1">
        <w:rPr>
          <w:noProof/>
        </w:rPr>
        <w:t> </w:t>
      </w:r>
      <w:r w:rsidR="004A00E1" w:rsidRPr="004A00E1">
        <w:rPr>
          <w:noProof/>
        </w:rPr>
        <w:t>ogr</w:t>
      </w:r>
      <w:r w:rsidRPr="004A00E1">
        <w:rPr>
          <w:noProof/>
        </w:rPr>
        <w:t>aniczeń transportu lotniczego. Przewoźnicy będący członkami IATA są zobowiązani do przestrzegania norm zawartych</w:t>
      </w:r>
      <w:r w:rsidR="004A00E1" w:rsidRPr="004A00E1">
        <w:rPr>
          <w:noProof/>
        </w:rPr>
        <w:t xml:space="preserve"> w</w:t>
      </w:r>
      <w:r w:rsidR="004A00E1">
        <w:rPr>
          <w:noProof/>
        </w:rPr>
        <w:t> </w:t>
      </w:r>
      <w:r w:rsidR="004A00E1" w:rsidRPr="004A00E1">
        <w:rPr>
          <w:noProof/>
        </w:rPr>
        <w:t>prz</w:t>
      </w:r>
      <w:r w:rsidRPr="004A00E1">
        <w:rPr>
          <w:noProof/>
        </w:rPr>
        <w:t>episach zarówno przy wykonywaniu operacji transportowych, jak</w:t>
      </w:r>
      <w:r w:rsidR="004A00E1" w:rsidRPr="004A00E1">
        <w:rPr>
          <w:noProof/>
        </w:rPr>
        <w:t xml:space="preserve"> i</w:t>
      </w:r>
      <w:r w:rsidR="004A00E1">
        <w:rPr>
          <w:noProof/>
        </w:rPr>
        <w:t> </w:t>
      </w:r>
      <w:r w:rsidR="004A00E1" w:rsidRPr="004A00E1">
        <w:rPr>
          <w:noProof/>
        </w:rPr>
        <w:t>wyp</w:t>
      </w:r>
      <w:r w:rsidRPr="004A00E1">
        <w:rPr>
          <w:noProof/>
        </w:rPr>
        <w:t>osażaniu samolotów</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jedynym dozwolonym środkiem transportu lotniczego zwierząt powinny być samoloty należące do przewoźników będących członkami IATA.</w:t>
      </w:r>
    </w:p>
    <w:p w14:paraId="6F977AEF" w14:textId="07BCB6BC" w:rsidR="009C6E6A" w:rsidRPr="004A00E1" w:rsidRDefault="00F95817" w:rsidP="00F95817">
      <w:pPr>
        <w:pStyle w:val="ManualConsidrant"/>
        <w:rPr>
          <w:noProof/>
        </w:rPr>
      </w:pPr>
      <w:r w:rsidRPr="004A00E1">
        <w:rPr>
          <w:noProof/>
        </w:rPr>
        <w:t>(23)</w:t>
      </w:r>
      <w:r w:rsidRPr="004A00E1">
        <w:rPr>
          <w:noProof/>
        </w:rPr>
        <w:tab/>
        <w:t>Jak wykazały audyty Komisji</w:t>
      </w:r>
      <w:r w:rsidR="004A00E1" w:rsidRPr="004A00E1">
        <w:rPr>
          <w:noProof/>
        </w:rPr>
        <w:t xml:space="preserve"> i</w:t>
      </w:r>
      <w:r w:rsidR="004A00E1">
        <w:rPr>
          <w:noProof/>
        </w:rPr>
        <w:t> </w:t>
      </w:r>
      <w:r w:rsidR="004A00E1" w:rsidRPr="004A00E1">
        <w:rPr>
          <w:noProof/>
        </w:rPr>
        <w:t>ins</w:t>
      </w:r>
      <w:r w:rsidRPr="004A00E1">
        <w:rPr>
          <w:noProof/>
        </w:rPr>
        <w:t>pekcje właściwych organów, znaczna liczba eksploatowanych obecnie statków do transportu zwierząt</w:t>
      </w:r>
      <w:r w:rsidR="004A00E1" w:rsidRPr="004A00E1">
        <w:rPr>
          <w:noProof/>
        </w:rPr>
        <w:t xml:space="preserve"> w</w:t>
      </w:r>
      <w:r w:rsidR="004A00E1">
        <w:rPr>
          <w:noProof/>
        </w:rPr>
        <w:t> </w:t>
      </w:r>
      <w:r w:rsidR="004A00E1" w:rsidRPr="004A00E1">
        <w:rPr>
          <w:noProof/>
        </w:rPr>
        <w:t>Uni</w:t>
      </w:r>
      <w:r w:rsidRPr="004A00E1">
        <w:rPr>
          <w:noProof/>
        </w:rPr>
        <w:t>i nie spełnia odpowiednich norm bezpieczeństwa morskiego</w:t>
      </w:r>
      <w:r w:rsidR="004A00E1" w:rsidRPr="004A00E1">
        <w:rPr>
          <w:noProof/>
        </w:rPr>
        <w:t xml:space="preserve"> i</w:t>
      </w:r>
      <w:r w:rsidR="004A00E1">
        <w:rPr>
          <w:noProof/>
        </w:rPr>
        <w:t> </w:t>
      </w:r>
      <w:r w:rsidR="004A00E1" w:rsidRPr="004A00E1">
        <w:rPr>
          <w:noProof/>
        </w:rPr>
        <w:t>sta</w:t>
      </w:r>
      <w:r w:rsidRPr="004A00E1">
        <w:rPr>
          <w:noProof/>
        </w:rPr>
        <w:t>nowi zagrożenie zarówno dla zwierząt, jak</w:t>
      </w:r>
      <w:r w:rsidR="004A00E1" w:rsidRPr="004A00E1">
        <w:rPr>
          <w:noProof/>
        </w:rPr>
        <w:t xml:space="preserve"> i</w:t>
      </w:r>
      <w:r w:rsidR="004A00E1">
        <w:rPr>
          <w:noProof/>
        </w:rPr>
        <w:t> </w:t>
      </w:r>
      <w:r w:rsidR="004A00E1" w:rsidRPr="004A00E1">
        <w:rPr>
          <w:noProof/>
        </w:rPr>
        <w:t>zał</w:t>
      </w:r>
      <w:r w:rsidRPr="004A00E1">
        <w:rPr>
          <w:noProof/>
        </w:rPr>
        <w:t>ogi. Aby zapewnić zgodność tych statków do transportu zwierząt</w:t>
      </w:r>
      <w:r w:rsidR="004A00E1" w:rsidRPr="004A00E1">
        <w:rPr>
          <w:noProof/>
        </w:rPr>
        <w:t xml:space="preserve"> z</w:t>
      </w:r>
      <w:r w:rsidR="004A00E1">
        <w:rPr>
          <w:noProof/>
        </w:rPr>
        <w:t> </w:t>
      </w:r>
      <w:r w:rsidR="004A00E1" w:rsidRPr="004A00E1">
        <w:rPr>
          <w:noProof/>
        </w:rPr>
        <w:t>nor</w:t>
      </w:r>
      <w:r w:rsidRPr="004A00E1">
        <w:rPr>
          <w:noProof/>
        </w:rPr>
        <w:t>mami bezpieczeństwa</w:t>
      </w:r>
      <w:r w:rsidR="004A00E1" w:rsidRPr="004A00E1">
        <w:rPr>
          <w:noProof/>
        </w:rPr>
        <w:t xml:space="preserve"> i</w:t>
      </w:r>
      <w:r w:rsidR="004A00E1">
        <w:rPr>
          <w:noProof/>
        </w:rPr>
        <w:t> </w:t>
      </w:r>
      <w:r w:rsidR="004A00E1" w:rsidRPr="004A00E1">
        <w:rPr>
          <w:noProof/>
        </w:rPr>
        <w:t>pra</w:t>
      </w:r>
      <w:r w:rsidRPr="004A00E1">
        <w:rPr>
          <w:noProof/>
        </w:rPr>
        <w:t>widłowe funkcjonowanie kluczowych systemów, takich jak wytwarzanie energii elektrycznej, stateczność, wentylacja, odsalanie wody</w:t>
      </w:r>
      <w:r w:rsidR="004A00E1" w:rsidRPr="004A00E1">
        <w:rPr>
          <w:noProof/>
        </w:rPr>
        <w:t xml:space="preserve"> i</w:t>
      </w:r>
      <w:r w:rsidR="004A00E1">
        <w:rPr>
          <w:noProof/>
        </w:rPr>
        <w:t> </w:t>
      </w:r>
      <w:r w:rsidR="004A00E1" w:rsidRPr="004A00E1">
        <w:rPr>
          <w:noProof/>
        </w:rPr>
        <w:t>sys</w:t>
      </w:r>
      <w:r w:rsidRPr="004A00E1">
        <w:rPr>
          <w:noProof/>
        </w:rPr>
        <w:t>temy odwadniające, tylko statki do transportu zwierząt pływające pod banderą państw umieszczonych na białej lub szarej liście na podstawie memorandum paryskim</w:t>
      </w:r>
      <w:r w:rsidR="004A00E1" w:rsidRPr="004A00E1">
        <w:rPr>
          <w:noProof/>
        </w:rPr>
        <w:t xml:space="preserve"> w</w:t>
      </w:r>
      <w:r w:rsidR="004A00E1">
        <w:rPr>
          <w:noProof/>
        </w:rPr>
        <w:t> </w:t>
      </w:r>
      <w:r w:rsidR="004A00E1" w:rsidRPr="004A00E1">
        <w:rPr>
          <w:noProof/>
        </w:rPr>
        <w:t>spr</w:t>
      </w:r>
      <w:r w:rsidRPr="004A00E1">
        <w:rPr>
          <w:noProof/>
        </w:rPr>
        <w:t>awie kontroli przeprowadzanej przez państwo portu</w:t>
      </w:r>
      <w:r w:rsidR="00043BBE" w:rsidRPr="004A00E1">
        <w:rPr>
          <w:rStyle w:val="FootnoteReference"/>
          <w:noProof/>
        </w:rPr>
        <w:footnoteReference w:id="46"/>
      </w:r>
      <w:r w:rsidRPr="004A00E1">
        <w:rPr>
          <w:noProof/>
        </w:rPr>
        <w:t xml:space="preserve"> powinny być zatwierdzane do celów transportu zwierząt przez właściwe organy</w:t>
      </w:r>
      <w:r w:rsidR="004A00E1" w:rsidRPr="004A00E1">
        <w:rPr>
          <w:noProof/>
        </w:rPr>
        <w:t xml:space="preserve"> w</w:t>
      </w:r>
      <w:r w:rsidR="004A00E1">
        <w:rPr>
          <w:noProof/>
        </w:rPr>
        <w:t> </w:t>
      </w:r>
      <w:r w:rsidR="004A00E1" w:rsidRPr="004A00E1">
        <w:rPr>
          <w:noProof/>
        </w:rPr>
        <w:t>pań</w:t>
      </w:r>
      <w:r w:rsidRPr="004A00E1">
        <w:rPr>
          <w:noProof/>
        </w:rPr>
        <w:t>stwie członkowskim. Ponadto właściwe organy powinny wydawać zezwolenia na załadunek zwierząt na te statki tylko</w:t>
      </w:r>
      <w:r w:rsidR="004A00E1" w:rsidRPr="004A00E1">
        <w:rPr>
          <w:noProof/>
        </w:rPr>
        <w:t xml:space="preserve"> w</w:t>
      </w:r>
      <w:r w:rsidR="004A00E1">
        <w:rPr>
          <w:noProof/>
        </w:rPr>
        <w:t> </w:t>
      </w:r>
      <w:r w:rsidR="004A00E1" w:rsidRPr="004A00E1">
        <w:rPr>
          <w:noProof/>
        </w:rPr>
        <w:t>prz</w:t>
      </w:r>
      <w:r w:rsidRPr="004A00E1">
        <w:rPr>
          <w:noProof/>
        </w:rPr>
        <w:t>ypadku gdy profil ryzyka statku jest określony jako ryzyko niskie lub normalne zgodnie</w:t>
      </w:r>
      <w:r w:rsidR="004A00E1" w:rsidRPr="004A00E1">
        <w:rPr>
          <w:noProof/>
        </w:rPr>
        <w:t xml:space="preserve"> z</w:t>
      </w:r>
      <w:r w:rsidR="004A00E1">
        <w:rPr>
          <w:noProof/>
        </w:rPr>
        <w:t> </w:t>
      </w:r>
      <w:r w:rsidR="004A00E1" w:rsidRPr="004A00E1">
        <w:rPr>
          <w:noProof/>
        </w:rPr>
        <w:t>mem</w:t>
      </w:r>
      <w:r w:rsidRPr="004A00E1">
        <w:rPr>
          <w:noProof/>
        </w:rPr>
        <w:t>orandum paryskim</w:t>
      </w:r>
      <w:r w:rsidR="004A00E1" w:rsidRPr="004A00E1">
        <w:rPr>
          <w:noProof/>
        </w:rPr>
        <w:t xml:space="preserve"> w</w:t>
      </w:r>
      <w:r w:rsidR="004A00E1">
        <w:rPr>
          <w:noProof/>
        </w:rPr>
        <w:t> </w:t>
      </w:r>
      <w:r w:rsidR="004A00E1" w:rsidRPr="004A00E1">
        <w:rPr>
          <w:noProof/>
        </w:rPr>
        <w:t>spr</w:t>
      </w:r>
      <w:r w:rsidRPr="004A00E1">
        <w:rPr>
          <w:noProof/>
        </w:rPr>
        <w:t>awie kontroli przeprowadzanej przez państwo portu.</w:t>
      </w:r>
    </w:p>
    <w:p w14:paraId="21540A61" w14:textId="7AB9AFC6" w:rsidR="00AA38B9" w:rsidRPr="004A00E1" w:rsidRDefault="00F95817" w:rsidP="00F95817">
      <w:pPr>
        <w:pStyle w:val="ManualConsidrant"/>
        <w:rPr>
          <w:noProof/>
        </w:rPr>
      </w:pPr>
      <w:r w:rsidRPr="004A00E1">
        <w:rPr>
          <w:noProof/>
        </w:rPr>
        <w:t>(24)</w:t>
      </w:r>
      <w:r w:rsidRPr="004A00E1">
        <w:rPr>
          <w:noProof/>
        </w:rPr>
        <w:tab/>
        <w:t>Rejestry dotyczące zatwierdzania statków do transportu zwierząt prowadzi się obecnie</w:t>
      </w:r>
      <w:r w:rsidR="004A00E1" w:rsidRPr="004A00E1">
        <w:rPr>
          <w:noProof/>
        </w:rPr>
        <w:t xml:space="preserve"> w</w:t>
      </w:r>
      <w:r w:rsidR="004A00E1">
        <w:rPr>
          <w:noProof/>
        </w:rPr>
        <w:t> </w:t>
      </w:r>
      <w:r w:rsidR="004A00E1" w:rsidRPr="004A00E1">
        <w:rPr>
          <w:noProof/>
        </w:rPr>
        <w:t>sys</w:t>
      </w:r>
      <w:r w:rsidRPr="004A00E1">
        <w:rPr>
          <w:noProof/>
        </w:rPr>
        <w:t>temie informatycznym wspierającym nowy system inspekcji ustanowiony na mocy dyrektywy (UE) 2009/16/WE</w:t>
      </w:r>
      <w:r w:rsidR="004A00E1" w:rsidRPr="004A00E1">
        <w:rPr>
          <w:noProof/>
        </w:rPr>
        <w:t xml:space="preserve"> w</w:t>
      </w:r>
      <w:r w:rsidR="004A00E1">
        <w:rPr>
          <w:noProof/>
        </w:rPr>
        <w:t> </w:t>
      </w:r>
      <w:r w:rsidR="004A00E1" w:rsidRPr="004A00E1">
        <w:rPr>
          <w:noProof/>
        </w:rPr>
        <w:t>spr</w:t>
      </w:r>
      <w:r w:rsidRPr="004A00E1">
        <w:rPr>
          <w:noProof/>
        </w:rPr>
        <w:t>awie kontroli przeprowadzanej przez państwo portu</w:t>
      </w:r>
      <w:r w:rsidR="0004311E" w:rsidRPr="004A00E1">
        <w:rPr>
          <w:rStyle w:val="FootnoteReference"/>
          <w:noProof/>
        </w:rPr>
        <w:footnoteReference w:id="47"/>
      </w:r>
      <w:r w:rsidRPr="004A00E1">
        <w:rPr>
          <w:noProof/>
        </w:rPr>
        <w:t>. Hybrydowy europejski system typowania podmiotów</w:t>
      </w:r>
      <w:r w:rsidR="004A00E1" w:rsidRPr="004A00E1">
        <w:rPr>
          <w:noProof/>
        </w:rPr>
        <w:t xml:space="preserve"> i</w:t>
      </w:r>
      <w:r w:rsidR="004A00E1">
        <w:rPr>
          <w:noProof/>
        </w:rPr>
        <w:t> </w:t>
      </w:r>
      <w:r w:rsidR="004A00E1" w:rsidRPr="004A00E1">
        <w:rPr>
          <w:noProof/>
        </w:rPr>
        <w:t>prz</w:t>
      </w:r>
      <w:r w:rsidRPr="004A00E1">
        <w:rPr>
          <w:noProof/>
        </w:rPr>
        <w:t>eprowadzania kontroli (THETIS) to baza danych umożliwiająca przeprowadzanie urzędowych kontroli statków morskich</w:t>
      </w:r>
      <w:r w:rsidR="004A00E1" w:rsidRPr="004A00E1">
        <w:rPr>
          <w:noProof/>
        </w:rPr>
        <w:t xml:space="preserve"> w</w:t>
      </w:r>
      <w:r w:rsidR="004A00E1">
        <w:rPr>
          <w:noProof/>
        </w:rPr>
        <w:t> </w:t>
      </w:r>
      <w:r w:rsidR="004A00E1" w:rsidRPr="004A00E1">
        <w:rPr>
          <w:noProof/>
        </w:rPr>
        <w:t>Uni</w:t>
      </w:r>
      <w:r w:rsidRPr="004A00E1">
        <w:rPr>
          <w:noProof/>
        </w:rPr>
        <w:t>i,</w:t>
      </w:r>
      <w:r w:rsidR="004A00E1" w:rsidRPr="004A00E1">
        <w:rPr>
          <w:noProof/>
        </w:rPr>
        <w:t xml:space="preserve"> w</w:t>
      </w:r>
      <w:r w:rsidR="004A00E1">
        <w:rPr>
          <w:noProof/>
        </w:rPr>
        <w:t> </w:t>
      </w:r>
      <w:r w:rsidR="004A00E1" w:rsidRPr="004A00E1">
        <w:rPr>
          <w:noProof/>
        </w:rPr>
        <w:t>tym</w:t>
      </w:r>
      <w:r w:rsidRPr="004A00E1">
        <w:rPr>
          <w:noProof/>
        </w:rPr>
        <w:t xml:space="preserve"> statków do transportu zwierząt. Ta baza danych zawiera moduł właściwy dla kontroli urzędowych, uwzględniający wymogi</w:t>
      </w:r>
      <w:r w:rsidR="004A00E1" w:rsidRPr="004A00E1">
        <w:rPr>
          <w:noProof/>
        </w:rPr>
        <w:t xml:space="preserve"> w</w:t>
      </w:r>
      <w:r w:rsidR="004A00E1">
        <w:rPr>
          <w:noProof/>
        </w:rPr>
        <w:t> </w:t>
      </w:r>
      <w:r w:rsidR="004A00E1" w:rsidRPr="004A00E1">
        <w:rPr>
          <w:noProof/>
        </w:rPr>
        <w:t>zak</w:t>
      </w:r>
      <w:r w:rsidRPr="004A00E1">
        <w:rPr>
          <w:noProof/>
        </w:rPr>
        <w:t>resie ochrony zwierząt. Informacje</w:t>
      </w:r>
      <w:r w:rsidR="004A00E1" w:rsidRPr="004A00E1">
        <w:rPr>
          <w:noProof/>
        </w:rPr>
        <w:t xml:space="preserve"> o</w:t>
      </w:r>
      <w:r w:rsidR="004A00E1">
        <w:rPr>
          <w:noProof/>
        </w:rPr>
        <w:t> </w:t>
      </w:r>
      <w:r w:rsidR="004A00E1" w:rsidRPr="004A00E1">
        <w:rPr>
          <w:noProof/>
        </w:rPr>
        <w:t>sta</w:t>
      </w:r>
      <w:r w:rsidRPr="004A00E1">
        <w:rPr>
          <w:noProof/>
        </w:rPr>
        <w:t>tkach uprawnionych do transportu zwierząt powinny być również dostępne</w:t>
      </w:r>
      <w:r w:rsidR="004A00E1" w:rsidRPr="004A00E1">
        <w:rPr>
          <w:noProof/>
        </w:rPr>
        <w:t xml:space="preserve"> w</w:t>
      </w:r>
      <w:r w:rsidR="004A00E1">
        <w:rPr>
          <w:noProof/>
        </w:rPr>
        <w:t> </w:t>
      </w:r>
      <w:r w:rsidR="004A00E1" w:rsidRPr="004A00E1">
        <w:rPr>
          <w:noProof/>
        </w:rPr>
        <w:t>sys</w:t>
      </w:r>
      <w:r w:rsidRPr="004A00E1">
        <w:rPr>
          <w:noProof/>
        </w:rPr>
        <w:t>temie TRACES, aby możliwe były cyfrowe tworzenie, aktualizacja</w:t>
      </w:r>
      <w:r w:rsidR="004A00E1" w:rsidRPr="004A00E1">
        <w:rPr>
          <w:noProof/>
        </w:rPr>
        <w:t xml:space="preserve"> i</w:t>
      </w:r>
      <w:r w:rsidR="004A00E1">
        <w:rPr>
          <w:noProof/>
        </w:rPr>
        <w:t> </w:t>
      </w:r>
      <w:r w:rsidR="004A00E1" w:rsidRPr="004A00E1">
        <w:rPr>
          <w:noProof/>
        </w:rPr>
        <w:t>wyp</w:t>
      </w:r>
      <w:r w:rsidRPr="004A00E1">
        <w:rPr>
          <w:noProof/>
        </w:rPr>
        <w:t>ełnianie dzienników podróży</w:t>
      </w:r>
      <w:r w:rsidR="004A00E1" w:rsidRPr="004A00E1">
        <w:rPr>
          <w:noProof/>
        </w:rPr>
        <w:t xml:space="preserve"> </w:t>
      </w:r>
      <w:r w:rsidR="004A00E1" w:rsidRPr="004A00E1">
        <w:rPr>
          <w:noProof/>
        </w:rPr>
        <w:lastRenderedPageBreak/>
        <w:t>w</w:t>
      </w:r>
      <w:r w:rsidR="004A00E1">
        <w:rPr>
          <w:noProof/>
        </w:rPr>
        <w:t> </w:t>
      </w:r>
      <w:r w:rsidR="004A00E1" w:rsidRPr="004A00E1">
        <w:rPr>
          <w:noProof/>
        </w:rPr>
        <w:t>sys</w:t>
      </w:r>
      <w:r w:rsidRPr="004A00E1">
        <w:rPr>
          <w:noProof/>
        </w:rPr>
        <w:t>temie TRACES. Właściwe organy powinny być odpowiedzialne za regularną aktualizację tych informacji.</w:t>
      </w:r>
    </w:p>
    <w:p w14:paraId="301EDFEA" w14:textId="7BC2CA39" w:rsidR="009C6E6A" w:rsidRPr="004A00E1" w:rsidRDefault="00F95817" w:rsidP="00F95817">
      <w:pPr>
        <w:pStyle w:val="ManualConsidrant"/>
        <w:rPr>
          <w:noProof/>
        </w:rPr>
      </w:pPr>
      <w:r w:rsidRPr="004A00E1">
        <w:rPr>
          <w:noProof/>
        </w:rPr>
        <w:t>(25)</w:t>
      </w:r>
      <w:r w:rsidRPr="004A00E1">
        <w:rPr>
          <w:noProof/>
        </w:rPr>
        <w:tab/>
        <w:t>Zgodnie</w:t>
      </w:r>
      <w:r w:rsidR="004A00E1" w:rsidRPr="004A00E1">
        <w:rPr>
          <w:noProof/>
        </w:rPr>
        <w:t xml:space="preserve"> z</w:t>
      </w:r>
      <w:r w:rsidR="004A00E1">
        <w:rPr>
          <w:noProof/>
        </w:rPr>
        <w:t> </w:t>
      </w:r>
      <w:r w:rsidR="004A00E1" w:rsidRPr="004A00E1">
        <w:rPr>
          <w:noProof/>
        </w:rPr>
        <w:t>roz</w:t>
      </w:r>
      <w:r w:rsidRPr="004A00E1">
        <w:rPr>
          <w:noProof/>
        </w:rPr>
        <w:t>porządzeniem wykonawczym (UE) 2023/372</w:t>
      </w:r>
      <w:r w:rsidR="00F20959" w:rsidRPr="004A00E1">
        <w:rPr>
          <w:rStyle w:val="FootnoteReference"/>
          <w:noProof/>
        </w:rPr>
        <w:footnoteReference w:id="48"/>
      </w:r>
      <w:r w:rsidRPr="004A00E1">
        <w:rPr>
          <w:noProof/>
        </w:rPr>
        <w:t xml:space="preserve"> po zatwierdzeniu statku do transportu zwierząt</w:t>
      </w:r>
      <w:r w:rsidR="004A00E1" w:rsidRPr="004A00E1">
        <w:rPr>
          <w:noProof/>
        </w:rPr>
        <w:t xml:space="preserve"> i</w:t>
      </w:r>
      <w:r w:rsidR="004A00E1">
        <w:rPr>
          <w:noProof/>
        </w:rPr>
        <w:t> </w:t>
      </w:r>
      <w:r w:rsidR="004A00E1" w:rsidRPr="004A00E1">
        <w:rPr>
          <w:noProof/>
        </w:rPr>
        <w:t>prz</w:t>
      </w:r>
      <w:r w:rsidRPr="004A00E1">
        <w:rPr>
          <w:noProof/>
        </w:rPr>
        <w:t>ed każdym przedłużeniem takiego zatwierdzenia urzędowy lekarz weterynarii powinien uczestniczyć</w:t>
      </w:r>
      <w:r w:rsidR="004A00E1" w:rsidRPr="004A00E1">
        <w:rPr>
          <w:noProof/>
        </w:rPr>
        <w:t xml:space="preserve"> w</w:t>
      </w:r>
      <w:r w:rsidR="004A00E1">
        <w:rPr>
          <w:noProof/>
        </w:rPr>
        <w:t> </w:t>
      </w:r>
      <w:r w:rsidR="004A00E1" w:rsidRPr="004A00E1">
        <w:rPr>
          <w:noProof/>
        </w:rPr>
        <w:t>pie</w:t>
      </w:r>
      <w:r w:rsidRPr="004A00E1">
        <w:rPr>
          <w:noProof/>
        </w:rPr>
        <w:t>rwszym przewozie partii zwierząt. Umożliwi to lekarzowi weterynarii przeprowadzenie kontroli urzędowych podczas pierwszego przewozu zwierząt</w:t>
      </w:r>
      <w:r w:rsidR="004A00E1" w:rsidRPr="004A00E1">
        <w:rPr>
          <w:noProof/>
        </w:rPr>
        <w:t xml:space="preserve"> w</w:t>
      </w:r>
      <w:r w:rsidR="004A00E1">
        <w:rPr>
          <w:noProof/>
        </w:rPr>
        <w:t> </w:t>
      </w:r>
      <w:r w:rsidR="004A00E1" w:rsidRPr="004A00E1">
        <w:rPr>
          <w:noProof/>
        </w:rPr>
        <w:t>cel</w:t>
      </w:r>
      <w:r w:rsidRPr="004A00E1">
        <w:rPr>
          <w:noProof/>
        </w:rPr>
        <w:t>u sprawdzenia, czy systemy mechaniczne statku do transportu zwierząt</w:t>
      </w:r>
      <w:r w:rsidR="004A00E1" w:rsidRPr="004A00E1">
        <w:rPr>
          <w:noProof/>
        </w:rPr>
        <w:t xml:space="preserve"> i</w:t>
      </w:r>
      <w:r w:rsidR="004A00E1">
        <w:rPr>
          <w:noProof/>
        </w:rPr>
        <w:t> </w:t>
      </w:r>
      <w:r w:rsidR="004A00E1" w:rsidRPr="004A00E1">
        <w:rPr>
          <w:noProof/>
        </w:rPr>
        <w:t>sys</w:t>
      </w:r>
      <w:r w:rsidRPr="004A00E1">
        <w:rPr>
          <w:noProof/>
        </w:rPr>
        <w:t xml:space="preserve">temy zarządzania tym statkiem nie są szkodliwe dla dobrostanu zwierząt znajdujących się na statku podczas przewozu. </w:t>
      </w:r>
    </w:p>
    <w:p w14:paraId="2B80E216" w14:textId="68CBF156" w:rsidR="009C6E6A" w:rsidRPr="004A00E1" w:rsidRDefault="00F95817" w:rsidP="00F95817">
      <w:pPr>
        <w:pStyle w:val="ManualConsidrant"/>
        <w:rPr>
          <w:noProof/>
        </w:rPr>
      </w:pPr>
      <w:r w:rsidRPr="004A00E1">
        <w:rPr>
          <w:noProof/>
        </w:rPr>
        <w:t>(26)</w:t>
      </w:r>
      <w:r w:rsidRPr="004A00E1">
        <w:rPr>
          <w:noProof/>
        </w:rPr>
        <w:tab/>
        <w:t>Dzienniki podróży są ważnym narzędziem umożliwiającym wszystkim podmiotom biorącym udział</w:t>
      </w:r>
      <w:r w:rsidR="004A00E1" w:rsidRPr="004A00E1">
        <w:rPr>
          <w:noProof/>
        </w:rPr>
        <w:t xml:space="preserve"> w</w:t>
      </w:r>
      <w:r w:rsidR="004A00E1">
        <w:rPr>
          <w:noProof/>
        </w:rPr>
        <w:t> </w:t>
      </w:r>
      <w:r w:rsidR="004A00E1" w:rsidRPr="004A00E1">
        <w:rPr>
          <w:noProof/>
        </w:rPr>
        <w:t>tra</w:t>
      </w:r>
      <w:r w:rsidRPr="004A00E1">
        <w:rPr>
          <w:noProof/>
        </w:rPr>
        <w:t>nsporcie zwierząt</w:t>
      </w:r>
      <w:r w:rsidR="004A00E1" w:rsidRPr="004A00E1">
        <w:rPr>
          <w:noProof/>
        </w:rPr>
        <w:t xml:space="preserve"> i</w:t>
      </w:r>
      <w:r w:rsidR="004A00E1">
        <w:rPr>
          <w:noProof/>
        </w:rPr>
        <w:t> </w:t>
      </w:r>
      <w:r w:rsidR="004A00E1" w:rsidRPr="004A00E1">
        <w:rPr>
          <w:noProof/>
        </w:rPr>
        <w:t>wła</w:t>
      </w:r>
      <w:r w:rsidRPr="004A00E1">
        <w:rPr>
          <w:noProof/>
        </w:rPr>
        <w:t>ściwym organom zapoznanie się</w:t>
      </w:r>
      <w:r w:rsidR="004A00E1" w:rsidRPr="004A00E1">
        <w:rPr>
          <w:noProof/>
        </w:rPr>
        <w:t xml:space="preserve"> z</w:t>
      </w:r>
      <w:r w:rsidR="004A00E1">
        <w:rPr>
          <w:noProof/>
        </w:rPr>
        <w:t> </w:t>
      </w:r>
      <w:r w:rsidR="004A00E1" w:rsidRPr="004A00E1">
        <w:rPr>
          <w:noProof/>
        </w:rPr>
        <w:t>pla</w:t>
      </w:r>
      <w:r w:rsidRPr="004A00E1">
        <w:rPr>
          <w:noProof/>
        </w:rPr>
        <w:t>nowaną trasą</w:t>
      </w:r>
      <w:r w:rsidR="004A00E1" w:rsidRPr="004A00E1">
        <w:rPr>
          <w:noProof/>
        </w:rPr>
        <w:t xml:space="preserve"> i</w:t>
      </w:r>
      <w:r w:rsidR="004A00E1">
        <w:rPr>
          <w:noProof/>
        </w:rPr>
        <w:t> </w:t>
      </w:r>
      <w:r w:rsidR="004A00E1" w:rsidRPr="004A00E1">
        <w:rPr>
          <w:noProof/>
        </w:rPr>
        <w:t>har</w:t>
      </w:r>
      <w:r w:rsidRPr="004A00E1">
        <w:rPr>
          <w:noProof/>
        </w:rPr>
        <w:t>monogramem przewozu oraz sprawdzenie, czy zaplanowana trasa jest realizowana</w:t>
      </w:r>
      <w:r w:rsidR="004A00E1" w:rsidRPr="004A00E1">
        <w:rPr>
          <w:noProof/>
        </w:rPr>
        <w:t xml:space="preserve"> w</w:t>
      </w:r>
      <w:r w:rsidR="004A00E1">
        <w:rPr>
          <w:noProof/>
        </w:rPr>
        <w:t> </w:t>
      </w:r>
      <w:r w:rsidR="004A00E1" w:rsidRPr="004A00E1">
        <w:rPr>
          <w:noProof/>
        </w:rPr>
        <w:t>pra</w:t>
      </w:r>
      <w:r w:rsidRPr="004A00E1">
        <w:rPr>
          <w:noProof/>
        </w:rPr>
        <w:t>ktyce, co ułatwia egzekwowanie przepisów. Poszczególne elementy dziennika podróży powinny zapewniać lepsze egzekwowanie norm dobrostanu zwierząt,</w:t>
      </w:r>
      <w:r w:rsidR="004A00E1" w:rsidRPr="004A00E1">
        <w:rPr>
          <w:noProof/>
        </w:rPr>
        <w:t xml:space="preserve"> w</w:t>
      </w:r>
      <w:r w:rsidR="004A00E1">
        <w:rPr>
          <w:noProof/>
        </w:rPr>
        <w:t> </w:t>
      </w:r>
      <w:r w:rsidR="004A00E1" w:rsidRPr="004A00E1">
        <w:rPr>
          <w:noProof/>
        </w:rPr>
        <w:t>szc</w:t>
      </w:r>
      <w:r w:rsidRPr="004A00E1">
        <w:rPr>
          <w:noProof/>
        </w:rPr>
        <w:t>zególności dzięki zwiększeniu identyfikowalności</w:t>
      </w:r>
      <w:r w:rsidR="004A00E1" w:rsidRPr="004A00E1">
        <w:rPr>
          <w:noProof/>
        </w:rPr>
        <w:t xml:space="preserve"> i</w:t>
      </w:r>
      <w:r w:rsidR="004A00E1">
        <w:rPr>
          <w:noProof/>
        </w:rPr>
        <w:t> </w:t>
      </w:r>
      <w:r w:rsidR="004A00E1" w:rsidRPr="004A00E1">
        <w:rPr>
          <w:noProof/>
        </w:rPr>
        <w:t>prz</w:t>
      </w:r>
      <w:r w:rsidRPr="004A00E1">
        <w:rPr>
          <w:noProof/>
        </w:rPr>
        <w:t>ejrzystości operacji transportowych. Właściwe organy</w:t>
      </w:r>
      <w:r w:rsidR="004A00E1" w:rsidRPr="004A00E1">
        <w:rPr>
          <w:noProof/>
        </w:rPr>
        <w:t xml:space="preserve"> w</w:t>
      </w:r>
      <w:r w:rsidR="004A00E1">
        <w:rPr>
          <w:noProof/>
        </w:rPr>
        <w:t> </w:t>
      </w:r>
      <w:r w:rsidR="004A00E1" w:rsidRPr="004A00E1">
        <w:rPr>
          <w:noProof/>
        </w:rPr>
        <w:t>pań</w:t>
      </w:r>
      <w:r w:rsidRPr="004A00E1">
        <w:rPr>
          <w:noProof/>
        </w:rPr>
        <w:t>stwach członkowskich powinny zatwierdzać dzienniki podróży</w:t>
      </w:r>
      <w:r w:rsidR="004A00E1" w:rsidRPr="004A00E1">
        <w:rPr>
          <w:noProof/>
        </w:rPr>
        <w:t xml:space="preserve"> w</w:t>
      </w:r>
      <w:r w:rsidR="004A00E1">
        <w:rPr>
          <w:noProof/>
        </w:rPr>
        <w:t> </w:t>
      </w:r>
      <w:r w:rsidR="004A00E1" w:rsidRPr="004A00E1">
        <w:rPr>
          <w:noProof/>
        </w:rPr>
        <w:t>prz</w:t>
      </w:r>
      <w:r w:rsidRPr="004A00E1">
        <w:rPr>
          <w:noProof/>
        </w:rPr>
        <w:t>ypadku długotrwałych przewozów zarówno na terytorium Unii, jak i do państw trzecich,</w:t>
      </w:r>
      <w:r w:rsidR="004A00E1" w:rsidRPr="004A00E1">
        <w:rPr>
          <w:noProof/>
        </w:rPr>
        <w:t xml:space="preserve"> a</w:t>
      </w:r>
      <w:r w:rsidR="004A00E1">
        <w:rPr>
          <w:noProof/>
        </w:rPr>
        <w:t> </w:t>
      </w:r>
      <w:r w:rsidR="004A00E1" w:rsidRPr="004A00E1">
        <w:rPr>
          <w:noProof/>
        </w:rPr>
        <w:t>tak</w:t>
      </w:r>
      <w:r w:rsidRPr="004A00E1">
        <w:rPr>
          <w:noProof/>
        </w:rPr>
        <w:t>że krótkotrwałych przewozów do państw trzecich. Dzienniki podróży powinny być prowadzone całkowicie</w:t>
      </w:r>
      <w:r w:rsidR="004A00E1" w:rsidRPr="004A00E1">
        <w:rPr>
          <w:noProof/>
        </w:rPr>
        <w:t xml:space="preserve"> w</w:t>
      </w:r>
      <w:r w:rsidR="004A00E1">
        <w:rPr>
          <w:noProof/>
        </w:rPr>
        <w:t> </w:t>
      </w:r>
      <w:r w:rsidR="004A00E1" w:rsidRPr="004A00E1">
        <w:rPr>
          <w:noProof/>
        </w:rPr>
        <w:t>for</w:t>
      </w:r>
      <w:r w:rsidRPr="004A00E1">
        <w:rPr>
          <w:noProof/>
        </w:rPr>
        <w:t>mie cyfrowej dzięki wykorzystaniu</w:t>
      </w:r>
      <w:r w:rsidR="004A00E1" w:rsidRPr="004A00E1">
        <w:rPr>
          <w:noProof/>
        </w:rPr>
        <w:t xml:space="preserve"> i</w:t>
      </w:r>
      <w:r w:rsidR="004A00E1">
        <w:rPr>
          <w:noProof/>
        </w:rPr>
        <w:t> </w:t>
      </w:r>
      <w:r w:rsidR="004A00E1" w:rsidRPr="004A00E1">
        <w:rPr>
          <w:noProof/>
        </w:rPr>
        <w:t>roz</w:t>
      </w:r>
      <w:r w:rsidRPr="004A00E1">
        <w:rPr>
          <w:noProof/>
        </w:rPr>
        <w:t>szerzeniu funkcji oferowanych przez system TRACES. Cyfryzacja dziennika podróży usprawni gromadzenie danych</w:t>
      </w:r>
      <w:r w:rsidR="004A00E1" w:rsidRPr="004A00E1">
        <w:rPr>
          <w:noProof/>
        </w:rPr>
        <w:t xml:space="preserve"> i</w:t>
      </w:r>
      <w:r w:rsidR="004A00E1">
        <w:rPr>
          <w:noProof/>
        </w:rPr>
        <w:t> </w:t>
      </w:r>
      <w:r w:rsidR="004A00E1" w:rsidRPr="004A00E1">
        <w:rPr>
          <w:noProof/>
        </w:rPr>
        <w:t>umo</w:t>
      </w:r>
      <w:r w:rsidRPr="004A00E1">
        <w:rPr>
          <w:noProof/>
        </w:rPr>
        <w:t>żliwi lepszą analizę</w:t>
      </w:r>
      <w:r w:rsidR="004A00E1" w:rsidRPr="004A00E1">
        <w:rPr>
          <w:noProof/>
        </w:rPr>
        <w:t xml:space="preserve"> i</w:t>
      </w:r>
      <w:r w:rsidR="004A00E1">
        <w:rPr>
          <w:noProof/>
        </w:rPr>
        <w:t> </w:t>
      </w:r>
      <w:r w:rsidR="004A00E1" w:rsidRPr="004A00E1">
        <w:rPr>
          <w:noProof/>
        </w:rPr>
        <w:t>ide</w:t>
      </w:r>
      <w:r w:rsidRPr="004A00E1">
        <w:rPr>
          <w:noProof/>
        </w:rPr>
        <w:t xml:space="preserve">ntyfikację ryzyka. </w:t>
      </w:r>
    </w:p>
    <w:p w14:paraId="0A6E23D0" w14:textId="2273E501" w:rsidR="009C6E6A" w:rsidRPr="004A00E1" w:rsidRDefault="00F95817" w:rsidP="00F95817">
      <w:pPr>
        <w:pStyle w:val="ManualConsidrant"/>
        <w:rPr>
          <w:noProof/>
        </w:rPr>
      </w:pPr>
      <w:r w:rsidRPr="004A00E1">
        <w:rPr>
          <w:noProof/>
        </w:rPr>
        <w:t>(27)</w:t>
      </w:r>
      <w:r w:rsidRPr="004A00E1">
        <w:rPr>
          <w:noProof/>
        </w:rPr>
        <w:tab/>
        <w:t>W celu zapewnienia, by przewozy nie przekraczały planowanego czasu trwania, oraz</w:t>
      </w:r>
      <w:r w:rsidR="004A00E1" w:rsidRPr="004A00E1">
        <w:rPr>
          <w:noProof/>
        </w:rPr>
        <w:t xml:space="preserve"> w</w:t>
      </w:r>
      <w:r w:rsidR="004A00E1">
        <w:rPr>
          <w:noProof/>
        </w:rPr>
        <w:t> </w:t>
      </w:r>
      <w:r w:rsidR="004A00E1" w:rsidRPr="004A00E1">
        <w:rPr>
          <w:noProof/>
        </w:rPr>
        <w:t>cel</w:t>
      </w:r>
      <w:r w:rsidRPr="004A00E1">
        <w:rPr>
          <w:noProof/>
        </w:rPr>
        <w:t>u poprawy identyfikowalności transportu</w:t>
      </w:r>
      <w:r w:rsidR="004A00E1" w:rsidRPr="004A00E1">
        <w:rPr>
          <w:noProof/>
        </w:rPr>
        <w:t xml:space="preserve"> w</w:t>
      </w:r>
      <w:r w:rsidR="004A00E1">
        <w:rPr>
          <w:noProof/>
        </w:rPr>
        <w:t> </w:t>
      </w:r>
      <w:r w:rsidR="004A00E1" w:rsidRPr="004A00E1">
        <w:rPr>
          <w:noProof/>
        </w:rPr>
        <w:t>prz</w:t>
      </w:r>
      <w:r w:rsidRPr="004A00E1">
        <w:rPr>
          <w:noProof/>
        </w:rPr>
        <w:t>ypadku krótkotrwałych przewozów</w:t>
      </w:r>
      <w:r w:rsidR="004A00E1" w:rsidRPr="004A00E1">
        <w:rPr>
          <w:noProof/>
        </w:rPr>
        <w:t xml:space="preserve"> w</w:t>
      </w:r>
      <w:r w:rsidR="004A00E1">
        <w:rPr>
          <w:noProof/>
        </w:rPr>
        <w:t> </w:t>
      </w:r>
      <w:r w:rsidR="004A00E1" w:rsidRPr="004A00E1">
        <w:rPr>
          <w:noProof/>
        </w:rPr>
        <w:t>obr</w:t>
      </w:r>
      <w:r w:rsidRPr="004A00E1">
        <w:rPr>
          <w:noProof/>
        </w:rPr>
        <w:t>ębie Unii należy wprowadzić uproszczony dziennik podróży. Dzienniki podróży, wypełniane przez organizatora</w:t>
      </w:r>
      <w:r w:rsidR="004A00E1" w:rsidRPr="004A00E1">
        <w:rPr>
          <w:noProof/>
        </w:rPr>
        <w:t xml:space="preserve"> i</w:t>
      </w:r>
      <w:r w:rsidR="004A00E1">
        <w:rPr>
          <w:noProof/>
        </w:rPr>
        <w:t> </w:t>
      </w:r>
      <w:r w:rsidR="004A00E1" w:rsidRPr="004A00E1">
        <w:rPr>
          <w:noProof/>
        </w:rPr>
        <w:t>nie</w:t>
      </w:r>
      <w:r w:rsidRPr="004A00E1">
        <w:rPr>
          <w:noProof/>
        </w:rPr>
        <w:t>wymagające zatwierdzenia przez właściwy organ, ułatwią właściwym organom podczas przeprowadzanych przez nie inspekcji</w:t>
      </w:r>
      <w:r w:rsidR="004A00E1" w:rsidRPr="004A00E1">
        <w:rPr>
          <w:noProof/>
        </w:rPr>
        <w:t xml:space="preserve"> i</w:t>
      </w:r>
      <w:r w:rsidR="004A00E1">
        <w:rPr>
          <w:noProof/>
        </w:rPr>
        <w:t> </w:t>
      </w:r>
      <w:r w:rsidR="004A00E1" w:rsidRPr="004A00E1">
        <w:rPr>
          <w:noProof/>
        </w:rPr>
        <w:t>kon</w:t>
      </w:r>
      <w:r w:rsidRPr="004A00E1">
        <w:rPr>
          <w:noProof/>
        </w:rPr>
        <w:t>troli dokonanie oceny, czy operatorzy wywiązują się</w:t>
      </w:r>
      <w:r w:rsidR="004A00E1" w:rsidRPr="004A00E1">
        <w:rPr>
          <w:noProof/>
        </w:rPr>
        <w:t xml:space="preserve"> z</w:t>
      </w:r>
      <w:r w:rsidR="004A00E1">
        <w:rPr>
          <w:noProof/>
        </w:rPr>
        <w:t> </w:t>
      </w:r>
      <w:r w:rsidR="004A00E1" w:rsidRPr="004A00E1">
        <w:rPr>
          <w:noProof/>
        </w:rPr>
        <w:t>nał</w:t>
      </w:r>
      <w:r w:rsidRPr="004A00E1">
        <w:rPr>
          <w:noProof/>
        </w:rPr>
        <w:t>ożonych na nich obowiązków. Ponadto rozwiązanie to zapewni zarówno właściwym organom, jak</w:t>
      </w:r>
      <w:r w:rsidR="004A00E1" w:rsidRPr="004A00E1">
        <w:rPr>
          <w:noProof/>
        </w:rPr>
        <w:t xml:space="preserve"> i</w:t>
      </w:r>
      <w:r w:rsidR="004A00E1">
        <w:rPr>
          <w:noProof/>
        </w:rPr>
        <w:t> </w:t>
      </w:r>
      <w:r w:rsidR="004A00E1" w:rsidRPr="004A00E1">
        <w:rPr>
          <w:noProof/>
        </w:rPr>
        <w:t>Kom</w:t>
      </w:r>
      <w:r w:rsidRPr="004A00E1">
        <w:rPr>
          <w:noProof/>
        </w:rPr>
        <w:t>isji dostęp do informacji na temat wszystkich operacji transportowych.</w:t>
      </w:r>
    </w:p>
    <w:p w14:paraId="3E60906B" w14:textId="255B24D5" w:rsidR="009C6E6A" w:rsidRPr="004A00E1" w:rsidRDefault="00F95817" w:rsidP="00F95817">
      <w:pPr>
        <w:pStyle w:val="ManualConsidrant"/>
        <w:rPr>
          <w:noProof/>
        </w:rPr>
      </w:pPr>
      <w:r w:rsidRPr="004A00E1">
        <w:rPr>
          <w:noProof/>
        </w:rPr>
        <w:t>(28)</w:t>
      </w:r>
      <w:r w:rsidRPr="004A00E1">
        <w:rPr>
          <w:noProof/>
        </w:rPr>
        <w:tab/>
        <w:t>Zwierzętami szczególnie wrażliwymi podczas transportu są zwierzęta ciężarne. Ponieważ przewoźnik nie zawsze jest</w:t>
      </w:r>
      <w:r w:rsidR="004A00E1" w:rsidRPr="004A00E1">
        <w:rPr>
          <w:noProof/>
        </w:rPr>
        <w:t xml:space="preserve"> w</w:t>
      </w:r>
      <w:r w:rsidR="004A00E1">
        <w:rPr>
          <w:noProof/>
        </w:rPr>
        <w:t> </w:t>
      </w:r>
      <w:r w:rsidR="004A00E1" w:rsidRPr="004A00E1">
        <w:rPr>
          <w:noProof/>
        </w:rPr>
        <w:t>sta</w:t>
      </w:r>
      <w:r w:rsidRPr="004A00E1">
        <w:rPr>
          <w:noProof/>
        </w:rPr>
        <w:t>nie ocenić stadium ciąży</w:t>
      </w:r>
      <w:r w:rsidR="004A00E1" w:rsidRPr="004A00E1">
        <w:rPr>
          <w:noProof/>
        </w:rPr>
        <w:t xml:space="preserve"> u</w:t>
      </w:r>
      <w:r w:rsidR="004A00E1">
        <w:rPr>
          <w:noProof/>
        </w:rPr>
        <w:t> </w:t>
      </w:r>
      <w:r w:rsidR="004A00E1" w:rsidRPr="004A00E1">
        <w:rPr>
          <w:noProof/>
        </w:rPr>
        <w:t>tak</w:t>
      </w:r>
      <w:r w:rsidRPr="004A00E1">
        <w:rPr>
          <w:noProof/>
        </w:rPr>
        <w:t>ich zwierząt, opiekun powinien być odpowiedzialny za dostarczenie przewoźnikowi informacji na temat – odpowiednio – stadium ciąży lub daty inseminacji.</w:t>
      </w:r>
    </w:p>
    <w:p w14:paraId="19913902" w14:textId="6FA564C5" w:rsidR="00225B2F" w:rsidRPr="004A00E1" w:rsidRDefault="00F95817" w:rsidP="00F95817">
      <w:pPr>
        <w:pStyle w:val="ManualConsidrant"/>
        <w:rPr>
          <w:noProof/>
        </w:rPr>
      </w:pPr>
      <w:r w:rsidRPr="004A00E1">
        <w:rPr>
          <w:noProof/>
        </w:rPr>
        <w:t>(29)</w:t>
      </w:r>
      <w:r w:rsidRPr="004A00E1">
        <w:rPr>
          <w:noProof/>
        </w:rPr>
        <w:tab/>
        <w:t>Brak szczegółowych przepisów</w:t>
      </w:r>
      <w:r w:rsidR="004A00E1" w:rsidRPr="004A00E1">
        <w:rPr>
          <w:noProof/>
        </w:rPr>
        <w:t xml:space="preserve"> w</w:t>
      </w:r>
      <w:r w:rsidR="004A00E1">
        <w:rPr>
          <w:noProof/>
        </w:rPr>
        <w:t> </w:t>
      </w:r>
      <w:r w:rsidR="004A00E1" w:rsidRPr="004A00E1">
        <w:rPr>
          <w:noProof/>
        </w:rPr>
        <w:t>pra</w:t>
      </w:r>
      <w:r w:rsidRPr="004A00E1">
        <w:rPr>
          <w:noProof/>
        </w:rPr>
        <w:t>wie Unii dotyczących transportu psów</w:t>
      </w:r>
      <w:r w:rsidR="004A00E1" w:rsidRPr="004A00E1">
        <w:rPr>
          <w:noProof/>
        </w:rPr>
        <w:t xml:space="preserve"> i</w:t>
      </w:r>
      <w:r w:rsidR="004A00E1">
        <w:rPr>
          <w:noProof/>
        </w:rPr>
        <w:t> </w:t>
      </w:r>
      <w:r w:rsidR="004A00E1" w:rsidRPr="004A00E1">
        <w:rPr>
          <w:noProof/>
        </w:rPr>
        <w:t>kot</w:t>
      </w:r>
      <w:r w:rsidRPr="004A00E1">
        <w:rPr>
          <w:noProof/>
        </w:rPr>
        <w:t>ów,</w:t>
      </w:r>
      <w:r w:rsidR="004A00E1" w:rsidRPr="004A00E1">
        <w:rPr>
          <w:noProof/>
        </w:rPr>
        <w:t xml:space="preserve"> w</w:t>
      </w:r>
      <w:r w:rsidR="004A00E1">
        <w:rPr>
          <w:noProof/>
        </w:rPr>
        <w:t> </w:t>
      </w:r>
      <w:r w:rsidR="004A00E1" w:rsidRPr="004A00E1">
        <w:rPr>
          <w:noProof/>
        </w:rPr>
        <w:t>szc</w:t>
      </w:r>
      <w:r w:rsidRPr="004A00E1">
        <w:rPr>
          <w:noProof/>
        </w:rPr>
        <w:t>zególności szczeniąt</w:t>
      </w:r>
      <w:r w:rsidR="004A00E1" w:rsidRPr="004A00E1">
        <w:rPr>
          <w:noProof/>
        </w:rPr>
        <w:t xml:space="preserve"> i</w:t>
      </w:r>
      <w:r w:rsidR="004A00E1">
        <w:rPr>
          <w:noProof/>
        </w:rPr>
        <w:t> </w:t>
      </w:r>
      <w:r w:rsidR="004A00E1" w:rsidRPr="004A00E1">
        <w:rPr>
          <w:noProof/>
        </w:rPr>
        <w:t>koc</w:t>
      </w:r>
      <w:r w:rsidRPr="004A00E1">
        <w:rPr>
          <w:noProof/>
        </w:rPr>
        <w:t>iąt różnych ras,</w:t>
      </w:r>
      <w:r w:rsidR="004A00E1" w:rsidRPr="004A00E1">
        <w:rPr>
          <w:noProof/>
        </w:rPr>
        <w:t xml:space="preserve"> a</w:t>
      </w:r>
      <w:r w:rsidR="004A00E1">
        <w:rPr>
          <w:noProof/>
        </w:rPr>
        <w:t> </w:t>
      </w:r>
      <w:r w:rsidR="004A00E1" w:rsidRPr="004A00E1">
        <w:rPr>
          <w:noProof/>
        </w:rPr>
        <w:t>tak</w:t>
      </w:r>
      <w:r w:rsidRPr="004A00E1">
        <w:rPr>
          <w:noProof/>
        </w:rPr>
        <w:t>że różnice</w:t>
      </w:r>
      <w:r w:rsidR="004A00E1" w:rsidRPr="004A00E1">
        <w:rPr>
          <w:noProof/>
        </w:rPr>
        <w:t xml:space="preserve"> w</w:t>
      </w:r>
      <w:r w:rsidR="004A00E1">
        <w:rPr>
          <w:noProof/>
        </w:rPr>
        <w:t> </w:t>
      </w:r>
      <w:r w:rsidR="004A00E1" w:rsidRPr="004A00E1">
        <w:rPr>
          <w:noProof/>
        </w:rPr>
        <w:t>int</w:t>
      </w:r>
      <w:r w:rsidRPr="004A00E1">
        <w:rPr>
          <w:noProof/>
        </w:rPr>
        <w:t>erpretacji</w:t>
      </w:r>
      <w:r w:rsidR="004A00E1" w:rsidRPr="004A00E1">
        <w:rPr>
          <w:noProof/>
        </w:rPr>
        <w:t xml:space="preserve"> i</w:t>
      </w:r>
      <w:r w:rsidR="004A00E1">
        <w:rPr>
          <w:noProof/>
        </w:rPr>
        <w:t> </w:t>
      </w:r>
      <w:r w:rsidR="004A00E1" w:rsidRPr="004A00E1">
        <w:rPr>
          <w:noProof/>
        </w:rPr>
        <w:t>egz</w:t>
      </w:r>
      <w:r w:rsidRPr="004A00E1">
        <w:rPr>
          <w:noProof/>
        </w:rPr>
        <w:t>ekwowaniu istniejących przepisów unijnych przez państwa członkowskie, doprowadziły do tego, że zwierzęta te często są transportowane</w:t>
      </w:r>
      <w:r w:rsidR="004A00E1" w:rsidRPr="004A00E1">
        <w:rPr>
          <w:noProof/>
        </w:rPr>
        <w:t xml:space="preserve"> w</w:t>
      </w:r>
      <w:r w:rsidR="004A00E1">
        <w:rPr>
          <w:noProof/>
        </w:rPr>
        <w:t> </w:t>
      </w:r>
      <w:r w:rsidR="004A00E1" w:rsidRPr="004A00E1">
        <w:rPr>
          <w:noProof/>
        </w:rPr>
        <w:t>war</w:t>
      </w:r>
      <w:r w:rsidRPr="004A00E1">
        <w:rPr>
          <w:noProof/>
        </w:rPr>
        <w:t>unkach, które stwarzają ryzyko dla ich dobrostanu,</w:t>
      </w:r>
      <w:r w:rsidR="004A00E1" w:rsidRPr="004A00E1">
        <w:rPr>
          <w:noProof/>
        </w:rPr>
        <w:t xml:space="preserve"> a</w:t>
      </w:r>
      <w:r w:rsidR="004A00E1">
        <w:rPr>
          <w:noProof/>
        </w:rPr>
        <w:t> </w:t>
      </w:r>
      <w:r w:rsidR="004A00E1" w:rsidRPr="004A00E1">
        <w:rPr>
          <w:noProof/>
        </w:rPr>
        <w:t>tak</w:t>
      </w:r>
      <w:r w:rsidRPr="004A00E1">
        <w:rPr>
          <w:noProof/>
        </w:rPr>
        <w:t>że skutkują tym, że warunki działania operatorów są nierówne</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konieczne jest lepsze zdefiniowanie </w:t>
      </w:r>
      <w:r w:rsidRPr="004A00E1">
        <w:rPr>
          <w:noProof/>
        </w:rPr>
        <w:lastRenderedPageBreak/>
        <w:t>szczegółowych przepisów dotyczących minimalnego wieku transportowanych kotów</w:t>
      </w:r>
      <w:r w:rsidR="004A00E1" w:rsidRPr="004A00E1">
        <w:rPr>
          <w:noProof/>
        </w:rPr>
        <w:t xml:space="preserve"> i</w:t>
      </w:r>
      <w:r w:rsidR="004A00E1">
        <w:rPr>
          <w:noProof/>
        </w:rPr>
        <w:t> </w:t>
      </w:r>
      <w:r w:rsidR="004A00E1" w:rsidRPr="004A00E1">
        <w:rPr>
          <w:noProof/>
        </w:rPr>
        <w:t>psó</w:t>
      </w:r>
      <w:r w:rsidRPr="004A00E1">
        <w:rPr>
          <w:noProof/>
        </w:rPr>
        <w:t>w oraz przerw na karmienie podczas przewozu, wprowadzenie wymogu stosowania profilaktycznych zabiegów weterynaryjnych</w:t>
      </w:r>
      <w:r w:rsidR="004A00E1" w:rsidRPr="004A00E1">
        <w:rPr>
          <w:noProof/>
        </w:rPr>
        <w:t xml:space="preserve"> w</w:t>
      </w:r>
      <w:r w:rsidR="004A00E1">
        <w:rPr>
          <w:noProof/>
        </w:rPr>
        <w:t> </w:t>
      </w:r>
      <w:r w:rsidR="004A00E1" w:rsidRPr="004A00E1">
        <w:rPr>
          <w:noProof/>
        </w:rPr>
        <w:t>cel</w:t>
      </w:r>
      <w:r w:rsidRPr="004A00E1">
        <w:rPr>
          <w:noProof/>
        </w:rPr>
        <w:t>u zapobiegania chorobom związanym ze stresem</w:t>
      </w:r>
      <w:r w:rsidR="004A00E1" w:rsidRPr="004A00E1">
        <w:rPr>
          <w:noProof/>
        </w:rPr>
        <w:t xml:space="preserve"> i</w:t>
      </w:r>
      <w:r w:rsidR="004A00E1">
        <w:rPr>
          <w:noProof/>
        </w:rPr>
        <w:t> </w:t>
      </w:r>
      <w:r w:rsidR="004A00E1" w:rsidRPr="004A00E1">
        <w:rPr>
          <w:noProof/>
        </w:rPr>
        <w:t>spe</w:t>
      </w:r>
      <w:r w:rsidRPr="004A00E1">
        <w:rPr>
          <w:noProof/>
        </w:rPr>
        <w:t>cyficznym dla danego gatunku,</w:t>
      </w:r>
      <w:r w:rsidR="004A00E1" w:rsidRPr="004A00E1">
        <w:rPr>
          <w:noProof/>
        </w:rPr>
        <w:t xml:space="preserve"> a</w:t>
      </w:r>
      <w:r w:rsidR="004A00E1">
        <w:rPr>
          <w:noProof/>
        </w:rPr>
        <w:t> </w:t>
      </w:r>
      <w:r w:rsidR="004A00E1" w:rsidRPr="004A00E1">
        <w:rPr>
          <w:noProof/>
        </w:rPr>
        <w:t>tym</w:t>
      </w:r>
      <w:r w:rsidRPr="004A00E1">
        <w:rPr>
          <w:noProof/>
        </w:rPr>
        <w:t xml:space="preserve"> samym rozszerzenie szczegółowych</w:t>
      </w:r>
      <w:r w:rsidR="004A00E1" w:rsidRPr="004A00E1">
        <w:rPr>
          <w:noProof/>
        </w:rPr>
        <w:t xml:space="preserve"> i</w:t>
      </w:r>
      <w:r w:rsidR="004A00E1">
        <w:rPr>
          <w:noProof/>
        </w:rPr>
        <w:t> </w:t>
      </w:r>
      <w:r w:rsidR="004A00E1" w:rsidRPr="004A00E1">
        <w:rPr>
          <w:noProof/>
        </w:rPr>
        <w:t>zha</w:t>
      </w:r>
      <w:r w:rsidRPr="004A00E1">
        <w:rPr>
          <w:noProof/>
        </w:rPr>
        <w:t>rmonizowanych przepisów dotyczących transportu psów</w:t>
      </w:r>
      <w:r w:rsidR="004A00E1" w:rsidRPr="004A00E1">
        <w:rPr>
          <w:noProof/>
        </w:rPr>
        <w:t xml:space="preserve"> i</w:t>
      </w:r>
      <w:r w:rsidR="004A00E1">
        <w:rPr>
          <w:noProof/>
        </w:rPr>
        <w:t> </w:t>
      </w:r>
      <w:r w:rsidR="004A00E1" w:rsidRPr="004A00E1">
        <w:rPr>
          <w:noProof/>
        </w:rPr>
        <w:t>kot</w:t>
      </w:r>
      <w:r w:rsidRPr="004A00E1">
        <w:rPr>
          <w:noProof/>
        </w:rPr>
        <w:t>ów</w:t>
      </w:r>
      <w:r w:rsidR="004A00E1" w:rsidRPr="004A00E1">
        <w:rPr>
          <w:noProof/>
        </w:rPr>
        <w:t xml:space="preserve"> w</w:t>
      </w:r>
      <w:r w:rsidR="004A00E1">
        <w:rPr>
          <w:noProof/>
        </w:rPr>
        <w:t> </w:t>
      </w:r>
      <w:r w:rsidR="004A00E1" w:rsidRPr="004A00E1">
        <w:rPr>
          <w:noProof/>
        </w:rPr>
        <w:t>cel</w:t>
      </w:r>
      <w:r w:rsidRPr="004A00E1">
        <w:rPr>
          <w:noProof/>
        </w:rPr>
        <w:t>ach komercyjnych</w:t>
      </w:r>
      <w:r w:rsidR="004A00E1" w:rsidRPr="004A00E1">
        <w:rPr>
          <w:noProof/>
        </w:rPr>
        <w:t>. W</w:t>
      </w:r>
      <w:r w:rsidR="004A00E1">
        <w:rPr>
          <w:noProof/>
        </w:rPr>
        <w:t> </w:t>
      </w:r>
      <w:r w:rsidR="004A00E1" w:rsidRPr="004A00E1">
        <w:rPr>
          <w:noProof/>
        </w:rPr>
        <w:t>tym</w:t>
      </w:r>
      <w:r w:rsidRPr="004A00E1">
        <w:rPr>
          <w:noProof/>
        </w:rPr>
        <w:t xml:space="preserve"> samym celu konieczne jest wprowadzenie przepisów, takich jak dotyczących wymagań</w:t>
      </w:r>
      <w:r w:rsidR="004A00E1" w:rsidRPr="004A00E1">
        <w:rPr>
          <w:noProof/>
        </w:rPr>
        <w:t xml:space="preserve"> w</w:t>
      </w:r>
      <w:r w:rsidR="004A00E1">
        <w:rPr>
          <w:noProof/>
        </w:rPr>
        <w:t> </w:t>
      </w:r>
      <w:r w:rsidR="004A00E1" w:rsidRPr="004A00E1">
        <w:rPr>
          <w:noProof/>
        </w:rPr>
        <w:t>zak</w:t>
      </w:r>
      <w:r w:rsidRPr="004A00E1">
        <w:rPr>
          <w:noProof/>
        </w:rPr>
        <w:t>resie temperatury</w:t>
      </w:r>
      <w:r w:rsidR="004A00E1" w:rsidRPr="004A00E1">
        <w:rPr>
          <w:noProof/>
        </w:rPr>
        <w:t xml:space="preserve"> i</w:t>
      </w:r>
      <w:r w:rsidR="004A00E1">
        <w:rPr>
          <w:noProof/>
        </w:rPr>
        <w:t> </w:t>
      </w:r>
      <w:r w:rsidR="004A00E1" w:rsidRPr="004A00E1">
        <w:rPr>
          <w:noProof/>
        </w:rPr>
        <w:t>wil</w:t>
      </w:r>
      <w:r w:rsidRPr="004A00E1">
        <w:rPr>
          <w:noProof/>
        </w:rPr>
        <w:t>gotności oraz obowiązku prowadzenia dziennika podróży</w:t>
      </w:r>
      <w:r w:rsidR="004A00E1" w:rsidRPr="004A00E1">
        <w:rPr>
          <w:noProof/>
        </w:rPr>
        <w:t xml:space="preserve"> w</w:t>
      </w:r>
      <w:r w:rsidR="004A00E1">
        <w:rPr>
          <w:noProof/>
        </w:rPr>
        <w:t> </w:t>
      </w:r>
      <w:r w:rsidR="004A00E1" w:rsidRPr="004A00E1">
        <w:rPr>
          <w:noProof/>
        </w:rPr>
        <w:t>prz</w:t>
      </w:r>
      <w:r w:rsidRPr="004A00E1">
        <w:rPr>
          <w:noProof/>
        </w:rPr>
        <w:t>ypadku długotrwałych przewozów.</w:t>
      </w:r>
    </w:p>
    <w:p w14:paraId="7344B6EC" w14:textId="7AB07F2A" w:rsidR="009C6E6A" w:rsidRPr="004A00E1" w:rsidRDefault="00F95817" w:rsidP="00F95817">
      <w:pPr>
        <w:pStyle w:val="ManualConsidrant"/>
        <w:rPr>
          <w:noProof/>
        </w:rPr>
      </w:pPr>
      <w:r w:rsidRPr="004A00E1">
        <w:rPr>
          <w:noProof/>
        </w:rPr>
        <w:t>(30)</w:t>
      </w:r>
      <w:r w:rsidRPr="004A00E1">
        <w:rPr>
          <w:noProof/>
        </w:rPr>
        <w:tab/>
        <w:t xml:space="preserve"> W wytycznych WOAH dotyczących dobrostanu ryb hodowlanych podczas transportu określono minimalne standardy zgodności na poziomie międzynarodowym</w:t>
      </w:r>
      <w:r w:rsidR="004A00E1" w:rsidRPr="004A00E1">
        <w:rPr>
          <w:noProof/>
        </w:rPr>
        <w:t xml:space="preserve"> i</w:t>
      </w:r>
      <w:r w:rsidR="004A00E1">
        <w:rPr>
          <w:noProof/>
        </w:rPr>
        <w:t> </w:t>
      </w:r>
      <w:r w:rsidR="004A00E1" w:rsidRPr="004A00E1">
        <w:rPr>
          <w:noProof/>
        </w:rPr>
        <w:t>zaw</w:t>
      </w:r>
      <w:r w:rsidRPr="004A00E1">
        <w:rPr>
          <w:noProof/>
        </w:rPr>
        <w:t>arto zalecenia dotyczące obowiązków, planowania, konstrukcji pojazdów, sprzętu, postępowania, wody, przygotowania, kwestii specyficznych dla poszczególnych gatunków, planów kryzysowych, dokumentacji, załadunku</w:t>
      </w:r>
      <w:r w:rsidR="004A00E1" w:rsidRPr="004A00E1">
        <w:rPr>
          <w:noProof/>
        </w:rPr>
        <w:t xml:space="preserve"> i</w:t>
      </w:r>
      <w:r w:rsidR="004A00E1">
        <w:rPr>
          <w:noProof/>
        </w:rPr>
        <w:t> </w:t>
      </w:r>
      <w:r w:rsidR="004A00E1" w:rsidRPr="004A00E1">
        <w:rPr>
          <w:noProof/>
        </w:rPr>
        <w:t>roz</w:t>
      </w:r>
      <w:r w:rsidRPr="004A00E1">
        <w:rPr>
          <w:noProof/>
        </w:rPr>
        <w:t>ładunku</w:t>
      </w:r>
      <w:r w:rsidR="004A00E1" w:rsidRPr="004A00E1">
        <w:rPr>
          <w:noProof/>
        </w:rPr>
        <w:t>. W</w:t>
      </w:r>
      <w:r w:rsidR="004A00E1">
        <w:rPr>
          <w:noProof/>
        </w:rPr>
        <w:t> </w:t>
      </w:r>
      <w:r w:rsidR="004A00E1" w:rsidRPr="004A00E1">
        <w:rPr>
          <w:noProof/>
        </w:rPr>
        <w:t>opa</w:t>
      </w:r>
      <w:r w:rsidRPr="004A00E1">
        <w:rPr>
          <w:noProof/>
        </w:rPr>
        <w:t>rciu o te wytyczne należy ustanowić szczegółowe przepisy dotyczące zwierząt wodnych</w:t>
      </w:r>
      <w:r w:rsidR="004A00E1" w:rsidRPr="004A00E1">
        <w:rPr>
          <w:noProof/>
        </w:rPr>
        <w:t xml:space="preserve"> i</w:t>
      </w:r>
      <w:r w:rsidR="004A00E1">
        <w:rPr>
          <w:noProof/>
        </w:rPr>
        <w:t> </w:t>
      </w:r>
      <w:r w:rsidR="004A00E1" w:rsidRPr="004A00E1">
        <w:rPr>
          <w:noProof/>
        </w:rPr>
        <w:t>akt</w:t>
      </w:r>
      <w:r w:rsidRPr="004A00E1">
        <w:rPr>
          <w:noProof/>
        </w:rPr>
        <w:t>ualizować je, gdy pojawiają się nowe dane naukowe</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mia</w:t>
      </w:r>
      <w:r w:rsidRPr="004A00E1">
        <w:rPr>
          <w:noProof/>
        </w:rPr>
        <w:t>rę dostępności odnośnych opinii EFSA. Ważnym elementem dobrostanu transportowanych zwierząt jest powierzchnia przeznaczona dla nich na pokładzie środka transportu, która zależy od gatunku, kategorii</w:t>
      </w:r>
      <w:r w:rsidR="004A00E1" w:rsidRPr="004A00E1">
        <w:rPr>
          <w:noProof/>
        </w:rPr>
        <w:t xml:space="preserve"> i</w:t>
      </w:r>
      <w:r w:rsidR="004A00E1">
        <w:rPr>
          <w:noProof/>
        </w:rPr>
        <w:t> </w:t>
      </w:r>
      <w:r w:rsidR="004A00E1" w:rsidRPr="004A00E1">
        <w:rPr>
          <w:noProof/>
        </w:rPr>
        <w:t>wie</w:t>
      </w:r>
      <w:r w:rsidRPr="004A00E1">
        <w:rPr>
          <w:noProof/>
        </w:rPr>
        <w:t>lkości zwierząt</w:t>
      </w:r>
      <w:r w:rsidR="004A00E1" w:rsidRPr="004A00E1">
        <w:rPr>
          <w:noProof/>
        </w:rPr>
        <w:t>. W</w:t>
      </w:r>
      <w:r w:rsidR="004A00E1">
        <w:rPr>
          <w:noProof/>
        </w:rPr>
        <w:t> </w:t>
      </w:r>
      <w:r w:rsidR="004A00E1" w:rsidRPr="004A00E1">
        <w:rPr>
          <w:noProof/>
        </w:rPr>
        <w:t>opi</w:t>
      </w:r>
      <w:r w:rsidRPr="004A00E1">
        <w:rPr>
          <w:noProof/>
        </w:rPr>
        <w:t>niach EFSA zaleca się, aby podczas przebywania na pokładzie zwierzęta miały wystarczającą powierzchnię na zmianę pozycji, picie</w:t>
      </w:r>
      <w:r w:rsidR="004A00E1" w:rsidRPr="004A00E1">
        <w:rPr>
          <w:noProof/>
        </w:rPr>
        <w:t xml:space="preserve"> i</w:t>
      </w:r>
      <w:r w:rsidR="004A00E1">
        <w:rPr>
          <w:noProof/>
        </w:rPr>
        <w:t> </w:t>
      </w:r>
      <w:r w:rsidR="004A00E1" w:rsidRPr="004A00E1">
        <w:rPr>
          <w:noProof/>
        </w:rPr>
        <w:t>odp</w:t>
      </w:r>
      <w:r w:rsidRPr="004A00E1">
        <w:rPr>
          <w:noProof/>
        </w:rPr>
        <w:t>oczynek</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należy zwiększyć dostępną powierzchnię określoną</w:t>
      </w:r>
      <w:r w:rsidR="004A00E1" w:rsidRPr="004A00E1">
        <w:rPr>
          <w:noProof/>
        </w:rPr>
        <w:t xml:space="preserve"> w</w:t>
      </w:r>
      <w:r w:rsidR="004A00E1">
        <w:rPr>
          <w:noProof/>
        </w:rPr>
        <w:t> </w:t>
      </w:r>
      <w:r w:rsidR="004A00E1" w:rsidRPr="004A00E1">
        <w:rPr>
          <w:noProof/>
        </w:rPr>
        <w:t>wym</w:t>
      </w:r>
      <w:r w:rsidRPr="004A00E1">
        <w:rPr>
          <w:noProof/>
        </w:rPr>
        <w:t>ogach rozporządzenia (WE) nr</w:t>
      </w:r>
      <w:r w:rsidR="004A00E1" w:rsidRPr="004A00E1">
        <w:rPr>
          <w:noProof/>
        </w:rPr>
        <w:t> </w:t>
      </w:r>
      <w:r w:rsidRPr="004A00E1">
        <w:rPr>
          <w:noProof/>
        </w:rPr>
        <w:t>1/2005 zgodnie</w:t>
      </w:r>
      <w:r w:rsidR="004A00E1" w:rsidRPr="004A00E1">
        <w:rPr>
          <w:noProof/>
        </w:rPr>
        <w:t xml:space="preserve"> z</w:t>
      </w:r>
      <w:r w:rsidR="004A00E1">
        <w:rPr>
          <w:noProof/>
        </w:rPr>
        <w:t> </w:t>
      </w:r>
      <w:r w:rsidR="004A00E1" w:rsidRPr="004A00E1">
        <w:rPr>
          <w:noProof/>
        </w:rPr>
        <w:t>zal</w:t>
      </w:r>
      <w:r w:rsidRPr="004A00E1">
        <w:rPr>
          <w:noProof/>
        </w:rPr>
        <w:t xml:space="preserve">eceniami EFSA. </w:t>
      </w:r>
    </w:p>
    <w:p w14:paraId="2E2A7A97" w14:textId="6317AC43" w:rsidR="009C6E6A" w:rsidRPr="004A00E1" w:rsidRDefault="00F95817" w:rsidP="00F95817">
      <w:pPr>
        <w:pStyle w:val="ManualConsidrant"/>
        <w:rPr>
          <w:noProof/>
        </w:rPr>
      </w:pPr>
      <w:r w:rsidRPr="004A00E1">
        <w:rPr>
          <w:noProof/>
        </w:rPr>
        <w:t>(31)</w:t>
      </w:r>
      <w:r w:rsidRPr="004A00E1">
        <w:rPr>
          <w:noProof/>
        </w:rPr>
        <w:tab/>
        <w:t>Położenie samolotów, statków morskich</w:t>
      </w:r>
      <w:r w:rsidR="004A00E1" w:rsidRPr="004A00E1">
        <w:rPr>
          <w:noProof/>
        </w:rPr>
        <w:t xml:space="preserve"> i</w:t>
      </w:r>
      <w:r w:rsidR="004A00E1">
        <w:rPr>
          <w:noProof/>
        </w:rPr>
        <w:t> </w:t>
      </w:r>
      <w:r w:rsidR="004A00E1" w:rsidRPr="004A00E1">
        <w:rPr>
          <w:noProof/>
        </w:rPr>
        <w:t>poc</w:t>
      </w:r>
      <w:r w:rsidRPr="004A00E1">
        <w:rPr>
          <w:noProof/>
        </w:rPr>
        <w:t>iągów</w:t>
      </w:r>
      <w:r w:rsidR="004A00E1" w:rsidRPr="004A00E1">
        <w:rPr>
          <w:noProof/>
        </w:rPr>
        <w:t xml:space="preserve"> w</w:t>
      </w:r>
      <w:r w:rsidR="004A00E1">
        <w:rPr>
          <w:noProof/>
        </w:rPr>
        <w:t> </w:t>
      </w:r>
      <w:r w:rsidR="004A00E1" w:rsidRPr="004A00E1">
        <w:rPr>
          <w:noProof/>
        </w:rPr>
        <w:t>cza</w:t>
      </w:r>
      <w:r w:rsidRPr="004A00E1">
        <w:rPr>
          <w:noProof/>
        </w:rPr>
        <w:t>sie rzeczywistym jest obecnie publicznie dostępne ze względu na bezpieczeństwo</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cel</w:t>
      </w:r>
      <w:r w:rsidRPr="004A00E1">
        <w:rPr>
          <w:noProof/>
        </w:rPr>
        <w:t>ach informacyjnych. Większość pojazdów drogowych jest już wyposażona</w:t>
      </w:r>
      <w:r w:rsidR="004A00E1" w:rsidRPr="004A00E1">
        <w:rPr>
          <w:noProof/>
        </w:rPr>
        <w:t xml:space="preserve"> w</w:t>
      </w:r>
      <w:r w:rsidR="004A00E1">
        <w:rPr>
          <w:noProof/>
        </w:rPr>
        <w:t> </w:t>
      </w:r>
      <w:r w:rsidR="004A00E1" w:rsidRPr="004A00E1">
        <w:rPr>
          <w:noProof/>
        </w:rPr>
        <w:t>sys</w:t>
      </w:r>
      <w:r w:rsidRPr="004A00E1">
        <w:rPr>
          <w:noProof/>
        </w:rPr>
        <w:t>tem nawigacji satelitarnej, który rejestruje rzeczywistą trasę</w:t>
      </w:r>
      <w:r w:rsidR="004A00E1" w:rsidRPr="004A00E1">
        <w:rPr>
          <w:noProof/>
        </w:rPr>
        <w:t xml:space="preserve"> i</w:t>
      </w:r>
      <w:r w:rsidR="004A00E1">
        <w:rPr>
          <w:noProof/>
        </w:rPr>
        <w:t> </w:t>
      </w:r>
      <w:r w:rsidR="004A00E1" w:rsidRPr="004A00E1">
        <w:rPr>
          <w:noProof/>
        </w:rPr>
        <w:t>cza</w:t>
      </w:r>
      <w:r w:rsidRPr="004A00E1">
        <w:rPr>
          <w:noProof/>
        </w:rPr>
        <w:t>s trwania przewozu. Informacje te mają kluczowe znaczenie dla właściwych organów</w:t>
      </w:r>
      <w:r w:rsidR="004A00E1" w:rsidRPr="004A00E1">
        <w:rPr>
          <w:noProof/>
        </w:rPr>
        <w:t xml:space="preserve"> w</w:t>
      </w:r>
      <w:r w:rsidR="004A00E1">
        <w:rPr>
          <w:noProof/>
        </w:rPr>
        <w:t> </w:t>
      </w:r>
      <w:r w:rsidR="004A00E1" w:rsidRPr="004A00E1">
        <w:rPr>
          <w:noProof/>
        </w:rPr>
        <w:t>cel</w:t>
      </w:r>
      <w:r w:rsidRPr="004A00E1">
        <w:rPr>
          <w:noProof/>
        </w:rPr>
        <w:t>u prowadzenia kontroli urzędowych</w:t>
      </w:r>
      <w:r w:rsidR="004A00E1" w:rsidRPr="004A00E1">
        <w:rPr>
          <w:noProof/>
        </w:rPr>
        <w:t xml:space="preserve"> i</w:t>
      </w:r>
      <w:r w:rsidR="004A00E1">
        <w:rPr>
          <w:noProof/>
        </w:rPr>
        <w:t> </w:t>
      </w:r>
      <w:r w:rsidR="004A00E1" w:rsidRPr="004A00E1">
        <w:rPr>
          <w:noProof/>
        </w:rPr>
        <w:t>bar</w:t>
      </w:r>
      <w:r w:rsidRPr="004A00E1">
        <w:rPr>
          <w:noProof/>
        </w:rPr>
        <w:t>dziej trafnego typowania podlegających im podmiotów</w:t>
      </w:r>
      <w:r w:rsidR="004A00E1" w:rsidRPr="004A00E1">
        <w:rPr>
          <w:noProof/>
        </w:rPr>
        <w:t xml:space="preserve"> w</w:t>
      </w:r>
      <w:r w:rsidR="004A00E1">
        <w:rPr>
          <w:noProof/>
        </w:rPr>
        <w:t> </w:t>
      </w:r>
      <w:r w:rsidR="004A00E1" w:rsidRPr="004A00E1">
        <w:rPr>
          <w:noProof/>
        </w:rPr>
        <w:t>opa</w:t>
      </w:r>
      <w:r w:rsidRPr="004A00E1">
        <w:rPr>
          <w:noProof/>
        </w:rPr>
        <w:t>rciu</w:t>
      </w:r>
      <w:r w:rsidR="004A00E1" w:rsidRPr="004A00E1">
        <w:rPr>
          <w:noProof/>
        </w:rPr>
        <w:t xml:space="preserve"> o</w:t>
      </w:r>
      <w:r w:rsidR="004A00E1">
        <w:rPr>
          <w:noProof/>
        </w:rPr>
        <w:t> </w:t>
      </w:r>
      <w:r w:rsidR="004A00E1" w:rsidRPr="004A00E1">
        <w:rPr>
          <w:noProof/>
        </w:rPr>
        <w:t>ryz</w:t>
      </w:r>
      <w:r w:rsidRPr="004A00E1">
        <w:rPr>
          <w:noProof/>
        </w:rPr>
        <w:t>yko. Właściwe organy nie mają jednak dostępu do tych informacji</w:t>
      </w:r>
      <w:r w:rsidR="004A00E1" w:rsidRPr="004A00E1">
        <w:rPr>
          <w:noProof/>
        </w:rPr>
        <w:t xml:space="preserve"> o</w:t>
      </w:r>
      <w:r w:rsidR="004A00E1">
        <w:rPr>
          <w:noProof/>
        </w:rPr>
        <w:t> </w:t>
      </w:r>
      <w:r w:rsidR="004A00E1" w:rsidRPr="004A00E1">
        <w:rPr>
          <w:noProof/>
        </w:rPr>
        <w:t>poj</w:t>
      </w:r>
      <w:r w:rsidRPr="004A00E1">
        <w:rPr>
          <w:noProof/>
        </w:rPr>
        <w:t xml:space="preserve">azdach drogowych. </w:t>
      </w:r>
    </w:p>
    <w:p w14:paraId="2EADBA43" w14:textId="4E5E4ACD" w:rsidR="009C6E6A" w:rsidRPr="004A00E1" w:rsidRDefault="00F95817" w:rsidP="00F95817">
      <w:pPr>
        <w:pStyle w:val="ManualConsidrant"/>
        <w:rPr>
          <w:noProof/>
        </w:rPr>
      </w:pPr>
      <w:r w:rsidRPr="004A00E1">
        <w:rPr>
          <w:noProof/>
        </w:rPr>
        <w:t>(32)</w:t>
      </w:r>
      <w:r w:rsidRPr="004A00E1">
        <w:rPr>
          <w:noProof/>
        </w:rPr>
        <w:tab/>
        <w:t>Ograniczenie czasu trwania przewozu odgrywa podstawową rolę</w:t>
      </w:r>
      <w:r w:rsidR="004A00E1" w:rsidRPr="004A00E1">
        <w:rPr>
          <w:noProof/>
        </w:rPr>
        <w:t xml:space="preserve"> w</w:t>
      </w:r>
      <w:r w:rsidR="004A00E1">
        <w:rPr>
          <w:noProof/>
        </w:rPr>
        <w:t> </w:t>
      </w:r>
      <w:r w:rsidR="004A00E1" w:rsidRPr="004A00E1">
        <w:rPr>
          <w:noProof/>
        </w:rPr>
        <w:t>och</w:t>
      </w:r>
      <w:r w:rsidRPr="004A00E1">
        <w:rPr>
          <w:noProof/>
        </w:rPr>
        <w:t>ronie zwierząt podczas transportu. Są dowody na to, że</w:t>
      </w:r>
      <w:r w:rsidR="004A00E1" w:rsidRPr="004A00E1">
        <w:rPr>
          <w:noProof/>
        </w:rPr>
        <w:t xml:space="preserve"> w</w:t>
      </w:r>
      <w:r w:rsidR="004A00E1">
        <w:rPr>
          <w:noProof/>
        </w:rPr>
        <w:t> </w:t>
      </w:r>
      <w:r w:rsidR="004A00E1" w:rsidRPr="004A00E1">
        <w:rPr>
          <w:noProof/>
        </w:rPr>
        <w:t>pra</w:t>
      </w:r>
      <w:r w:rsidRPr="004A00E1">
        <w:rPr>
          <w:noProof/>
        </w:rPr>
        <w:t>ktyce czas przewozu szacowany</w:t>
      </w:r>
      <w:r w:rsidR="004A00E1" w:rsidRPr="004A00E1">
        <w:rPr>
          <w:noProof/>
        </w:rPr>
        <w:t xml:space="preserve"> w</w:t>
      </w:r>
      <w:r w:rsidR="004A00E1">
        <w:rPr>
          <w:noProof/>
        </w:rPr>
        <w:t> </w:t>
      </w:r>
      <w:r w:rsidR="004A00E1" w:rsidRPr="004A00E1">
        <w:rPr>
          <w:noProof/>
        </w:rPr>
        <w:t>pla</w:t>
      </w:r>
      <w:r w:rsidRPr="004A00E1">
        <w:rPr>
          <w:noProof/>
        </w:rPr>
        <w:t>nie wstępnym jest często przekraczany, co może mieć poważny negatywny wpływ na dobrostan transportowanych zwierząt. Obecnie właściwy organ nie dysponuje środkami umożliwiającymi sprawdzenie lokalizacji partii</w:t>
      </w:r>
      <w:r w:rsidR="004A00E1" w:rsidRPr="004A00E1">
        <w:rPr>
          <w:noProof/>
        </w:rPr>
        <w:t xml:space="preserve"> w</w:t>
      </w:r>
      <w:r w:rsidR="004A00E1">
        <w:rPr>
          <w:noProof/>
        </w:rPr>
        <w:t> </w:t>
      </w:r>
      <w:r w:rsidR="004A00E1" w:rsidRPr="004A00E1">
        <w:rPr>
          <w:noProof/>
        </w:rPr>
        <w:t>cza</w:t>
      </w:r>
      <w:r w:rsidRPr="004A00E1">
        <w:rPr>
          <w:noProof/>
        </w:rPr>
        <w:t>sie przewozu</w:t>
      </w:r>
      <w:r w:rsidR="004A00E1" w:rsidRPr="004A00E1">
        <w:rPr>
          <w:noProof/>
        </w:rPr>
        <w:t xml:space="preserve"> w</w:t>
      </w:r>
      <w:r w:rsidR="004A00E1">
        <w:rPr>
          <w:noProof/>
        </w:rPr>
        <w:t> </w:t>
      </w:r>
      <w:r w:rsidR="004A00E1" w:rsidRPr="004A00E1">
        <w:rPr>
          <w:noProof/>
        </w:rPr>
        <w:t>cel</w:t>
      </w:r>
      <w:r w:rsidRPr="004A00E1">
        <w:rPr>
          <w:noProof/>
        </w:rPr>
        <w:t>u wytypowania podmiotów do kontroli</w:t>
      </w:r>
      <w:r w:rsidR="004A00E1" w:rsidRPr="004A00E1">
        <w:rPr>
          <w:noProof/>
        </w:rPr>
        <w:t xml:space="preserve"> i</w:t>
      </w:r>
      <w:r w:rsidR="004A00E1">
        <w:rPr>
          <w:noProof/>
        </w:rPr>
        <w:t> </w:t>
      </w:r>
      <w:r w:rsidR="004A00E1" w:rsidRPr="004A00E1">
        <w:rPr>
          <w:noProof/>
        </w:rPr>
        <w:t>ins</w:t>
      </w:r>
      <w:r w:rsidRPr="004A00E1">
        <w:rPr>
          <w:noProof/>
        </w:rPr>
        <w:t>pekcji czasu przewozu</w:t>
      </w:r>
      <w:r w:rsidR="004A00E1" w:rsidRPr="004A00E1">
        <w:rPr>
          <w:noProof/>
        </w:rPr>
        <w:t xml:space="preserve"> i</w:t>
      </w:r>
      <w:r w:rsidR="004A00E1">
        <w:rPr>
          <w:noProof/>
        </w:rPr>
        <w:t> </w:t>
      </w:r>
      <w:r w:rsidR="004A00E1" w:rsidRPr="004A00E1">
        <w:rPr>
          <w:noProof/>
        </w:rPr>
        <w:t>odp</w:t>
      </w:r>
      <w:r w:rsidRPr="004A00E1">
        <w:rPr>
          <w:noProof/>
        </w:rPr>
        <w:t>oczynku, przeprowadzanych zgodnie</w:t>
      </w:r>
      <w:r w:rsidR="004A00E1" w:rsidRPr="004A00E1">
        <w:rPr>
          <w:noProof/>
        </w:rPr>
        <w:t xml:space="preserve"> z</w:t>
      </w:r>
      <w:r w:rsidR="004A00E1">
        <w:rPr>
          <w:noProof/>
        </w:rPr>
        <w:t> </w:t>
      </w:r>
      <w:r w:rsidR="004A00E1" w:rsidRPr="004A00E1">
        <w:rPr>
          <w:noProof/>
        </w:rPr>
        <w:t>roz</w:t>
      </w:r>
      <w:r w:rsidRPr="004A00E1">
        <w:rPr>
          <w:noProof/>
        </w:rPr>
        <w:t>porządzeniem (UE) 2017/625. Utrudnia to właściwym organom skontrolowanie, czy rzeczywisty czas trwania przewozu odpowiada czasowi zadeklarowanemu. Wiele spośród tych problemów można byłoby rozwiązać dzięki informacjom zebranym za pośrednictwem systemu informatycznego korzystającego</w:t>
      </w:r>
      <w:r w:rsidR="004A00E1" w:rsidRPr="004A00E1">
        <w:rPr>
          <w:noProof/>
        </w:rPr>
        <w:t xml:space="preserve"> z</w:t>
      </w:r>
      <w:r w:rsidR="004A00E1">
        <w:rPr>
          <w:noProof/>
        </w:rPr>
        <w:t> </w:t>
      </w:r>
      <w:r w:rsidR="004A00E1" w:rsidRPr="004A00E1">
        <w:rPr>
          <w:noProof/>
        </w:rPr>
        <w:t>nar</w:t>
      </w:r>
      <w:r w:rsidRPr="004A00E1">
        <w:rPr>
          <w:noProof/>
        </w:rPr>
        <w:t>zędzi do pozycjonowania pojazdów</w:t>
      </w:r>
      <w:r w:rsidR="004A00E1" w:rsidRPr="004A00E1">
        <w:rPr>
          <w:noProof/>
        </w:rPr>
        <w:t xml:space="preserve"> w</w:t>
      </w:r>
      <w:r w:rsidR="004A00E1">
        <w:rPr>
          <w:noProof/>
        </w:rPr>
        <w:t> </w:t>
      </w:r>
      <w:r w:rsidR="004A00E1" w:rsidRPr="004A00E1">
        <w:rPr>
          <w:noProof/>
        </w:rPr>
        <w:t>cza</w:t>
      </w:r>
      <w:r w:rsidRPr="004A00E1">
        <w:rPr>
          <w:noProof/>
        </w:rPr>
        <w:t xml:space="preserve">sie rzeczywistym. </w:t>
      </w:r>
    </w:p>
    <w:p w14:paraId="59CF7A26" w14:textId="0C9EDE1A" w:rsidR="009C6E6A" w:rsidRPr="004A00E1" w:rsidRDefault="00F95817" w:rsidP="00F95817">
      <w:pPr>
        <w:pStyle w:val="ManualConsidrant"/>
        <w:rPr>
          <w:noProof/>
        </w:rPr>
      </w:pPr>
      <w:r w:rsidRPr="004A00E1">
        <w:rPr>
          <w:noProof/>
        </w:rPr>
        <w:t>(33)</w:t>
      </w:r>
      <w:r w:rsidRPr="004A00E1">
        <w:rPr>
          <w:noProof/>
        </w:rPr>
        <w:tab/>
        <w:t>Dostęp do informacji dotyczących czasu,</w:t>
      </w:r>
      <w:r w:rsidR="004A00E1" w:rsidRPr="004A00E1">
        <w:rPr>
          <w:noProof/>
        </w:rPr>
        <w:t xml:space="preserve"> w</w:t>
      </w:r>
      <w:r w:rsidR="004A00E1">
        <w:rPr>
          <w:noProof/>
        </w:rPr>
        <w:t> </w:t>
      </w:r>
      <w:r w:rsidR="004A00E1" w:rsidRPr="004A00E1">
        <w:rPr>
          <w:noProof/>
        </w:rPr>
        <w:t>któ</w:t>
      </w:r>
      <w:r w:rsidRPr="004A00E1">
        <w:rPr>
          <w:noProof/>
        </w:rPr>
        <w:t>rym pojazdy drogowe dotarły do określonych kluczowych punktów na trasie przewozu, takich jak punkty kontroli lub miejsce przeznaczenia, umożliwiłby właściwym organom wzmocnienie,</w:t>
      </w:r>
      <w:r w:rsidR="004A00E1" w:rsidRPr="004A00E1">
        <w:rPr>
          <w:noProof/>
        </w:rPr>
        <w:t xml:space="preserve"> a</w:t>
      </w:r>
      <w:r w:rsidR="004A00E1">
        <w:rPr>
          <w:noProof/>
        </w:rPr>
        <w:t> </w:t>
      </w:r>
      <w:r w:rsidR="004A00E1" w:rsidRPr="004A00E1">
        <w:rPr>
          <w:noProof/>
        </w:rPr>
        <w:t>tak</w:t>
      </w:r>
      <w:r w:rsidRPr="004A00E1">
        <w:rPr>
          <w:noProof/>
        </w:rPr>
        <w:t>że lepsze planowanie</w:t>
      </w:r>
      <w:r w:rsidR="004A00E1" w:rsidRPr="004A00E1">
        <w:rPr>
          <w:noProof/>
        </w:rPr>
        <w:t xml:space="preserve"> i</w:t>
      </w:r>
      <w:r w:rsidR="004A00E1">
        <w:rPr>
          <w:noProof/>
        </w:rPr>
        <w:t> </w:t>
      </w:r>
      <w:r w:rsidR="004A00E1" w:rsidRPr="004A00E1">
        <w:rPr>
          <w:noProof/>
        </w:rPr>
        <w:t>uki</w:t>
      </w:r>
      <w:r w:rsidRPr="004A00E1">
        <w:rPr>
          <w:noProof/>
        </w:rPr>
        <w:t>erunkowanie prowadzonych przez nie kontroli</w:t>
      </w:r>
      <w:r w:rsidR="004A00E1" w:rsidRPr="004A00E1">
        <w:rPr>
          <w:noProof/>
        </w:rPr>
        <w:t>. W</w:t>
      </w:r>
      <w:r w:rsidR="004A00E1">
        <w:rPr>
          <w:noProof/>
        </w:rPr>
        <w:t> </w:t>
      </w:r>
      <w:r w:rsidR="004A00E1" w:rsidRPr="004A00E1">
        <w:rPr>
          <w:noProof/>
        </w:rPr>
        <w:t>szc</w:t>
      </w:r>
      <w:r w:rsidRPr="004A00E1">
        <w:rPr>
          <w:noProof/>
        </w:rPr>
        <w:t>zególności mogłyby one skuteczniej wykrywać transporty,</w:t>
      </w:r>
      <w:r w:rsidR="004A00E1" w:rsidRPr="004A00E1">
        <w:rPr>
          <w:noProof/>
        </w:rPr>
        <w:t xml:space="preserve"> w</w:t>
      </w:r>
      <w:r w:rsidR="004A00E1">
        <w:rPr>
          <w:noProof/>
        </w:rPr>
        <w:t> </w:t>
      </w:r>
      <w:r w:rsidR="004A00E1" w:rsidRPr="004A00E1">
        <w:rPr>
          <w:noProof/>
        </w:rPr>
        <w:t>prz</w:t>
      </w:r>
      <w:r w:rsidRPr="004A00E1">
        <w:rPr>
          <w:noProof/>
        </w:rPr>
        <w:t xml:space="preserve">ypadku </w:t>
      </w:r>
      <w:r w:rsidRPr="004A00E1">
        <w:rPr>
          <w:noProof/>
        </w:rPr>
        <w:lastRenderedPageBreak/>
        <w:t>których dochodzi do przekroczenia maksymalnego czasu przewozu, dzięki czemu możliwe byłoby identyfikowanie transportów, co do których istnieje większe prawdopodobieństwo, że doprowadzą do pogorszenia dobrostanu zwierząt. Wszystkie pojazdy drogowe powinny być zatem wyposażone</w:t>
      </w:r>
      <w:r w:rsidR="004A00E1" w:rsidRPr="004A00E1">
        <w:rPr>
          <w:noProof/>
        </w:rPr>
        <w:t xml:space="preserve"> w</w:t>
      </w:r>
      <w:r w:rsidR="004A00E1">
        <w:rPr>
          <w:noProof/>
        </w:rPr>
        <w:t> </w:t>
      </w:r>
      <w:r w:rsidR="004A00E1" w:rsidRPr="004A00E1">
        <w:rPr>
          <w:noProof/>
        </w:rPr>
        <w:t>sys</w:t>
      </w:r>
      <w:r w:rsidRPr="004A00E1">
        <w:rPr>
          <w:noProof/>
        </w:rPr>
        <w:t>tem pozycjonowania</w:t>
      </w:r>
      <w:r w:rsidR="004A00E1" w:rsidRPr="004A00E1">
        <w:rPr>
          <w:noProof/>
        </w:rPr>
        <w:t xml:space="preserve"> w</w:t>
      </w:r>
      <w:r w:rsidR="004A00E1">
        <w:rPr>
          <w:noProof/>
        </w:rPr>
        <w:t> </w:t>
      </w:r>
      <w:r w:rsidR="004A00E1" w:rsidRPr="004A00E1">
        <w:rPr>
          <w:noProof/>
        </w:rPr>
        <w:t>cza</w:t>
      </w:r>
      <w:r w:rsidRPr="004A00E1">
        <w:rPr>
          <w:noProof/>
        </w:rPr>
        <w:t>sie rzeczywistym, umożliwiający przekazywanie informacji</w:t>
      </w:r>
      <w:r w:rsidR="004A00E1" w:rsidRPr="004A00E1">
        <w:rPr>
          <w:noProof/>
        </w:rPr>
        <w:t xml:space="preserve"> o</w:t>
      </w:r>
      <w:r w:rsidR="004A00E1">
        <w:rPr>
          <w:noProof/>
        </w:rPr>
        <w:t> </w:t>
      </w:r>
      <w:r w:rsidR="004A00E1" w:rsidRPr="004A00E1">
        <w:rPr>
          <w:noProof/>
        </w:rPr>
        <w:t>ich</w:t>
      </w:r>
      <w:r w:rsidRPr="004A00E1">
        <w:rPr>
          <w:noProof/>
        </w:rPr>
        <w:t xml:space="preserve"> położeniu</w:t>
      </w:r>
      <w:r w:rsidR="004A00E1" w:rsidRPr="004A00E1">
        <w:rPr>
          <w:noProof/>
        </w:rPr>
        <w:t xml:space="preserve"> w</w:t>
      </w:r>
      <w:r w:rsidR="004A00E1">
        <w:rPr>
          <w:noProof/>
        </w:rPr>
        <w:t> </w:t>
      </w:r>
      <w:r w:rsidR="004A00E1" w:rsidRPr="004A00E1">
        <w:rPr>
          <w:noProof/>
        </w:rPr>
        <w:t>tra</w:t>
      </w:r>
      <w:r w:rsidRPr="004A00E1">
        <w:rPr>
          <w:noProof/>
        </w:rPr>
        <w:t>kcie przewozu i po jego zakończeniu do systemu informatycznego połączonego</w:t>
      </w:r>
      <w:r w:rsidR="004A00E1" w:rsidRPr="004A00E1">
        <w:rPr>
          <w:noProof/>
        </w:rPr>
        <w:t xml:space="preserve"> z</w:t>
      </w:r>
      <w:r w:rsidR="004A00E1">
        <w:rPr>
          <w:noProof/>
        </w:rPr>
        <w:t> </w:t>
      </w:r>
      <w:r w:rsidR="004A00E1" w:rsidRPr="004A00E1">
        <w:rPr>
          <w:noProof/>
        </w:rPr>
        <w:t>sys</w:t>
      </w:r>
      <w:r w:rsidRPr="004A00E1">
        <w:rPr>
          <w:noProof/>
        </w:rPr>
        <w:t xml:space="preserve">temem TRACES. </w:t>
      </w:r>
    </w:p>
    <w:p w14:paraId="078DED88" w14:textId="70900EB7" w:rsidR="009C6E6A" w:rsidRPr="004A00E1" w:rsidRDefault="00F95817" w:rsidP="00F95817">
      <w:pPr>
        <w:pStyle w:val="ManualConsidrant"/>
        <w:rPr>
          <w:noProof/>
        </w:rPr>
      </w:pPr>
      <w:r w:rsidRPr="004A00E1">
        <w:rPr>
          <w:noProof/>
        </w:rPr>
        <w:t>(34)</w:t>
      </w:r>
      <w:r w:rsidRPr="004A00E1">
        <w:rPr>
          <w:noProof/>
        </w:rPr>
        <w:tab/>
        <w:t>Dane dotyczące czasu trwania przewozu</w:t>
      </w:r>
      <w:r w:rsidR="004A00E1" w:rsidRPr="004A00E1">
        <w:rPr>
          <w:noProof/>
        </w:rPr>
        <w:t xml:space="preserve"> i</w:t>
      </w:r>
      <w:r w:rsidR="004A00E1">
        <w:rPr>
          <w:noProof/>
        </w:rPr>
        <w:t> </w:t>
      </w:r>
      <w:r w:rsidR="004A00E1" w:rsidRPr="004A00E1">
        <w:rPr>
          <w:noProof/>
        </w:rPr>
        <w:t>okr</w:t>
      </w:r>
      <w:r w:rsidRPr="004A00E1">
        <w:rPr>
          <w:noProof/>
        </w:rPr>
        <w:t>esów odpoczynku we wszystkich przewozach powinny być rejestrowane</w:t>
      </w:r>
      <w:r w:rsidR="004A00E1" w:rsidRPr="004A00E1">
        <w:rPr>
          <w:noProof/>
        </w:rPr>
        <w:t xml:space="preserve"> i</w:t>
      </w:r>
      <w:r w:rsidR="004A00E1">
        <w:rPr>
          <w:noProof/>
        </w:rPr>
        <w:t> </w:t>
      </w:r>
      <w:r w:rsidR="004A00E1" w:rsidRPr="004A00E1">
        <w:rPr>
          <w:noProof/>
        </w:rPr>
        <w:t>prz</w:t>
      </w:r>
      <w:r w:rsidRPr="004A00E1">
        <w:rPr>
          <w:noProof/>
        </w:rPr>
        <w:t>echowywane</w:t>
      </w:r>
      <w:r w:rsidR="004A00E1" w:rsidRPr="004A00E1">
        <w:rPr>
          <w:noProof/>
        </w:rPr>
        <w:t xml:space="preserve"> w</w:t>
      </w:r>
      <w:r w:rsidR="004A00E1">
        <w:rPr>
          <w:noProof/>
        </w:rPr>
        <w:t> </w:t>
      </w:r>
      <w:r w:rsidR="004A00E1" w:rsidRPr="004A00E1">
        <w:rPr>
          <w:noProof/>
        </w:rPr>
        <w:t>cel</w:t>
      </w:r>
      <w:r w:rsidRPr="004A00E1">
        <w:rPr>
          <w:noProof/>
        </w:rPr>
        <w:t>u przetwarzania informacji wyłącznie do celów kontroli urzędowych</w:t>
      </w:r>
      <w:r w:rsidR="004A00E1" w:rsidRPr="004A00E1">
        <w:rPr>
          <w:noProof/>
        </w:rPr>
        <w:t xml:space="preserve"> i</w:t>
      </w:r>
      <w:r w:rsidR="004A00E1">
        <w:rPr>
          <w:noProof/>
        </w:rPr>
        <w:t> </w:t>
      </w:r>
      <w:r w:rsidR="004A00E1" w:rsidRPr="004A00E1">
        <w:rPr>
          <w:noProof/>
        </w:rPr>
        <w:t>inn</w:t>
      </w:r>
      <w:r w:rsidRPr="004A00E1">
        <w:rPr>
          <w:noProof/>
        </w:rPr>
        <w:t>ych czynności urzędowych związanych</w:t>
      </w:r>
      <w:r w:rsidR="004A00E1" w:rsidRPr="004A00E1">
        <w:rPr>
          <w:noProof/>
        </w:rPr>
        <w:t xml:space="preserve"> z</w:t>
      </w:r>
      <w:r w:rsidR="004A00E1">
        <w:rPr>
          <w:noProof/>
        </w:rPr>
        <w:t> </w:t>
      </w:r>
      <w:r w:rsidR="004A00E1" w:rsidRPr="004A00E1">
        <w:rPr>
          <w:noProof/>
        </w:rPr>
        <w:t>tym</w:t>
      </w:r>
      <w:r w:rsidRPr="004A00E1">
        <w:rPr>
          <w:noProof/>
        </w:rPr>
        <w:t>i kontrolami urzędowymi. Okres przechowywania tych danych powinien wynosić sześć lat, tak aby były one dostępne dla właściwych organów,</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w</w:t>
      </w:r>
      <w:r w:rsidR="004A00E1">
        <w:rPr>
          <w:noProof/>
        </w:rPr>
        <w:t> </w:t>
      </w:r>
      <w:r w:rsidR="004A00E1" w:rsidRPr="004A00E1">
        <w:rPr>
          <w:noProof/>
        </w:rPr>
        <w:t>cel</w:t>
      </w:r>
      <w:r w:rsidRPr="004A00E1">
        <w:rPr>
          <w:noProof/>
        </w:rPr>
        <w:t>u sprawdzenia, czy organizator lub przewoźnik spełnia warunki przedłużenia zezwolenia po upływie pięcioletniego okresu ważności. Dane dotyczące pozycjonowania zarejestrowane</w:t>
      </w:r>
      <w:r w:rsidR="004A00E1" w:rsidRPr="004A00E1">
        <w:rPr>
          <w:noProof/>
        </w:rPr>
        <w:t xml:space="preserve"> w</w:t>
      </w:r>
      <w:r w:rsidR="004A00E1">
        <w:rPr>
          <w:noProof/>
        </w:rPr>
        <w:t> </w:t>
      </w:r>
      <w:r w:rsidR="004A00E1" w:rsidRPr="004A00E1">
        <w:rPr>
          <w:noProof/>
        </w:rPr>
        <w:t>sys</w:t>
      </w:r>
      <w:r w:rsidRPr="004A00E1">
        <w:rPr>
          <w:noProof/>
        </w:rPr>
        <w:t>temie informatycznym połączonym</w:t>
      </w:r>
      <w:r w:rsidR="004A00E1" w:rsidRPr="004A00E1">
        <w:rPr>
          <w:noProof/>
        </w:rPr>
        <w:t xml:space="preserve"> z</w:t>
      </w:r>
      <w:r w:rsidR="004A00E1">
        <w:rPr>
          <w:noProof/>
        </w:rPr>
        <w:t> </w:t>
      </w:r>
      <w:r w:rsidR="004A00E1" w:rsidRPr="004A00E1">
        <w:rPr>
          <w:noProof/>
        </w:rPr>
        <w:t>sys</w:t>
      </w:r>
      <w:r w:rsidRPr="004A00E1">
        <w:rPr>
          <w:noProof/>
        </w:rPr>
        <w:t>temem TRACES powinny być rejestrowane</w:t>
      </w:r>
      <w:r w:rsidR="004A00E1" w:rsidRPr="004A00E1">
        <w:rPr>
          <w:noProof/>
        </w:rPr>
        <w:t xml:space="preserve"> i</w:t>
      </w:r>
      <w:r w:rsidR="004A00E1">
        <w:rPr>
          <w:noProof/>
        </w:rPr>
        <w:t> </w:t>
      </w:r>
      <w:r w:rsidR="004A00E1" w:rsidRPr="004A00E1">
        <w:rPr>
          <w:noProof/>
        </w:rPr>
        <w:t>prz</w:t>
      </w:r>
      <w:r w:rsidRPr="004A00E1">
        <w:rPr>
          <w:noProof/>
        </w:rPr>
        <w:t>echowywane wyłącznie do celów kontroli urzędowych</w:t>
      </w:r>
      <w:r w:rsidR="004A00E1" w:rsidRPr="004A00E1">
        <w:rPr>
          <w:noProof/>
        </w:rPr>
        <w:t xml:space="preserve"> i</w:t>
      </w:r>
      <w:r w:rsidR="004A00E1">
        <w:rPr>
          <w:noProof/>
        </w:rPr>
        <w:t> </w:t>
      </w:r>
      <w:r w:rsidR="004A00E1" w:rsidRPr="004A00E1">
        <w:rPr>
          <w:noProof/>
        </w:rPr>
        <w:t>inn</w:t>
      </w:r>
      <w:r w:rsidRPr="004A00E1">
        <w:rPr>
          <w:noProof/>
        </w:rPr>
        <w:t>ych czynności urzędowych związanych</w:t>
      </w:r>
      <w:r w:rsidR="004A00E1" w:rsidRPr="004A00E1">
        <w:rPr>
          <w:noProof/>
        </w:rPr>
        <w:t xml:space="preserve"> z</w:t>
      </w:r>
      <w:r w:rsidR="004A00E1">
        <w:rPr>
          <w:noProof/>
        </w:rPr>
        <w:t> </w:t>
      </w:r>
      <w:r w:rsidR="004A00E1" w:rsidRPr="004A00E1">
        <w:rPr>
          <w:noProof/>
        </w:rPr>
        <w:t>tym</w:t>
      </w:r>
      <w:r w:rsidRPr="004A00E1">
        <w:rPr>
          <w:noProof/>
        </w:rPr>
        <w:t>i kontrolami. Okres przechowywania tych danych również powinien wynosić sześć lat.</w:t>
      </w:r>
    </w:p>
    <w:p w14:paraId="6ADE3932" w14:textId="75531ECB" w:rsidR="009C6E6A" w:rsidRPr="004A00E1" w:rsidRDefault="00F95817" w:rsidP="00F95817">
      <w:pPr>
        <w:pStyle w:val="ManualConsidrant"/>
        <w:rPr>
          <w:noProof/>
        </w:rPr>
      </w:pPr>
      <w:r w:rsidRPr="004A00E1">
        <w:rPr>
          <w:noProof/>
        </w:rPr>
        <w:t>(35)</w:t>
      </w:r>
      <w:r w:rsidRPr="004A00E1">
        <w:rPr>
          <w:noProof/>
        </w:rPr>
        <w:tab/>
        <w:t>Oprócz rozporządzenia (UE) 2016/679</w:t>
      </w:r>
      <w:r w:rsidR="00CA4D25" w:rsidRPr="004A00E1">
        <w:rPr>
          <w:rStyle w:val="FootnoteReference"/>
          <w:noProof/>
        </w:rPr>
        <w:footnoteReference w:id="49"/>
      </w:r>
      <w:bookmarkStart w:id="4" w:name="_Hlk149159941"/>
      <w:r w:rsidR="004A00E1" w:rsidRPr="004A00E1">
        <w:rPr>
          <w:noProof/>
        </w:rPr>
        <w:t xml:space="preserve"> i</w:t>
      </w:r>
      <w:r w:rsidR="004A00E1">
        <w:rPr>
          <w:noProof/>
        </w:rPr>
        <w:t> </w:t>
      </w:r>
      <w:r w:rsidR="004A00E1" w:rsidRPr="004A00E1">
        <w:rPr>
          <w:noProof/>
        </w:rPr>
        <w:t>roz</w:t>
      </w:r>
      <w:r w:rsidRPr="004A00E1">
        <w:rPr>
          <w:noProof/>
        </w:rPr>
        <w:t>porządzenia (UE) 2018/1725</w:t>
      </w:r>
      <w:r w:rsidR="00D245F3" w:rsidRPr="004A00E1">
        <w:rPr>
          <w:rStyle w:val="FootnoteReference"/>
          <w:noProof/>
        </w:rPr>
        <w:footnoteReference w:id="50"/>
      </w:r>
      <w:r w:rsidRPr="004A00E1">
        <w:rPr>
          <w:noProof/>
        </w:rPr>
        <w:t xml:space="preserve"> </w:t>
      </w:r>
      <w:bookmarkEnd w:id="4"/>
      <w:r w:rsidRPr="004A00E1">
        <w:rPr>
          <w:noProof/>
        </w:rPr>
        <w:t>oraz</w:t>
      </w:r>
      <w:r w:rsidR="004A00E1" w:rsidRPr="004A00E1">
        <w:rPr>
          <w:noProof/>
        </w:rPr>
        <w:t xml:space="preserve"> w</w:t>
      </w:r>
      <w:r w:rsidR="004A00E1">
        <w:rPr>
          <w:noProof/>
        </w:rPr>
        <w:t> </w:t>
      </w:r>
      <w:r w:rsidR="004A00E1" w:rsidRPr="004A00E1">
        <w:rPr>
          <w:noProof/>
        </w:rPr>
        <w:t>cel</w:t>
      </w:r>
      <w:r w:rsidRPr="004A00E1">
        <w:rPr>
          <w:noProof/>
        </w:rPr>
        <w:t>u zapewnienia odpowiednich gwarancji</w:t>
      </w:r>
      <w:r w:rsidR="004A00E1" w:rsidRPr="004A00E1">
        <w:rPr>
          <w:noProof/>
        </w:rPr>
        <w:t xml:space="preserve"> w</w:t>
      </w:r>
      <w:r w:rsidR="004A00E1">
        <w:rPr>
          <w:noProof/>
        </w:rPr>
        <w:t> </w:t>
      </w:r>
      <w:r w:rsidR="004A00E1" w:rsidRPr="004A00E1">
        <w:rPr>
          <w:noProof/>
        </w:rPr>
        <w:t>zak</w:t>
      </w:r>
      <w:r w:rsidRPr="004A00E1">
        <w:rPr>
          <w:noProof/>
        </w:rPr>
        <w:t>resie ochrony danych zastosowanie powinny mieć przepisy dotyczące przetwarzania</w:t>
      </w:r>
      <w:r w:rsidR="004A00E1" w:rsidRPr="004A00E1">
        <w:rPr>
          <w:noProof/>
        </w:rPr>
        <w:t xml:space="preserve"> i</w:t>
      </w:r>
      <w:r w:rsidR="004A00E1">
        <w:rPr>
          <w:noProof/>
        </w:rPr>
        <w:t> </w:t>
      </w:r>
      <w:r w:rsidR="004A00E1" w:rsidRPr="004A00E1">
        <w:rPr>
          <w:noProof/>
        </w:rPr>
        <w:t>kon</w:t>
      </w:r>
      <w:r w:rsidRPr="004A00E1">
        <w:rPr>
          <w:noProof/>
        </w:rPr>
        <w:t>troli danych określone</w:t>
      </w:r>
      <w:r w:rsidR="004A00E1" w:rsidRPr="004A00E1">
        <w:rPr>
          <w:noProof/>
        </w:rPr>
        <w:t xml:space="preserve"> w</w:t>
      </w:r>
      <w:r w:rsidR="004A00E1">
        <w:rPr>
          <w:noProof/>
        </w:rPr>
        <w:t> </w:t>
      </w:r>
      <w:r w:rsidR="004A00E1" w:rsidRPr="004A00E1">
        <w:rPr>
          <w:noProof/>
        </w:rPr>
        <w:t>roz</w:t>
      </w:r>
      <w:r w:rsidRPr="004A00E1">
        <w:rPr>
          <w:noProof/>
        </w:rPr>
        <w:t>porządzeniu wykonawczym (UE) 2019/1715</w:t>
      </w:r>
      <w:r w:rsidR="00CA4D25" w:rsidRPr="004A00E1">
        <w:rPr>
          <w:rStyle w:val="FootnoteReference"/>
          <w:noProof/>
        </w:rPr>
        <w:footnoteReference w:id="51"/>
      </w:r>
      <w:r w:rsidR="004A00E1" w:rsidRPr="004A00E1">
        <w:rPr>
          <w:noProof/>
        </w:rPr>
        <w:t xml:space="preserve"> i</w:t>
      </w:r>
      <w:r w:rsidR="004A00E1">
        <w:rPr>
          <w:noProof/>
        </w:rPr>
        <w:t> </w:t>
      </w:r>
      <w:r w:rsidR="004A00E1" w:rsidRPr="004A00E1">
        <w:rPr>
          <w:noProof/>
        </w:rPr>
        <w:t>odn</w:t>
      </w:r>
      <w:r w:rsidRPr="004A00E1">
        <w:rPr>
          <w:noProof/>
        </w:rPr>
        <w:t>oszące się do bazy danych,</w:t>
      </w:r>
      <w:r w:rsidR="004A00E1" w:rsidRPr="004A00E1">
        <w:rPr>
          <w:noProof/>
        </w:rPr>
        <w:t xml:space="preserve"> w</w:t>
      </w:r>
      <w:r w:rsidR="004A00E1">
        <w:rPr>
          <w:noProof/>
        </w:rPr>
        <w:t> </w:t>
      </w:r>
      <w:r w:rsidR="004A00E1" w:rsidRPr="004A00E1">
        <w:rPr>
          <w:noProof/>
        </w:rPr>
        <w:t>któ</w:t>
      </w:r>
      <w:r w:rsidRPr="004A00E1">
        <w:rPr>
          <w:noProof/>
        </w:rPr>
        <w:t>rej dane te będą przechowywane.</w:t>
      </w:r>
    </w:p>
    <w:p w14:paraId="6A45153E" w14:textId="088DDD82" w:rsidR="009C6E6A" w:rsidRPr="004A00E1" w:rsidRDefault="00F95817" w:rsidP="00F95817">
      <w:pPr>
        <w:pStyle w:val="ManualConsidrant"/>
        <w:rPr>
          <w:noProof/>
        </w:rPr>
      </w:pPr>
      <w:r w:rsidRPr="004A00E1">
        <w:rPr>
          <w:noProof/>
        </w:rPr>
        <w:t>(36)</w:t>
      </w:r>
      <w:r w:rsidRPr="004A00E1">
        <w:rPr>
          <w:noProof/>
        </w:rPr>
        <w:tab/>
        <w:t>Ważne jest, aby właściwe organy</w:t>
      </w:r>
      <w:r w:rsidR="004A00E1" w:rsidRPr="004A00E1">
        <w:rPr>
          <w:noProof/>
        </w:rPr>
        <w:t xml:space="preserve"> w</w:t>
      </w:r>
      <w:r w:rsidR="004A00E1">
        <w:rPr>
          <w:noProof/>
        </w:rPr>
        <w:t> </w:t>
      </w:r>
      <w:r w:rsidR="004A00E1" w:rsidRPr="004A00E1">
        <w:rPr>
          <w:noProof/>
        </w:rPr>
        <w:t>mie</w:t>
      </w:r>
      <w:r w:rsidRPr="004A00E1">
        <w:rPr>
          <w:noProof/>
        </w:rPr>
        <w:t>jscu wyjazdu posiadały wiedzę na temat kondycji zwierząt po ich przybyciu do miejsca przeznaczenia. Zarówno kierowcy lub,</w:t>
      </w:r>
      <w:r w:rsidR="004A00E1" w:rsidRPr="004A00E1">
        <w:rPr>
          <w:noProof/>
        </w:rPr>
        <w:t xml:space="preserve"> w</w:t>
      </w:r>
      <w:r w:rsidR="004A00E1">
        <w:rPr>
          <w:noProof/>
        </w:rPr>
        <w:t> </w:t>
      </w:r>
      <w:r w:rsidR="004A00E1" w:rsidRPr="004A00E1">
        <w:rPr>
          <w:noProof/>
        </w:rPr>
        <w:t>sto</w:t>
      </w:r>
      <w:r w:rsidRPr="004A00E1">
        <w:rPr>
          <w:noProof/>
        </w:rPr>
        <w:t>sownych przypadkach, osoby obsługujące, jak</w:t>
      </w:r>
      <w:r w:rsidR="004A00E1" w:rsidRPr="004A00E1">
        <w:rPr>
          <w:noProof/>
        </w:rPr>
        <w:t xml:space="preserve"> i</w:t>
      </w:r>
      <w:r w:rsidR="004A00E1">
        <w:rPr>
          <w:noProof/>
        </w:rPr>
        <w:t> </w:t>
      </w:r>
      <w:r w:rsidR="004A00E1" w:rsidRPr="004A00E1">
        <w:rPr>
          <w:noProof/>
        </w:rPr>
        <w:t>opi</w:t>
      </w:r>
      <w:r w:rsidRPr="004A00E1">
        <w:rPr>
          <w:noProof/>
        </w:rPr>
        <w:t>ekunowie</w:t>
      </w:r>
      <w:r w:rsidR="004A00E1" w:rsidRPr="004A00E1">
        <w:rPr>
          <w:noProof/>
        </w:rPr>
        <w:t xml:space="preserve"> w</w:t>
      </w:r>
      <w:r w:rsidR="004A00E1">
        <w:rPr>
          <w:noProof/>
        </w:rPr>
        <w:t> </w:t>
      </w:r>
      <w:r w:rsidR="004A00E1" w:rsidRPr="004A00E1">
        <w:rPr>
          <w:noProof/>
        </w:rPr>
        <w:t>mie</w:t>
      </w:r>
      <w:r w:rsidRPr="004A00E1">
        <w:rPr>
          <w:noProof/>
        </w:rPr>
        <w:t>jscu przeznaczenia powinni wprowadzać do systemu TRACES informacje</w:t>
      </w:r>
      <w:r w:rsidR="004A00E1" w:rsidRPr="004A00E1">
        <w:rPr>
          <w:noProof/>
        </w:rPr>
        <w:t xml:space="preserve"> o</w:t>
      </w:r>
      <w:r w:rsidR="004A00E1">
        <w:rPr>
          <w:noProof/>
        </w:rPr>
        <w:t> </w:t>
      </w:r>
      <w:r w:rsidR="004A00E1" w:rsidRPr="004A00E1">
        <w:rPr>
          <w:noProof/>
        </w:rPr>
        <w:t>sta</w:t>
      </w:r>
      <w:r w:rsidRPr="004A00E1">
        <w:rPr>
          <w:noProof/>
        </w:rPr>
        <w:t>nie zwierząt przybywających do miejsca przeznaczenia,</w:t>
      </w:r>
      <w:r w:rsidR="004A00E1" w:rsidRPr="004A00E1">
        <w:rPr>
          <w:noProof/>
        </w:rPr>
        <w:t xml:space="preserve"> w</w:t>
      </w:r>
      <w:r w:rsidR="004A00E1">
        <w:rPr>
          <w:noProof/>
        </w:rPr>
        <w:t> </w:t>
      </w:r>
      <w:r w:rsidR="004A00E1" w:rsidRPr="004A00E1">
        <w:rPr>
          <w:noProof/>
        </w:rPr>
        <w:t>tym</w:t>
      </w:r>
      <w:r w:rsidRPr="004A00E1">
        <w:rPr>
          <w:noProof/>
        </w:rPr>
        <w:t xml:space="preserve"> informacje</w:t>
      </w:r>
      <w:r w:rsidR="004A00E1" w:rsidRPr="004A00E1">
        <w:rPr>
          <w:noProof/>
        </w:rPr>
        <w:t xml:space="preserve"> o</w:t>
      </w:r>
      <w:r w:rsidR="004A00E1">
        <w:rPr>
          <w:noProof/>
        </w:rPr>
        <w:t> </w:t>
      </w:r>
      <w:r w:rsidR="004A00E1" w:rsidRPr="004A00E1">
        <w:rPr>
          <w:noProof/>
        </w:rPr>
        <w:t>wsk</w:t>
      </w:r>
      <w:r w:rsidRPr="004A00E1">
        <w:rPr>
          <w:noProof/>
        </w:rPr>
        <w:t>aźnikach dobrostanu zwierząt. Elektroniczna wersja dziennika podróży zapewni właściwym organom zarówno</w:t>
      </w:r>
      <w:r w:rsidR="004A00E1" w:rsidRPr="004A00E1">
        <w:rPr>
          <w:noProof/>
        </w:rPr>
        <w:t xml:space="preserve"> w</w:t>
      </w:r>
      <w:r w:rsidR="004A00E1">
        <w:rPr>
          <w:noProof/>
        </w:rPr>
        <w:t> </w:t>
      </w:r>
      <w:r w:rsidR="004A00E1" w:rsidRPr="004A00E1">
        <w:rPr>
          <w:noProof/>
        </w:rPr>
        <w:t>mie</w:t>
      </w:r>
      <w:r w:rsidRPr="004A00E1">
        <w:rPr>
          <w:noProof/>
        </w:rPr>
        <w:t>jscu wyjazdu, jak</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mie</w:t>
      </w:r>
      <w:r w:rsidRPr="004A00E1">
        <w:rPr>
          <w:noProof/>
        </w:rPr>
        <w:t>jscu przeznaczenia dostęp do tych informacji, umożliwiając im podjęcie działań</w:t>
      </w:r>
      <w:r w:rsidR="004A00E1" w:rsidRPr="004A00E1">
        <w:rPr>
          <w:noProof/>
        </w:rPr>
        <w:t xml:space="preserve"> w</w:t>
      </w:r>
      <w:r w:rsidR="004A00E1">
        <w:rPr>
          <w:noProof/>
        </w:rPr>
        <w:t> </w:t>
      </w:r>
      <w:r w:rsidR="004A00E1" w:rsidRPr="004A00E1">
        <w:rPr>
          <w:noProof/>
        </w:rPr>
        <w:t>prz</w:t>
      </w:r>
      <w:r w:rsidRPr="004A00E1">
        <w:rPr>
          <w:noProof/>
        </w:rPr>
        <w:t>ypadku gdy stan zwierząt nie jest odpowiedni lub występują rozbieżności między informacjami przekazanymi przez opiekunów, kierowców lub osoby obsługujące.</w:t>
      </w:r>
    </w:p>
    <w:p w14:paraId="774CE2E2" w14:textId="6CE1AEF9" w:rsidR="009C6E6A" w:rsidRPr="004A00E1" w:rsidRDefault="00F95817" w:rsidP="00F95817">
      <w:pPr>
        <w:pStyle w:val="ManualConsidrant"/>
        <w:rPr>
          <w:noProof/>
        </w:rPr>
      </w:pPr>
      <w:r w:rsidRPr="004A00E1">
        <w:rPr>
          <w:noProof/>
        </w:rPr>
        <w:t>(37)</w:t>
      </w:r>
      <w:r w:rsidRPr="004A00E1">
        <w:rPr>
          <w:noProof/>
        </w:rPr>
        <w:tab/>
        <w:t>Ogólnie rzecz biorąc, dowody naukowe wskazują, że dłuższe przewozy mają bardziej negatywny wpływ na dobrostan zwierząt niż przewozy krótsze. Biorąc pod uwagę obecne rozmieszczenie rzeźni</w:t>
      </w:r>
      <w:r w:rsidR="004A00E1" w:rsidRPr="004A00E1">
        <w:rPr>
          <w:noProof/>
        </w:rPr>
        <w:t xml:space="preserve"> w</w:t>
      </w:r>
      <w:r w:rsidR="004A00E1">
        <w:rPr>
          <w:noProof/>
        </w:rPr>
        <w:t> </w:t>
      </w:r>
      <w:r w:rsidR="004A00E1" w:rsidRPr="004A00E1">
        <w:rPr>
          <w:noProof/>
        </w:rPr>
        <w:t>pań</w:t>
      </w:r>
      <w:r w:rsidRPr="004A00E1">
        <w:rPr>
          <w:noProof/>
        </w:rPr>
        <w:t xml:space="preserve">stwach członkowskich, najnowszą opinię </w:t>
      </w:r>
      <w:r w:rsidRPr="004A00E1">
        <w:rPr>
          <w:noProof/>
        </w:rPr>
        <w:lastRenderedPageBreak/>
        <w:t>naukową na temat dobrostanu zwierząt podczas transportu oraz mając na celu skrócenie przewozów do minimum, przewóz do miejsca uboju nie powinien trwać dłużej niż 9 godzin. Ogólnie rzecz biorąc, aktualnie funkcjonujące rzeźnie są przystosowane pod względem technologicznym do gatunków</w:t>
      </w:r>
      <w:r w:rsidR="004A00E1" w:rsidRPr="004A00E1">
        <w:rPr>
          <w:noProof/>
        </w:rPr>
        <w:t xml:space="preserve"> i</w:t>
      </w:r>
      <w:r w:rsidR="004A00E1">
        <w:rPr>
          <w:noProof/>
        </w:rPr>
        <w:t> </w:t>
      </w:r>
      <w:r w:rsidR="004A00E1" w:rsidRPr="004A00E1">
        <w:rPr>
          <w:noProof/>
        </w:rPr>
        <w:t>kat</w:t>
      </w:r>
      <w:r w:rsidRPr="004A00E1">
        <w:rPr>
          <w:noProof/>
        </w:rPr>
        <w:t>egorii zwierząt, które są</w:t>
      </w:r>
      <w:r w:rsidR="004A00E1" w:rsidRPr="004A00E1">
        <w:rPr>
          <w:noProof/>
        </w:rPr>
        <w:t xml:space="preserve"> w</w:t>
      </w:r>
      <w:r w:rsidR="004A00E1">
        <w:rPr>
          <w:noProof/>
        </w:rPr>
        <w:t> </w:t>
      </w:r>
      <w:r w:rsidR="004A00E1" w:rsidRPr="004A00E1">
        <w:rPr>
          <w:noProof/>
        </w:rPr>
        <w:t>nic</w:t>
      </w:r>
      <w:r w:rsidRPr="004A00E1">
        <w:rPr>
          <w:noProof/>
        </w:rPr>
        <w:t>h poddawane ubojowi. Aby zapobiec sytuacji,</w:t>
      </w:r>
      <w:r w:rsidR="004A00E1" w:rsidRPr="004A00E1">
        <w:rPr>
          <w:noProof/>
        </w:rPr>
        <w:t xml:space="preserve"> w</w:t>
      </w:r>
      <w:r w:rsidR="004A00E1">
        <w:rPr>
          <w:noProof/>
        </w:rPr>
        <w:t> </w:t>
      </w:r>
      <w:r w:rsidR="004A00E1" w:rsidRPr="004A00E1">
        <w:rPr>
          <w:noProof/>
        </w:rPr>
        <w:t>któ</w:t>
      </w:r>
      <w:r w:rsidRPr="004A00E1">
        <w:rPr>
          <w:noProof/>
        </w:rPr>
        <w:t>rej ubój nie byłby możliwy, ponieważ na obszarze znajdującym się</w:t>
      </w:r>
      <w:r w:rsidR="004A00E1" w:rsidRPr="004A00E1">
        <w:rPr>
          <w:noProof/>
        </w:rPr>
        <w:t xml:space="preserve"> w</w:t>
      </w:r>
      <w:r w:rsidR="004A00E1">
        <w:rPr>
          <w:noProof/>
        </w:rPr>
        <w:t> </w:t>
      </w:r>
      <w:r w:rsidR="004A00E1" w:rsidRPr="004A00E1">
        <w:rPr>
          <w:noProof/>
        </w:rPr>
        <w:t>zas</w:t>
      </w:r>
      <w:r w:rsidRPr="004A00E1">
        <w:rPr>
          <w:noProof/>
        </w:rPr>
        <w:t>ięgu 9-godzinnego transportu nie ma odpowiednio wyposażonej rzeźni, należy przewidzieć odstępstwo od</w:t>
      </w:r>
      <w:r w:rsidR="004A00E1" w:rsidRPr="004A00E1">
        <w:rPr>
          <w:noProof/>
        </w:rPr>
        <w:t> </w:t>
      </w:r>
      <w:r w:rsidRPr="004A00E1">
        <w:rPr>
          <w:noProof/>
        </w:rPr>
        <w:t>9-godzinnego limitu</w:t>
      </w:r>
      <w:r w:rsidR="004A00E1" w:rsidRPr="004A00E1">
        <w:rPr>
          <w:noProof/>
        </w:rPr>
        <w:t xml:space="preserve"> i</w:t>
      </w:r>
      <w:r w:rsidR="004A00E1">
        <w:rPr>
          <w:noProof/>
        </w:rPr>
        <w:t> </w:t>
      </w:r>
      <w:r w:rsidR="004A00E1" w:rsidRPr="004A00E1">
        <w:rPr>
          <w:noProof/>
        </w:rPr>
        <w:t>wyj</w:t>
      </w:r>
      <w:r w:rsidRPr="004A00E1">
        <w:rPr>
          <w:noProof/>
        </w:rPr>
        <w:t>ątkowo umożliwić długotrwałe przewozy do odpowiednio wyposażonych rzeźni, pod warunkiem, że właściwy organ wyda na to zezwolenie.</w:t>
      </w:r>
    </w:p>
    <w:p w14:paraId="5BA8DF80" w14:textId="1CAC1D91" w:rsidR="004D7643" w:rsidRPr="004A00E1" w:rsidRDefault="00F95817" w:rsidP="00F95817">
      <w:pPr>
        <w:pStyle w:val="ManualConsidrant"/>
        <w:rPr>
          <w:noProof/>
        </w:rPr>
      </w:pPr>
      <w:r w:rsidRPr="004A00E1">
        <w:rPr>
          <w:noProof/>
        </w:rPr>
        <w:t>(38)</w:t>
      </w:r>
      <w:r w:rsidRPr="004A00E1">
        <w:rPr>
          <w:noProof/>
        </w:rPr>
        <w:tab/>
        <w:t>Opinie EFSA potwierdziły, że zbyt duża liczba postojów</w:t>
      </w:r>
      <w:r w:rsidR="004A00E1" w:rsidRPr="004A00E1">
        <w:rPr>
          <w:noProof/>
        </w:rPr>
        <w:t xml:space="preserve"> z</w:t>
      </w:r>
      <w:r w:rsidR="004A00E1">
        <w:rPr>
          <w:noProof/>
        </w:rPr>
        <w:t> </w:t>
      </w:r>
      <w:r w:rsidR="004A00E1" w:rsidRPr="004A00E1">
        <w:rPr>
          <w:noProof/>
        </w:rPr>
        <w:t>roz</w:t>
      </w:r>
      <w:r w:rsidRPr="004A00E1">
        <w:rPr>
          <w:noProof/>
        </w:rPr>
        <w:t>ładunkiem</w:t>
      </w:r>
      <w:r w:rsidR="004A00E1" w:rsidRPr="004A00E1">
        <w:rPr>
          <w:noProof/>
        </w:rPr>
        <w:t xml:space="preserve"> i</w:t>
      </w:r>
      <w:r w:rsidR="004A00E1">
        <w:rPr>
          <w:noProof/>
        </w:rPr>
        <w:t> </w:t>
      </w:r>
      <w:r w:rsidR="004A00E1" w:rsidRPr="004A00E1">
        <w:rPr>
          <w:noProof/>
        </w:rPr>
        <w:t>zał</w:t>
      </w:r>
      <w:r w:rsidRPr="004A00E1">
        <w:rPr>
          <w:noProof/>
        </w:rPr>
        <w:t>adunkiem</w:t>
      </w:r>
      <w:r w:rsidR="004A00E1" w:rsidRPr="004A00E1">
        <w:rPr>
          <w:noProof/>
        </w:rPr>
        <w:t xml:space="preserve"> w</w:t>
      </w:r>
      <w:r w:rsidR="004A00E1">
        <w:rPr>
          <w:noProof/>
        </w:rPr>
        <w:t> </w:t>
      </w:r>
      <w:r w:rsidR="004A00E1" w:rsidRPr="004A00E1">
        <w:rPr>
          <w:noProof/>
        </w:rPr>
        <w:t>pun</w:t>
      </w:r>
      <w:r w:rsidRPr="004A00E1">
        <w:rPr>
          <w:noProof/>
        </w:rPr>
        <w:t>ktach kontroli na trasie przewozu jest niekorzystna dla dobrostanu zwierząt, ponieważ prowadzi do wykonywania dodatkowych czynności przy zwierzętach,</w:t>
      </w:r>
      <w:r w:rsidR="004A00E1" w:rsidRPr="004A00E1">
        <w:rPr>
          <w:noProof/>
        </w:rPr>
        <w:t xml:space="preserve"> a</w:t>
      </w:r>
      <w:r w:rsidR="004A00E1">
        <w:rPr>
          <w:noProof/>
        </w:rPr>
        <w:t> </w:t>
      </w:r>
      <w:r w:rsidR="004A00E1" w:rsidRPr="004A00E1">
        <w:rPr>
          <w:noProof/>
        </w:rPr>
        <w:t>w</w:t>
      </w:r>
      <w:r w:rsidR="004A00E1">
        <w:rPr>
          <w:noProof/>
        </w:rPr>
        <w:t> </w:t>
      </w:r>
      <w:r w:rsidR="004A00E1" w:rsidRPr="004A00E1">
        <w:rPr>
          <w:noProof/>
        </w:rPr>
        <w:t>kon</w:t>
      </w:r>
      <w:r w:rsidRPr="004A00E1">
        <w:rPr>
          <w:noProof/>
        </w:rPr>
        <w:t>sekwencji do dodatkowego stresu</w:t>
      </w:r>
      <w:r w:rsidR="004A00E1" w:rsidRPr="004A00E1">
        <w:rPr>
          <w:noProof/>
        </w:rPr>
        <w:t xml:space="preserve"> i</w:t>
      </w:r>
      <w:r w:rsidR="004A00E1">
        <w:rPr>
          <w:noProof/>
        </w:rPr>
        <w:t> </w:t>
      </w:r>
      <w:r w:rsidR="004A00E1" w:rsidRPr="004A00E1">
        <w:rPr>
          <w:noProof/>
        </w:rPr>
        <w:t>zwi</w:t>
      </w:r>
      <w:r w:rsidRPr="004A00E1">
        <w:rPr>
          <w:noProof/>
        </w:rPr>
        <w:t>ększonego ryzyka narażenia na urazy</w:t>
      </w:r>
      <w:r w:rsidR="004A00E1" w:rsidRPr="004A00E1">
        <w:rPr>
          <w:noProof/>
        </w:rPr>
        <w:t xml:space="preserve"> i</w:t>
      </w:r>
      <w:r w:rsidR="004A00E1">
        <w:rPr>
          <w:noProof/>
        </w:rPr>
        <w:t> </w:t>
      </w:r>
      <w:r w:rsidR="004A00E1" w:rsidRPr="004A00E1">
        <w:rPr>
          <w:noProof/>
        </w:rPr>
        <w:t>inf</w:t>
      </w:r>
      <w:r w:rsidRPr="004A00E1">
        <w:rPr>
          <w:noProof/>
        </w:rPr>
        <w:t>ekcje</w:t>
      </w:r>
      <w:r w:rsidR="004A00E1" w:rsidRPr="004A00E1">
        <w:rPr>
          <w:noProof/>
        </w:rPr>
        <w:t>. Z</w:t>
      </w:r>
      <w:r w:rsidR="004A00E1">
        <w:rPr>
          <w:noProof/>
        </w:rPr>
        <w:t> </w:t>
      </w:r>
      <w:r w:rsidR="004A00E1" w:rsidRPr="004A00E1">
        <w:rPr>
          <w:noProof/>
        </w:rPr>
        <w:t>teg</w:t>
      </w:r>
      <w:r w:rsidRPr="004A00E1">
        <w:rPr>
          <w:noProof/>
        </w:rPr>
        <w:t>o powodu długotrwałe przewozy nie powinny obejmować więcej niż jednego okresu odpoczynku</w:t>
      </w:r>
      <w:r w:rsidR="004A00E1" w:rsidRPr="004A00E1">
        <w:rPr>
          <w:noProof/>
        </w:rPr>
        <w:t xml:space="preserve"> z</w:t>
      </w:r>
      <w:r w:rsidR="004A00E1">
        <w:rPr>
          <w:noProof/>
        </w:rPr>
        <w:t> </w:t>
      </w:r>
      <w:r w:rsidR="004A00E1" w:rsidRPr="004A00E1">
        <w:rPr>
          <w:noProof/>
        </w:rPr>
        <w:t>roz</w:t>
      </w:r>
      <w:r w:rsidRPr="004A00E1">
        <w:rPr>
          <w:noProof/>
        </w:rPr>
        <w:t>ładunkiem</w:t>
      </w:r>
      <w:r w:rsidR="004A00E1" w:rsidRPr="004A00E1">
        <w:rPr>
          <w:noProof/>
        </w:rPr>
        <w:t xml:space="preserve"> i</w:t>
      </w:r>
      <w:r w:rsidR="004A00E1">
        <w:rPr>
          <w:noProof/>
        </w:rPr>
        <w:t> </w:t>
      </w:r>
      <w:r w:rsidR="004A00E1" w:rsidRPr="004A00E1">
        <w:rPr>
          <w:noProof/>
        </w:rPr>
        <w:t>zał</w:t>
      </w:r>
      <w:r w:rsidRPr="004A00E1">
        <w:rPr>
          <w:noProof/>
        </w:rPr>
        <w:t>adunkiem</w:t>
      </w:r>
      <w:r w:rsidR="004A00E1" w:rsidRPr="004A00E1">
        <w:rPr>
          <w:noProof/>
        </w:rPr>
        <w:t>. W</w:t>
      </w:r>
      <w:r w:rsidR="004A00E1">
        <w:rPr>
          <w:noProof/>
        </w:rPr>
        <w:t> </w:t>
      </w:r>
      <w:r w:rsidR="004A00E1" w:rsidRPr="004A00E1">
        <w:rPr>
          <w:noProof/>
        </w:rPr>
        <w:t>prz</w:t>
      </w:r>
      <w:r w:rsidRPr="004A00E1">
        <w:rPr>
          <w:noProof/>
        </w:rPr>
        <w:t>ypadku przewozów drogowych lub kolejowych dłuższych niż 9 godzin</w:t>
      </w:r>
      <w:r w:rsidR="004A00E1" w:rsidRPr="004A00E1">
        <w:rPr>
          <w:noProof/>
        </w:rPr>
        <w:t xml:space="preserve"> w</w:t>
      </w:r>
      <w:r w:rsidR="004A00E1">
        <w:rPr>
          <w:noProof/>
        </w:rPr>
        <w:t> </w:t>
      </w:r>
      <w:r w:rsidR="004A00E1" w:rsidRPr="004A00E1">
        <w:rPr>
          <w:noProof/>
        </w:rPr>
        <w:t>cel</w:t>
      </w:r>
      <w:r w:rsidRPr="004A00E1">
        <w:rPr>
          <w:noProof/>
        </w:rPr>
        <w:t>ach innych niż ubój, oprócz najnowszych opinii naukowych EFSA należy uwzględnić maksymalne okresy prowadzenia pojazdu</w:t>
      </w:r>
      <w:r w:rsidR="004A00E1" w:rsidRPr="004A00E1">
        <w:rPr>
          <w:noProof/>
        </w:rPr>
        <w:t xml:space="preserve"> i</w:t>
      </w:r>
      <w:r w:rsidR="004A00E1">
        <w:rPr>
          <w:noProof/>
        </w:rPr>
        <w:t> </w:t>
      </w:r>
      <w:r w:rsidR="004A00E1" w:rsidRPr="004A00E1">
        <w:rPr>
          <w:noProof/>
        </w:rPr>
        <w:t>min</w:t>
      </w:r>
      <w:r w:rsidRPr="004A00E1">
        <w:rPr>
          <w:noProof/>
        </w:rPr>
        <w:t>imalne okresy odpoczynku kierowców przewidziane</w:t>
      </w:r>
      <w:r w:rsidR="004A00E1" w:rsidRPr="004A00E1">
        <w:rPr>
          <w:noProof/>
        </w:rPr>
        <w:t xml:space="preserve"> w</w:t>
      </w:r>
      <w:r w:rsidR="004A00E1">
        <w:rPr>
          <w:noProof/>
        </w:rPr>
        <w:t> </w:t>
      </w:r>
      <w:r w:rsidR="004A00E1" w:rsidRPr="004A00E1">
        <w:rPr>
          <w:noProof/>
        </w:rPr>
        <w:t>roz</w:t>
      </w:r>
      <w:r w:rsidRPr="004A00E1">
        <w:rPr>
          <w:noProof/>
        </w:rPr>
        <w:t>porządzeniu (WE) nr</w:t>
      </w:r>
      <w:r w:rsidR="004A00E1" w:rsidRPr="004A00E1">
        <w:rPr>
          <w:noProof/>
        </w:rPr>
        <w:t> </w:t>
      </w:r>
      <w:r w:rsidRPr="004A00E1">
        <w:rPr>
          <w:noProof/>
        </w:rPr>
        <w:t>561/2006</w:t>
      </w:r>
      <w:r w:rsidR="00CA4D25" w:rsidRPr="004A00E1">
        <w:rPr>
          <w:rStyle w:val="FootnoteReference"/>
          <w:noProof/>
        </w:rPr>
        <w:footnoteReference w:id="52"/>
      </w:r>
      <w:r w:rsidRPr="004A00E1">
        <w:rPr>
          <w:noProof/>
        </w:rPr>
        <w:t>, aby lepiej skoordynować je</w:t>
      </w:r>
      <w:r w:rsidR="004A00E1" w:rsidRPr="004A00E1">
        <w:rPr>
          <w:noProof/>
        </w:rPr>
        <w:t xml:space="preserve"> z</w:t>
      </w:r>
      <w:r w:rsidR="004A00E1">
        <w:rPr>
          <w:noProof/>
        </w:rPr>
        <w:t> </w:t>
      </w:r>
      <w:r w:rsidR="004A00E1" w:rsidRPr="004A00E1">
        <w:rPr>
          <w:noProof/>
        </w:rPr>
        <w:t>cza</w:t>
      </w:r>
      <w:r w:rsidRPr="004A00E1">
        <w:rPr>
          <w:noProof/>
        </w:rPr>
        <w:t>sem przewozu</w:t>
      </w:r>
      <w:r w:rsidR="004A00E1" w:rsidRPr="004A00E1">
        <w:rPr>
          <w:noProof/>
        </w:rPr>
        <w:t xml:space="preserve"> i</w:t>
      </w:r>
      <w:r w:rsidR="004A00E1">
        <w:rPr>
          <w:noProof/>
        </w:rPr>
        <w:t> </w:t>
      </w:r>
      <w:r w:rsidR="004A00E1" w:rsidRPr="004A00E1">
        <w:rPr>
          <w:noProof/>
        </w:rPr>
        <w:t>okr</w:t>
      </w:r>
      <w:r w:rsidRPr="004A00E1">
        <w:rPr>
          <w:noProof/>
        </w:rPr>
        <w:t xml:space="preserve">esami odpoczynku transportowanych zwierząt. </w:t>
      </w:r>
    </w:p>
    <w:p w14:paraId="789324D0" w14:textId="4C30C6BF" w:rsidR="002466C2" w:rsidRPr="004A00E1" w:rsidRDefault="00F95817" w:rsidP="00F95817">
      <w:pPr>
        <w:pStyle w:val="ManualConsidrant"/>
        <w:rPr>
          <w:noProof/>
        </w:rPr>
      </w:pPr>
      <w:r w:rsidRPr="004A00E1">
        <w:rPr>
          <w:noProof/>
        </w:rPr>
        <w:t>(39)</w:t>
      </w:r>
      <w:r w:rsidRPr="004A00E1">
        <w:rPr>
          <w:noProof/>
        </w:rPr>
        <w:tab/>
        <w:t>Nieodsadzone zwierzęta są szczególnie wrażliwe podczas transportu</w:t>
      </w:r>
      <w:r w:rsidR="004A00E1" w:rsidRPr="004A00E1">
        <w:rPr>
          <w:noProof/>
        </w:rPr>
        <w:t xml:space="preserve"> i</w:t>
      </w:r>
      <w:r w:rsidR="004A00E1">
        <w:rPr>
          <w:noProof/>
        </w:rPr>
        <w:t> </w:t>
      </w:r>
      <w:r w:rsidR="004A00E1" w:rsidRPr="004A00E1">
        <w:rPr>
          <w:noProof/>
        </w:rPr>
        <w:t>nal</w:t>
      </w:r>
      <w:r w:rsidRPr="004A00E1">
        <w:rPr>
          <w:noProof/>
        </w:rPr>
        <w:t>eży zapewnić im karmienie na pokładzie zgodnie</w:t>
      </w:r>
      <w:r w:rsidR="004A00E1" w:rsidRPr="004A00E1">
        <w:rPr>
          <w:noProof/>
        </w:rPr>
        <w:t xml:space="preserve"> z</w:t>
      </w:r>
      <w:r w:rsidR="004A00E1">
        <w:rPr>
          <w:noProof/>
        </w:rPr>
        <w:t> </w:t>
      </w:r>
      <w:r w:rsidR="004A00E1" w:rsidRPr="004A00E1">
        <w:rPr>
          <w:noProof/>
        </w:rPr>
        <w:t>ich</w:t>
      </w:r>
      <w:r w:rsidRPr="004A00E1">
        <w:rPr>
          <w:noProof/>
        </w:rPr>
        <w:t xml:space="preserve"> potrzebami. Zgodnie</w:t>
      </w:r>
      <w:r w:rsidR="004A00E1" w:rsidRPr="004A00E1">
        <w:rPr>
          <w:noProof/>
        </w:rPr>
        <w:t xml:space="preserve"> z</w:t>
      </w:r>
      <w:r w:rsidR="004A00E1">
        <w:rPr>
          <w:noProof/>
        </w:rPr>
        <w:t> </w:t>
      </w:r>
      <w:r w:rsidR="004A00E1" w:rsidRPr="004A00E1">
        <w:rPr>
          <w:noProof/>
        </w:rPr>
        <w:t>opi</w:t>
      </w:r>
      <w:r w:rsidRPr="004A00E1">
        <w:rPr>
          <w:noProof/>
        </w:rPr>
        <w:t>nią naukową EFSA należy podnieść minimalny wiek</w:t>
      </w:r>
      <w:r w:rsidR="004A00E1" w:rsidRPr="004A00E1">
        <w:rPr>
          <w:noProof/>
        </w:rPr>
        <w:t xml:space="preserve"> i</w:t>
      </w:r>
      <w:r w:rsidR="004A00E1">
        <w:rPr>
          <w:noProof/>
        </w:rPr>
        <w:t> </w:t>
      </w:r>
      <w:r w:rsidR="004A00E1" w:rsidRPr="004A00E1">
        <w:rPr>
          <w:noProof/>
        </w:rPr>
        <w:t>wag</w:t>
      </w:r>
      <w:r w:rsidRPr="004A00E1">
        <w:rPr>
          <w:noProof/>
        </w:rPr>
        <w:t>ę kwalifikujące te zwierzęta do transportu, aby były one bardziej odporne</w:t>
      </w:r>
      <w:r w:rsidR="004A00E1" w:rsidRPr="004A00E1">
        <w:rPr>
          <w:noProof/>
        </w:rPr>
        <w:t xml:space="preserve"> i</w:t>
      </w:r>
      <w:r w:rsidR="004A00E1">
        <w:rPr>
          <w:noProof/>
        </w:rPr>
        <w:t> </w:t>
      </w:r>
      <w:r w:rsidR="004A00E1" w:rsidRPr="004A00E1">
        <w:rPr>
          <w:noProof/>
        </w:rPr>
        <w:t>zdo</w:t>
      </w:r>
      <w:r w:rsidRPr="004A00E1">
        <w:rPr>
          <w:noProof/>
        </w:rPr>
        <w:t>lne do transportu. Ponadto maksymalny czas transportu tych zwierząt nie powinien przekraczać ośmiu godzin, chyba że na pokładzie środka transportu znajduje się system umożliwiający odpowiednie karmienie nieodsadzonych zwierząt mlekiem lub preparatem mlekozastępczym</w:t>
      </w:r>
      <w:r w:rsidR="004A00E1" w:rsidRPr="004A00E1">
        <w:rPr>
          <w:noProof/>
        </w:rPr>
        <w:t xml:space="preserve"> o</w:t>
      </w:r>
      <w:r w:rsidR="004A00E1">
        <w:rPr>
          <w:noProof/>
        </w:rPr>
        <w:t> </w:t>
      </w:r>
      <w:r w:rsidR="004A00E1" w:rsidRPr="004A00E1">
        <w:rPr>
          <w:noProof/>
        </w:rPr>
        <w:t>tem</w:t>
      </w:r>
      <w:r w:rsidRPr="004A00E1">
        <w:rPr>
          <w:noProof/>
        </w:rPr>
        <w:t>peraturze ciała we właściwych warunkach.</w:t>
      </w:r>
    </w:p>
    <w:p w14:paraId="3FF82E4F" w14:textId="3ADACCA5" w:rsidR="009503B8" w:rsidRPr="004A00E1" w:rsidRDefault="00F95817" w:rsidP="00F95817">
      <w:pPr>
        <w:pStyle w:val="ManualConsidrant"/>
        <w:rPr>
          <w:noProof/>
        </w:rPr>
      </w:pPr>
      <w:r w:rsidRPr="004A00E1">
        <w:rPr>
          <w:noProof/>
        </w:rPr>
        <w:t>(40)</w:t>
      </w:r>
      <w:r w:rsidRPr="004A00E1">
        <w:rPr>
          <w:noProof/>
        </w:rPr>
        <w:tab/>
        <w:t>Doświadczenie</w:t>
      </w:r>
      <w:r w:rsidR="004A00E1" w:rsidRPr="004A00E1">
        <w:rPr>
          <w:noProof/>
        </w:rPr>
        <w:t xml:space="preserve"> w</w:t>
      </w:r>
      <w:r w:rsidR="004A00E1">
        <w:rPr>
          <w:noProof/>
        </w:rPr>
        <w:t> </w:t>
      </w:r>
      <w:r w:rsidR="004A00E1" w:rsidRPr="004A00E1">
        <w:rPr>
          <w:noProof/>
        </w:rPr>
        <w:t>sto</w:t>
      </w:r>
      <w:r w:rsidRPr="004A00E1">
        <w:rPr>
          <w:noProof/>
        </w:rPr>
        <w:t>sowaniu rozporządzenia (WE) nr</w:t>
      </w:r>
      <w:r w:rsidR="004A00E1" w:rsidRPr="004A00E1">
        <w:rPr>
          <w:noProof/>
        </w:rPr>
        <w:t> </w:t>
      </w:r>
      <w:r w:rsidRPr="004A00E1">
        <w:rPr>
          <w:noProof/>
        </w:rPr>
        <w:t>1/2005 wskazuje, że wymóg zapewnienia odpowiedniego karmienia zwierzętom nieodsadzonym jest trudny do spełnienia. Nieodsadzone zwierzęta muszą być karmione mlekiem właściwym dla danego gatunku lub odpowiednim preparatem mlekozastępczym</w:t>
      </w:r>
      <w:r w:rsidR="004A00E1" w:rsidRPr="004A00E1">
        <w:rPr>
          <w:noProof/>
        </w:rPr>
        <w:t xml:space="preserve"> o</w:t>
      </w:r>
      <w:r w:rsidR="004A00E1">
        <w:rPr>
          <w:noProof/>
        </w:rPr>
        <w:t> </w:t>
      </w:r>
      <w:r w:rsidR="004A00E1" w:rsidRPr="004A00E1">
        <w:rPr>
          <w:noProof/>
        </w:rPr>
        <w:t>tem</w:t>
      </w:r>
      <w:r w:rsidRPr="004A00E1">
        <w:rPr>
          <w:noProof/>
        </w:rPr>
        <w:t>peraturze ciała</w:t>
      </w:r>
      <w:r w:rsidR="004A00E1" w:rsidRPr="004A00E1">
        <w:rPr>
          <w:noProof/>
        </w:rPr>
        <w:t xml:space="preserve"> w</w:t>
      </w:r>
      <w:r w:rsidR="004A00E1">
        <w:rPr>
          <w:noProof/>
        </w:rPr>
        <w:t> </w:t>
      </w:r>
      <w:r w:rsidR="004A00E1" w:rsidRPr="004A00E1">
        <w:rPr>
          <w:noProof/>
        </w:rPr>
        <w:t>war</w:t>
      </w:r>
      <w:r w:rsidRPr="004A00E1">
        <w:rPr>
          <w:noProof/>
        </w:rPr>
        <w:t>unkach zbliżonych do naturalnego karmienia mlekiem</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ods</w:t>
      </w:r>
      <w:r w:rsidRPr="004A00E1">
        <w:rPr>
          <w:noProof/>
        </w:rPr>
        <w:t>tępach czasu zapobiegających wystąpieniu długotrwałego głodu. Systemy karmienia powinny być zaprojektowane</w:t>
      </w:r>
      <w:r w:rsidR="004A00E1" w:rsidRPr="004A00E1">
        <w:rPr>
          <w:noProof/>
        </w:rPr>
        <w:t xml:space="preserve"> w</w:t>
      </w:r>
      <w:r w:rsidR="004A00E1">
        <w:rPr>
          <w:noProof/>
        </w:rPr>
        <w:t> </w:t>
      </w:r>
      <w:r w:rsidR="004A00E1" w:rsidRPr="004A00E1">
        <w:rPr>
          <w:noProof/>
        </w:rPr>
        <w:t>tak</w:t>
      </w:r>
      <w:r w:rsidRPr="004A00E1">
        <w:rPr>
          <w:noProof/>
        </w:rPr>
        <w:t>i sposób, aby umożliwić dostarczenie mleka lub preparatu mlekozastępczego wszystkim zwierzętom na pokładzie, przy minimalnej potrzebie interwencji ze strony osób obsługujących lub kierowców</w:t>
      </w:r>
      <w:r w:rsidR="004A00E1" w:rsidRPr="004A00E1">
        <w:rPr>
          <w:noProof/>
        </w:rPr>
        <w:t>. W</w:t>
      </w:r>
      <w:r w:rsidR="004A00E1">
        <w:rPr>
          <w:noProof/>
        </w:rPr>
        <w:t> </w:t>
      </w:r>
      <w:r w:rsidR="004A00E1" w:rsidRPr="004A00E1">
        <w:rPr>
          <w:noProof/>
        </w:rPr>
        <w:t>ram</w:t>
      </w:r>
      <w:r w:rsidRPr="004A00E1">
        <w:rPr>
          <w:noProof/>
        </w:rPr>
        <w:t>ach czynności konserwacyjnych konieczne jest zapewnienie odpowiedniego czyszczenia</w:t>
      </w:r>
      <w:r w:rsidR="004A00E1" w:rsidRPr="004A00E1">
        <w:rPr>
          <w:noProof/>
        </w:rPr>
        <w:t xml:space="preserve"> i</w:t>
      </w:r>
      <w:r w:rsidR="004A00E1">
        <w:rPr>
          <w:noProof/>
        </w:rPr>
        <w:t> </w:t>
      </w:r>
      <w:r w:rsidR="004A00E1" w:rsidRPr="004A00E1">
        <w:rPr>
          <w:noProof/>
        </w:rPr>
        <w:t>dez</w:t>
      </w:r>
      <w:r w:rsidRPr="004A00E1">
        <w:rPr>
          <w:noProof/>
        </w:rPr>
        <w:t>ynfekcji systemu, aby zapobiec zanieczyszczeniu mleka. System karmienia powinien być dostosowany do okoliczności</w:t>
      </w:r>
      <w:r w:rsidR="004A00E1" w:rsidRPr="004A00E1">
        <w:rPr>
          <w:noProof/>
        </w:rPr>
        <w:t xml:space="preserve"> i</w:t>
      </w:r>
      <w:r w:rsidR="004A00E1">
        <w:rPr>
          <w:noProof/>
        </w:rPr>
        <w:t> </w:t>
      </w:r>
      <w:r w:rsidR="004A00E1" w:rsidRPr="004A00E1">
        <w:rPr>
          <w:noProof/>
        </w:rPr>
        <w:t>rod</w:t>
      </w:r>
      <w:r w:rsidRPr="004A00E1">
        <w:rPr>
          <w:noProof/>
        </w:rPr>
        <w:t>zaju transportu,</w:t>
      </w:r>
      <w:r w:rsidR="004A00E1" w:rsidRPr="004A00E1">
        <w:rPr>
          <w:noProof/>
        </w:rPr>
        <w:t xml:space="preserve"> w</w:t>
      </w:r>
      <w:r w:rsidR="004A00E1">
        <w:rPr>
          <w:noProof/>
        </w:rPr>
        <w:t> </w:t>
      </w:r>
      <w:r w:rsidR="004A00E1" w:rsidRPr="004A00E1">
        <w:rPr>
          <w:noProof/>
        </w:rPr>
        <w:t>któ</w:t>
      </w:r>
      <w:r w:rsidRPr="004A00E1">
        <w:rPr>
          <w:noProof/>
        </w:rPr>
        <w:t>rym ma być używany</w:t>
      </w:r>
      <w:r w:rsidR="004A00E1" w:rsidRPr="004A00E1">
        <w:rPr>
          <w:noProof/>
        </w:rPr>
        <w:t>. W</w:t>
      </w:r>
      <w:r w:rsidR="004A00E1">
        <w:rPr>
          <w:noProof/>
        </w:rPr>
        <w:t> </w:t>
      </w:r>
      <w:r w:rsidR="004A00E1" w:rsidRPr="004A00E1">
        <w:rPr>
          <w:noProof/>
        </w:rPr>
        <w:t>szc</w:t>
      </w:r>
      <w:r w:rsidRPr="004A00E1">
        <w:rPr>
          <w:noProof/>
        </w:rPr>
        <w:t xml:space="preserve">zególności, gdy zwierzęta są transportowane statkiem typu ro-ro, należy wziąć pod uwagę ograniczoną powierzchnię na tym środku transportu oraz </w:t>
      </w:r>
      <w:r w:rsidRPr="004A00E1">
        <w:rPr>
          <w:noProof/>
        </w:rPr>
        <w:lastRenderedPageBreak/>
        <w:t>ruch statku. Aby nie dopuścić do powstania rozbieżności między różnymi systemami karmienia, Komisja powinna zatwierdzać te systemy</w:t>
      </w:r>
      <w:r w:rsidR="004A00E1" w:rsidRPr="004A00E1">
        <w:rPr>
          <w:noProof/>
        </w:rPr>
        <w:t xml:space="preserve"> w</w:t>
      </w:r>
      <w:r w:rsidR="004A00E1">
        <w:rPr>
          <w:noProof/>
        </w:rPr>
        <w:t> </w:t>
      </w:r>
      <w:r w:rsidR="004A00E1" w:rsidRPr="004A00E1">
        <w:rPr>
          <w:noProof/>
        </w:rPr>
        <w:t>opa</w:t>
      </w:r>
      <w:r w:rsidRPr="004A00E1">
        <w:rPr>
          <w:noProof/>
        </w:rPr>
        <w:t>rciu</w:t>
      </w:r>
      <w:r w:rsidR="004A00E1" w:rsidRPr="004A00E1">
        <w:rPr>
          <w:noProof/>
        </w:rPr>
        <w:t xml:space="preserve"> o</w:t>
      </w:r>
      <w:r w:rsidR="004A00E1">
        <w:rPr>
          <w:noProof/>
        </w:rPr>
        <w:t> </w:t>
      </w:r>
      <w:r w:rsidR="004A00E1" w:rsidRPr="004A00E1">
        <w:rPr>
          <w:noProof/>
        </w:rPr>
        <w:t>dow</w:t>
      </w:r>
      <w:r w:rsidRPr="004A00E1">
        <w:rPr>
          <w:noProof/>
        </w:rPr>
        <w:t>ody naukowe</w:t>
      </w:r>
      <w:r w:rsidR="004A00E1" w:rsidRPr="004A00E1">
        <w:rPr>
          <w:noProof/>
        </w:rPr>
        <w:t xml:space="preserve"> i</w:t>
      </w:r>
      <w:r w:rsidR="004A00E1">
        <w:rPr>
          <w:noProof/>
        </w:rPr>
        <w:t> </w:t>
      </w:r>
      <w:r w:rsidR="004A00E1" w:rsidRPr="004A00E1">
        <w:rPr>
          <w:noProof/>
        </w:rPr>
        <w:t>tec</w:t>
      </w:r>
      <w:r w:rsidRPr="004A00E1">
        <w:rPr>
          <w:noProof/>
        </w:rPr>
        <w:t>hniczne potwierdzające ich przydatność do zamierzonego zastosowania oraz zgodność</w:t>
      </w:r>
      <w:r w:rsidR="004A00E1" w:rsidRPr="004A00E1">
        <w:rPr>
          <w:noProof/>
        </w:rPr>
        <w:t xml:space="preserve"> z</w:t>
      </w:r>
      <w:r w:rsidR="004A00E1">
        <w:rPr>
          <w:noProof/>
        </w:rPr>
        <w:t> </w:t>
      </w:r>
      <w:r w:rsidR="004A00E1" w:rsidRPr="004A00E1">
        <w:rPr>
          <w:noProof/>
        </w:rPr>
        <w:t>prz</w:t>
      </w:r>
      <w:r w:rsidRPr="004A00E1">
        <w:rPr>
          <w:noProof/>
        </w:rPr>
        <w:t>episami określonymi</w:t>
      </w:r>
      <w:r w:rsidR="004A00E1" w:rsidRPr="004A00E1">
        <w:rPr>
          <w:noProof/>
        </w:rPr>
        <w:t xml:space="preserve"> w</w:t>
      </w:r>
      <w:r w:rsidR="004A00E1">
        <w:rPr>
          <w:noProof/>
        </w:rPr>
        <w:t> </w:t>
      </w:r>
      <w:r w:rsidR="004A00E1" w:rsidRPr="004A00E1">
        <w:rPr>
          <w:noProof/>
        </w:rPr>
        <w:t>nin</w:t>
      </w:r>
      <w:r w:rsidRPr="004A00E1">
        <w:rPr>
          <w:noProof/>
        </w:rPr>
        <w:t>iejszym rozporządzeniu. Komisja powinna również otrzymać wsparcie</w:t>
      </w:r>
      <w:r w:rsidR="004A00E1" w:rsidRPr="004A00E1">
        <w:rPr>
          <w:noProof/>
        </w:rPr>
        <w:t xml:space="preserve"> w</w:t>
      </w:r>
      <w:r w:rsidR="004A00E1">
        <w:rPr>
          <w:noProof/>
        </w:rPr>
        <w:t> </w:t>
      </w:r>
      <w:r w:rsidR="004A00E1" w:rsidRPr="004A00E1">
        <w:rPr>
          <w:noProof/>
        </w:rPr>
        <w:t>wyk</w:t>
      </w:r>
      <w:r w:rsidRPr="004A00E1">
        <w:rPr>
          <w:noProof/>
        </w:rPr>
        <w:t>onywaniu tego zadania ze strony EFSA.</w:t>
      </w:r>
    </w:p>
    <w:p w14:paraId="2F155229" w14:textId="32F82AA6" w:rsidR="00BC23CB" w:rsidRPr="004A00E1" w:rsidRDefault="00F95817" w:rsidP="00F95817">
      <w:pPr>
        <w:pStyle w:val="ManualConsidrant"/>
        <w:rPr>
          <w:noProof/>
        </w:rPr>
      </w:pPr>
      <w:r w:rsidRPr="004A00E1">
        <w:rPr>
          <w:noProof/>
        </w:rPr>
        <w:t>(41)</w:t>
      </w:r>
      <w:r w:rsidRPr="004A00E1">
        <w:rPr>
          <w:noProof/>
        </w:rPr>
        <w:tab/>
        <w:t>Chociaż</w:t>
      </w:r>
      <w:r w:rsidR="004A00E1" w:rsidRPr="004A00E1">
        <w:rPr>
          <w:noProof/>
        </w:rPr>
        <w:t xml:space="preserve"> w</w:t>
      </w:r>
      <w:r w:rsidR="004A00E1">
        <w:rPr>
          <w:noProof/>
        </w:rPr>
        <w:t> </w:t>
      </w:r>
      <w:r w:rsidR="004A00E1" w:rsidRPr="004A00E1">
        <w:rPr>
          <w:noProof/>
        </w:rPr>
        <w:t>opi</w:t>
      </w:r>
      <w:r w:rsidRPr="004A00E1">
        <w:rPr>
          <w:noProof/>
        </w:rPr>
        <w:t>niach naukowych EFSA stres związany</w:t>
      </w:r>
      <w:r w:rsidR="004A00E1" w:rsidRPr="004A00E1">
        <w:rPr>
          <w:noProof/>
        </w:rPr>
        <w:t xml:space="preserve"> z</w:t>
      </w:r>
      <w:r w:rsidR="004A00E1">
        <w:rPr>
          <w:noProof/>
        </w:rPr>
        <w:t> </w:t>
      </w:r>
      <w:r w:rsidR="004A00E1" w:rsidRPr="004A00E1">
        <w:rPr>
          <w:noProof/>
        </w:rPr>
        <w:t>ruc</w:t>
      </w:r>
      <w:r w:rsidRPr="004A00E1">
        <w:rPr>
          <w:noProof/>
        </w:rPr>
        <w:t>hem uznano za istotne ryzyko dla dobrostanu zwierząt przewożonych</w:t>
      </w:r>
      <w:r w:rsidR="004A00E1" w:rsidRPr="004A00E1">
        <w:rPr>
          <w:noProof/>
        </w:rPr>
        <w:t xml:space="preserve"> w</w:t>
      </w:r>
      <w:r w:rsidR="004A00E1">
        <w:rPr>
          <w:noProof/>
        </w:rPr>
        <w:t> </w:t>
      </w:r>
      <w:r w:rsidR="004A00E1" w:rsidRPr="004A00E1">
        <w:rPr>
          <w:noProof/>
        </w:rPr>
        <w:t>poj</w:t>
      </w:r>
      <w:r w:rsidRPr="004A00E1">
        <w:rPr>
          <w:noProof/>
        </w:rPr>
        <w:t>azdach drogowych, to nie sformułowano takich samych wniosków</w:t>
      </w:r>
      <w:r w:rsidR="004A00E1" w:rsidRPr="004A00E1">
        <w:rPr>
          <w:noProof/>
        </w:rPr>
        <w:t xml:space="preserve"> w</w:t>
      </w:r>
      <w:r w:rsidR="004A00E1">
        <w:rPr>
          <w:noProof/>
        </w:rPr>
        <w:t> </w:t>
      </w:r>
      <w:r w:rsidR="004A00E1" w:rsidRPr="004A00E1">
        <w:rPr>
          <w:noProof/>
        </w:rPr>
        <w:t>odn</w:t>
      </w:r>
      <w:r w:rsidRPr="004A00E1">
        <w:rPr>
          <w:noProof/>
        </w:rPr>
        <w:t>iesieniu do stresu związanego</w:t>
      </w:r>
      <w:r w:rsidR="004A00E1" w:rsidRPr="004A00E1">
        <w:rPr>
          <w:noProof/>
        </w:rPr>
        <w:t xml:space="preserve"> z</w:t>
      </w:r>
      <w:r w:rsidR="004A00E1">
        <w:rPr>
          <w:noProof/>
        </w:rPr>
        <w:t> </w:t>
      </w:r>
      <w:r w:rsidR="004A00E1" w:rsidRPr="004A00E1">
        <w:rPr>
          <w:noProof/>
        </w:rPr>
        <w:t>ruc</w:t>
      </w:r>
      <w:r w:rsidRPr="004A00E1">
        <w:rPr>
          <w:noProof/>
        </w:rPr>
        <w:t>hem</w:t>
      </w:r>
      <w:r w:rsidR="004A00E1" w:rsidRPr="004A00E1">
        <w:rPr>
          <w:noProof/>
        </w:rPr>
        <w:t xml:space="preserve"> w</w:t>
      </w:r>
      <w:r w:rsidR="004A00E1">
        <w:rPr>
          <w:noProof/>
        </w:rPr>
        <w:t> </w:t>
      </w:r>
      <w:r w:rsidR="004A00E1" w:rsidRPr="004A00E1">
        <w:rPr>
          <w:noProof/>
        </w:rPr>
        <w:t>śro</w:t>
      </w:r>
      <w:r w:rsidRPr="004A00E1">
        <w:rPr>
          <w:noProof/>
        </w:rPr>
        <w:t>dkach transportu morskiego. Czas przewozu środkami transportu drogowego</w:t>
      </w:r>
      <w:r w:rsidR="004A00E1" w:rsidRPr="004A00E1">
        <w:rPr>
          <w:noProof/>
        </w:rPr>
        <w:t xml:space="preserve"> i</w:t>
      </w:r>
      <w:r w:rsidR="004A00E1">
        <w:rPr>
          <w:noProof/>
        </w:rPr>
        <w:t> </w:t>
      </w:r>
      <w:r w:rsidR="004A00E1" w:rsidRPr="004A00E1">
        <w:rPr>
          <w:noProof/>
        </w:rPr>
        <w:t>kol</w:t>
      </w:r>
      <w:r w:rsidRPr="004A00E1">
        <w:rPr>
          <w:noProof/>
        </w:rPr>
        <w:t>ejowego jest ograniczony,</w:t>
      </w:r>
      <w:r w:rsidR="004A00E1" w:rsidRPr="004A00E1">
        <w:rPr>
          <w:noProof/>
        </w:rPr>
        <w:t xml:space="preserve"> a</w:t>
      </w:r>
      <w:r w:rsidR="004A00E1">
        <w:rPr>
          <w:noProof/>
        </w:rPr>
        <w:t> </w:t>
      </w:r>
      <w:r w:rsidR="004A00E1" w:rsidRPr="004A00E1">
        <w:rPr>
          <w:noProof/>
        </w:rPr>
        <w:t>w</w:t>
      </w:r>
      <w:r w:rsidR="004A00E1">
        <w:rPr>
          <w:noProof/>
        </w:rPr>
        <w:t> </w:t>
      </w:r>
      <w:r w:rsidR="004A00E1" w:rsidRPr="004A00E1">
        <w:rPr>
          <w:noProof/>
        </w:rPr>
        <w:t>cel</w:t>
      </w:r>
      <w:r w:rsidRPr="004A00E1">
        <w:rPr>
          <w:noProof/>
        </w:rPr>
        <w:t>u złagodzenia wpływu stresu związanego</w:t>
      </w:r>
      <w:r w:rsidR="004A00E1" w:rsidRPr="004A00E1">
        <w:rPr>
          <w:noProof/>
        </w:rPr>
        <w:t xml:space="preserve"> z</w:t>
      </w:r>
      <w:r w:rsidR="004A00E1">
        <w:rPr>
          <w:noProof/>
        </w:rPr>
        <w:t> </w:t>
      </w:r>
      <w:r w:rsidR="004A00E1" w:rsidRPr="004A00E1">
        <w:rPr>
          <w:noProof/>
        </w:rPr>
        <w:t>ruc</w:t>
      </w:r>
      <w:r w:rsidRPr="004A00E1">
        <w:rPr>
          <w:noProof/>
        </w:rPr>
        <w:t>hem na dobrostan przewożonych zwierząt wymagane jest zapewnienie im okresów odpoczynku. Zwierzęta transportowane drogą morską nie są narażone na ten sam rodzaj ruchu, co zwierzęta transportowane drogą lądową lub kolejową. Ruch statków morskich nie wpływa na stabilność zwierząt</w:t>
      </w:r>
      <w:r w:rsidR="004A00E1" w:rsidRPr="004A00E1">
        <w:rPr>
          <w:noProof/>
        </w:rPr>
        <w:t xml:space="preserve"> w</w:t>
      </w:r>
      <w:r w:rsidR="004A00E1">
        <w:rPr>
          <w:noProof/>
        </w:rPr>
        <w:t> </w:t>
      </w:r>
      <w:r w:rsidR="004A00E1" w:rsidRPr="004A00E1">
        <w:rPr>
          <w:noProof/>
        </w:rPr>
        <w:t>tak</w:t>
      </w:r>
      <w:r w:rsidRPr="004A00E1">
        <w:rPr>
          <w:noProof/>
        </w:rPr>
        <w:t>i sam sposób, jak ruch pojazdów drogowych, gdzie są one narażone na powtarzalne</w:t>
      </w:r>
      <w:r w:rsidR="004A00E1" w:rsidRPr="004A00E1">
        <w:rPr>
          <w:noProof/>
        </w:rPr>
        <w:t xml:space="preserve"> i</w:t>
      </w:r>
      <w:r w:rsidR="004A00E1">
        <w:rPr>
          <w:noProof/>
        </w:rPr>
        <w:t> </w:t>
      </w:r>
      <w:r w:rsidR="004A00E1" w:rsidRPr="004A00E1">
        <w:rPr>
          <w:noProof/>
        </w:rPr>
        <w:t>nie</w:t>
      </w:r>
      <w:r w:rsidRPr="004A00E1">
        <w:rPr>
          <w:noProof/>
        </w:rPr>
        <w:t>oczekiwane nagłe ruchy</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wpływ transportu morskiego na zwierzęta jest mniej szkodliwy dla ich dobrostanu. Jeżeli zwierzęta na pokładzie statków morskich, takich jak statki do transportu zwierząt, kontenerowce</w:t>
      </w:r>
      <w:r w:rsidR="004A00E1" w:rsidRPr="004A00E1">
        <w:rPr>
          <w:noProof/>
        </w:rPr>
        <w:t xml:space="preserve"> i</w:t>
      </w:r>
      <w:r w:rsidR="004A00E1">
        <w:rPr>
          <w:noProof/>
        </w:rPr>
        <w:t> </w:t>
      </w:r>
      <w:r w:rsidR="004A00E1" w:rsidRPr="004A00E1">
        <w:rPr>
          <w:noProof/>
        </w:rPr>
        <w:t>sta</w:t>
      </w:r>
      <w:r w:rsidRPr="004A00E1">
        <w:rPr>
          <w:noProof/>
        </w:rPr>
        <w:t>tki typu ro-ro, mają zapewnioną wystarczającą powierzchnię, aby mogły się położyć</w:t>
      </w:r>
      <w:r w:rsidR="004A00E1" w:rsidRPr="004A00E1">
        <w:rPr>
          <w:noProof/>
        </w:rPr>
        <w:t xml:space="preserve"> i</w:t>
      </w:r>
      <w:r w:rsidR="004A00E1">
        <w:rPr>
          <w:noProof/>
        </w:rPr>
        <w:t> </w:t>
      </w:r>
      <w:r w:rsidR="004A00E1" w:rsidRPr="004A00E1">
        <w:rPr>
          <w:noProof/>
        </w:rPr>
        <w:t>odp</w:t>
      </w:r>
      <w:r w:rsidRPr="004A00E1">
        <w:rPr>
          <w:noProof/>
        </w:rPr>
        <w:t>ocząć, mają dostęp do paszy</w:t>
      </w:r>
      <w:r w:rsidR="004A00E1" w:rsidRPr="004A00E1">
        <w:rPr>
          <w:noProof/>
        </w:rPr>
        <w:t xml:space="preserve"> i</w:t>
      </w:r>
      <w:r w:rsidR="004A00E1">
        <w:rPr>
          <w:noProof/>
        </w:rPr>
        <w:t> </w:t>
      </w:r>
      <w:r w:rsidR="004A00E1" w:rsidRPr="004A00E1">
        <w:rPr>
          <w:noProof/>
        </w:rPr>
        <w:t>wod</w:t>
      </w:r>
      <w:r w:rsidRPr="004A00E1">
        <w:rPr>
          <w:noProof/>
        </w:rPr>
        <w:t>y</w:t>
      </w:r>
      <w:r w:rsidR="004A00E1" w:rsidRPr="004A00E1">
        <w:rPr>
          <w:noProof/>
        </w:rPr>
        <w:t xml:space="preserve"> w</w:t>
      </w:r>
      <w:r w:rsidR="004A00E1">
        <w:rPr>
          <w:noProof/>
        </w:rPr>
        <w:t> </w:t>
      </w:r>
      <w:r w:rsidR="004A00E1" w:rsidRPr="004A00E1">
        <w:rPr>
          <w:noProof/>
        </w:rPr>
        <w:t>wys</w:t>
      </w:r>
      <w:r w:rsidRPr="004A00E1">
        <w:rPr>
          <w:noProof/>
        </w:rPr>
        <w:t>tarczających ilościach</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odp</w:t>
      </w:r>
      <w:r w:rsidRPr="004A00E1">
        <w:rPr>
          <w:noProof/>
        </w:rPr>
        <w:t>owiednich odstępach czasu, czasu spędzonego na morzu nie należy wliczać do czasu przewozu.</w:t>
      </w:r>
    </w:p>
    <w:p w14:paraId="5FFDB0FB" w14:textId="13CAFE4A" w:rsidR="009C6E6A" w:rsidRPr="004A00E1" w:rsidRDefault="00F95817" w:rsidP="00F95817">
      <w:pPr>
        <w:pStyle w:val="ManualConsidrant"/>
        <w:rPr>
          <w:noProof/>
        </w:rPr>
      </w:pPr>
      <w:r w:rsidRPr="004A00E1">
        <w:rPr>
          <w:noProof/>
        </w:rPr>
        <w:t>(42)</w:t>
      </w:r>
      <w:r w:rsidRPr="004A00E1">
        <w:rPr>
          <w:noProof/>
        </w:rPr>
        <w:tab/>
        <w:t>Temperatura oddziałująca na zwierzęta podczas transportu jest ważnym czynnikiem wpływającym na ich dobrostan. Pomiar temperatury panującej wewnątrz środka transportu podczas jazdy okazał się trudny</w:t>
      </w:r>
      <w:r w:rsidR="004A00E1" w:rsidRPr="004A00E1">
        <w:rPr>
          <w:noProof/>
        </w:rPr>
        <w:t xml:space="preserve"> i</w:t>
      </w:r>
      <w:r w:rsidR="004A00E1">
        <w:rPr>
          <w:noProof/>
        </w:rPr>
        <w:t> </w:t>
      </w:r>
      <w:r w:rsidR="004A00E1" w:rsidRPr="004A00E1">
        <w:rPr>
          <w:noProof/>
        </w:rPr>
        <w:t>nie</w:t>
      </w:r>
      <w:r w:rsidRPr="004A00E1">
        <w:rPr>
          <w:noProof/>
        </w:rPr>
        <w:t xml:space="preserve"> pozwala na łatwe podjęcie działań naprawczych. Zachowanie limitów temperatury</w:t>
      </w:r>
      <w:r w:rsidR="004A00E1" w:rsidRPr="004A00E1">
        <w:rPr>
          <w:noProof/>
        </w:rPr>
        <w:t xml:space="preserve"> w</w:t>
      </w:r>
      <w:r w:rsidR="004A00E1">
        <w:rPr>
          <w:noProof/>
        </w:rPr>
        <w:t> </w:t>
      </w:r>
      <w:r w:rsidR="004A00E1" w:rsidRPr="004A00E1">
        <w:rPr>
          <w:noProof/>
        </w:rPr>
        <w:t>poj</w:t>
      </w:r>
      <w:r w:rsidRPr="004A00E1">
        <w:rPr>
          <w:noProof/>
        </w:rPr>
        <w:t>eździe jest trudne, ponieważ zależy od wielu czynników,</w:t>
      </w:r>
      <w:r w:rsidR="004A00E1" w:rsidRPr="004A00E1">
        <w:rPr>
          <w:noProof/>
        </w:rPr>
        <w:t xml:space="preserve"> w</w:t>
      </w:r>
      <w:r w:rsidR="004A00E1">
        <w:rPr>
          <w:noProof/>
        </w:rPr>
        <w:t> </w:t>
      </w:r>
      <w:r w:rsidR="004A00E1" w:rsidRPr="004A00E1">
        <w:rPr>
          <w:noProof/>
        </w:rPr>
        <w:t>tym</w:t>
      </w:r>
      <w:r w:rsidRPr="004A00E1">
        <w:rPr>
          <w:noProof/>
        </w:rPr>
        <w:t xml:space="preserve"> wilgotności</w:t>
      </w:r>
      <w:r w:rsidR="004A00E1" w:rsidRPr="004A00E1">
        <w:rPr>
          <w:noProof/>
        </w:rPr>
        <w:t xml:space="preserve"> i</w:t>
      </w:r>
      <w:r w:rsidR="004A00E1">
        <w:rPr>
          <w:noProof/>
        </w:rPr>
        <w:t> </w:t>
      </w:r>
      <w:r w:rsidR="004A00E1" w:rsidRPr="004A00E1">
        <w:rPr>
          <w:noProof/>
        </w:rPr>
        <w:t>dos</w:t>
      </w:r>
      <w:r w:rsidRPr="004A00E1">
        <w:rPr>
          <w:noProof/>
        </w:rPr>
        <w:t>tępnej powierzchni na pokładzie. Transport zwierząt</w:t>
      </w:r>
      <w:r w:rsidR="004A00E1" w:rsidRPr="004A00E1">
        <w:rPr>
          <w:noProof/>
        </w:rPr>
        <w:t xml:space="preserve"> w</w:t>
      </w:r>
      <w:r w:rsidR="004A00E1">
        <w:rPr>
          <w:noProof/>
        </w:rPr>
        <w:t> </w:t>
      </w:r>
      <w:r w:rsidR="004A00E1" w:rsidRPr="004A00E1">
        <w:rPr>
          <w:noProof/>
        </w:rPr>
        <w:t>poj</w:t>
      </w:r>
      <w:r w:rsidRPr="004A00E1">
        <w:rPr>
          <w:noProof/>
        </w:rPr>
        <w:t>azdach ciężarowych wyposażonych</w:t>
      </w:r>
      <w:r w:rsidR="004A00E1" w:rsidRPr="004A00E1">
        <w:rPr>
          <w:noProof/>
        </w:rPr>
        <w:t xml:space="preserve"> w</w:t>
      </w:r>
      <w:r w:rsidR="004A00E1">
        <w:rPr>
          <w:noProof/>
        </w:rPr>
        <w:t> </w:t>
      </w:r>
      <w:r w:rsidR="004A00E1" w:rsidRPr="004A00E1">
        <w:rPr>
          <w:noProof/>
        </w:rPr>
        <w:t>kli</w:t>
      </w:r>
      <w:r w:rsidRPr="004A00E1">
        <w:rPr>
          <w:noProof/>
        </w:rPr>
        <w:t>matyzację jest kosztowny</w:t>
      </w:r>
      <w:r w:rsidR="004A00E1" w:rsidRPr="004A00E1">
        <w:rPr>
          <w:noProof/>
        </w:rPr>
        <w:t xml:space="preserve"> i</w:t>
      </w:r>
      <w:r w:rsidR="004A00E1">
        <w:rPr>
          <w:noProof/>
        </w:rPr>
        <w:t> </w:t>
      </w:r>
      <w:r w:rsidR="004A00E1" w:rsidRPr="004A00E1">
        <w:rPr>
          <w:noProof/>
        </w:rPr>
        <w:t>moż</w:t>
      </w:r>
      <w:r w:rsidRPr="004A00E1">
        <w:rPr>
          <w:noProof/>
        </w:rPr>
        <w:t>e okazać się nieopłacalny</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należy ograniczyć czas przewozu</w:t>
      </w:r>
      <w:r w:rsidR="004A00E1" w:rsidRPr="004A00E1">
        <w:rPr>
          <w:noProof/>
        </w:rPr>
        <w:t xml:space="preserve"> w</w:t>
      </w:r>
      <w:r w:rsidR="004A00E1">
        <w:rPr>
          <w:noProof/>
        </w:rPr>
        <w:t> </w:t>
      </w:r>
      <w:r w:rsidR="004A00E1" w:rsidRPr="004A00E1">
        <w:rPr>
          <w:noProof/>
        </w:rPr>
        <w:t>eks</w:t>
      </w:r>
      <w:r w:rsidRPr="004A00E1">
        <w:rPr>
          <w:noProof/>
        </w:rPr>
        <w:t>tremalnych temperaturach, aby ograniczyć narażenie zwierząt na ich działanie,</w:t>
      </w:r>
      <w:r w:rsidR="004A00E1" w:rsidRPr="004A00E1">
        <w:rPr>
          <w:noProof/>
        </w:rPr>
        <w:t xml:space="preserve"> a</w:t>
      </w:r>
      <w:r w:rsidR="004A00E1">
        <w:rPr>
          <w:noProof/>
        </w:rPr>
        <w:t> </w:t>
      </w:r>
      <w:r w:rsidR="004A00E1" w:rsidRPr="004A00E1">
        <w:rPr>
          <w:noProof/>
        </w:rPr>
        <w:t>w</w:t>
      </w:r>
      <w:r w:rsidR="004A00E1">
        <w:rPr>
          <w:noProof/>
        </w:rPr>
        <w:t> </w:t>
      </w:r>
      <w:r w:rsidR="004A00E1" w:rsidRPr="004A00E1">
        <w:rPr>
          <w:noProof/>
        </w:rPr>
        <w:t>naj</w:t>
      </w:r>
      <w:r w:rsidRPr="004A00E1">
        <w:rPr>
          <w:noProof/>
        </w:rPr>
        <w:t>bardziej ekstremalnych przypadkach zezwolić na transport zwierząt tylko</w:t>
      </w:r>
      <w:r w:rsidR="004A00E1" w:rsidRPr="004A00E1">
        <w:rPr>
          <w:noProof/>
        </w:rPr>
        <w:t xml:space="preserve"> w</w:t>
      </w:r>
      <w:r w:rsidR="004A00E1">
        <w:rPr>
          <w:noProof/>
        </w:rPr>
        <w:t> </w:t>
      </w:r>
      <w:r w:rsidR="004A00E1" w:rsidRPr="004A00E1">
        <w:rPr>
          <w:noProof/>
        </w:rPr>
        <w:t>noc</w:t>
      </w:r>
      <w:r w:rsidRPr="004A00E1">
        <w:rPr>
          <w:noProof/>
        </w:rPr>
        <w:t>y. Ponadto należy również zastosować środki, które złagodzą potencjalne negatywne skutki temperatury na pokładzie, takie jak otwarcie otworów wentylacyjnych</w:t>
      </w:r>
      <w:r w:rsidR="004A00E1" w:rsidRPr="004A00E1">
        <w:rPr>
          <w:noProof/>
        </w:rPr>
        <w:t xml:space="preserve"> w</w:t>
      </w:r>
      <w:r w:rsidR="004A00E1">
        <w:rPr>
          <w:noProof/>
        </w:rPr>
        <w:t> </w:t>
      </w:r>
      <w:r w:rsidR="004A00E1" w:rsidRPr="004A00E1">
        <w:rPr>
          <w:noProof/>
        </w:rPr>
        <w:t>poj</w:t>
      </w:r>
      <w:r w:rsidRPr="004A00E1">
        <w:rPr>
          <w:noProof/>
        </w:rPr>
        <w:t>eździe</w:t>
      </w:r>
      <w:r w:rsidR="004A00E1" w:rsidRPr="004A00E1">
        <w:rPr>
          <w:noProof/>
        </w:rPr>
        <w:t xml:space="preserve"> i</w:t>
      </w:r>
      <w:r w:rsidR="004A00E1">
        <w:rPr>
          <w:noProof/>
        </w:rPr>
        <w:t> </w:t>
      </w:r>
      <w:r w:rsidR="004A00E1" w:rsidRPr="004A00E1">
        <w:rPr>
          <w:noProof/>
        </w:rPr>
        <w:t>zap</w:t>
      </w:r>
      <w:r w:rsidRPr="004A00E1">
        <w:rPr>
          <w:noProof/>
        </w:rPr>
        <w:t>ewnienie zwierzętom większej powierzchni.</w:t>
      </w:r>
    </w:p>
    <w:p w14:paraId="227B6EF8" w14:textId="3FB723E2" w:rsidR="009C6E6A" w:rsidRPr="004A00E1" w:rsidRDefault="00F95817" w:rsidP="00F95817">
      <w:pPr>
        <w:pStyle w:val="ManualConsidrant"/>
        <w:rPr>
          <w:noProof/>
        </w:rPr>
      </w:pPr>
      <w:r w:rsidRPr="004A00E1">
        <w:rPr>
          <w:noProof/>
        </w:rPr>
        <w:t>(43)</w:t>
      </w:r>
      <w:r w:rsidRPr="004A00E1">
        <w:rPr>
          <w:noProof/>
        </w:rPr>
        <w:tab/>
        <w:t>Organizatorzy transportu zwierząt do miejsca przeznaczenia</w:t>
      </w:r>
      <w:r w:rsidR="004A00E1" w:rsidRPr="004A00E1">
        <w:rPr>
          <w:noProof/>
        </w:rPr>
        <w:t xml:space="preserve"> w</w:t>
      </w:r>
      <w:r w:rsidR="004A00E1">
        <w:rPr>
          <w:noProof/>
        </w:rPr>
        <w:t> </w:t>
      </w:r>
      <w:r w:rsidR="004A00E1" w:rsidRPr="004A00E1">
        <w:rPr>
          <w:noProof/>
        </w:rPr>
        <w:t>pań</w:t>
      </w:r>
      <w:r w:rsidRPr="004A00E1">
        <w:rPr>
          <w:noProof/>
        </w:rPr>
        <w:t>stwie trzecim muszą uzgodnić przeprowadzenie oceny pierwszego przewozu przez jednostkę certyfikującą</w:t>
      </w:r>
      <w:r w:rsidR="004A00E1" w:rsidRPr="004A00E1">
        <w:rPr>
          <w:noProof/>
        </w:rPr>
        <w:t xml:space="preserve"> w</w:t>
      </w:r>
      <w:r w:rsidR="004A00E1">
        <w:rPr>
          <w:noProof/>
        </w:rPr>
        <w:t> </w:t>
      </w:r>
      <w:r w:rsidR="004A00E1" w:rsidRPr="004A00E1">
        <w:rPr>
          <w:noProof/>
        </w:rPr>
        <w:t>cel</w:t>
      </w:r>
      <w:r w:rsidRPr="004A00E1">
        <w:rPr>
          <w:noProof/>
        </w:rPr>
        <w:t>u określenia zdolności organizatora do zapewnienia zgodności</w:t>
      </w:r>
      <w:r w:rsidR="004A00E1" w:rsidRPr="004A00E1">
        <w:rPr>
          <w:noProof/>
        </w:rPr>
        <w:t xml:space="preserve"> z</w:t>
      </w:r>
      <w:r w:rsidR="004A00E1">
        <w:rPr>
          <w:noProof/>
        </w:rPr>
        <w:t> </w:t>
      </w:r>
      <w:r w:rsidR="004A00E1" w:rsidRPr="004A00E1">
        <w:rPr>
          <w:noProof/>
        </w:rPr>
        <w:t>nin</w:t>
      </w:r>
      <w:r w:rsidRPr="004A00E1">
        <w:rPr>
          <w:noProof/>
        </w:rPr>
        <w:t>iejszym rozporządzeniem do momentu przybycia zwierząt do miejsca przeznaczenia</w:t>
      </w:r>
      <w:r w:rsidR="004A00E1" w:rsidRPr="004A00E1">
        <w:rPr>
          <w:noProof/>
        </w:rPr>
        <w:t xml:space="preserve"> w</w:t>
      </w:r>
      <w:r w:rsidR="004A00E1">
        <w:rPr>
          <w:noProof/>
        </w:rPr>
        <w:t> </w:t>
      </w:r>
      <w:r w:rsidR="004A00E1" w:rsidRPr="004A00E1">
        <w:rPr>
          <w:noProof/>
        </w:rPr>
        <w:t>pań</w:t>
      </w:r>
      <w:r w:rsidRPr="004A00E1">
        <w:rPr>
          <w:noProof/>
        </w:rPr>
        <w:t>stwie trzecim. Jeżeli warunki określone</w:t>
      </w:r>
      <w:r w:rsidR="004A00E1" w:rsidRPr="004A00E1">
        <w:rPr>
          <w:noProof/>
        </w:rPr>
        <w:t xml:space="preserve"> w</w:t>
      </w:r>
      <w:r w:rsidR="004A00E1">
        <w:rPr>
          <w:noProof/>
        </w:rPr>
        <w:t> </w:t>
      </w:r>
      <w:r w:rsidR="004A00E1" w:rsidRPr="004A00E1">
        <w:rPr>
          <w:noProof/>
        </w:rPr>
        <w:t>nin</w:t>
      </w:r>
      <w:r w:rsidRPr="004A00E1">
        <w:rPr>
          <w:noProof/>
        </w:rPr>
        <w:t>iejszym rozporządzeniu nie są spełnione, właściwy organ powinien zawiesić zezwolenie udzielone organizatorowi</w:t>
      </w:r>
      <w:r w:rsidR="004A00E1" w:rsidRPr="004A00E1">
        <w:rPr>
          <w:noProof/>
        </w:rPr>
        <w:t xml:space="preserve"> w</w:t>
      </w:r>
      <w:r w:rsidR="004A00E1">
        <w:rPr>
          <w:noProof/>
        </w:rPr>
        <w:t> </w:t>
      </w:r>
      <w:r w:rsidR="004A00E1" w:rsidRPr="004A00E1">
        <w:rPr>
          <w:noProof/>
        </w:rPr>
        <w:t>odn</w:t>
      </w:r>
      <w:r w:rsidRPr="004A00E1">
        <w:rPr>
          <w:noProof/>
        </w:rPr>
        <w:t>iesieniu do transportu do państw trzecich.</w:t>
      </w:r>
      <w:r w:rsidR="004A00E1" w:rsidRPr="004A00E1">
        <w:rPr>
          <w:noProof/>
        </w:rPr>
        <w:t xml:space="preserve"> </w:t>
      </w:r>
      <w:r w:rsidRPr="004A00E1">
        <w:rPr>
          <w:noProof/>
        </w:rPr>
        <w:t>Jednostka certyfikująca powinna dokonywać regularnej oceny przewozów do państw trzecich prowadzonych przez tego organizatora</w:t>
      </w:r>
      <w:r w:rsidR="004A00E1" w:rsidRPr="004A00E1">
        <w:rPr>
          <w:noProof/>
        </w:rPr>
        <w:t xml:space="preserve"> w</w:t>
      </w:r>
      <w:r w:rsidR="004A00E1">
        <w:rPr>
          <w:noProof/>
        </w:rPr>
        <w:t> </w:t>
      </w:r>
      <w:r w:rsidR="004A00E1" w:rsidRPr="004A00E1">
        <w:rPr>
          <w:noProof/>
        </w:rPr>
        <w:t>cel</w:t>
      </w:r>
      <w:r w:rsidRPr="004A00E1">
        <w:rPr>
          <w:noProof/>
        </w:rPr>
        <w:t>u ustalenia, czy organizator nadal dysponuje środkami umożliwiającymi spełnienie wymogów niniejszego rozporządzenia. Jednostki certyfikujące powinny posiadać wymaganą wiedzę</w:t>
      </w:r>
      <w:r w:rsidR="004A00E1" w:rsidRPr="004A00E1">
        <w:rPr>
          <w:noProof/>
        </w:rPr>
        <w:t xml:space="preserve"> i</w:t>
      </w:r>
      <w:r w:rsidR="004A00E1">
        <w:rPr>
          <w:noProof/>
        </w:rPr>
        <w:t> </w:t>
      </w:r>
      <w:r w:rsidR="004A00E1" w:rsidRPr="004A00E1">
        <w:rPr>
          <w:noProof/>
        </w:rPr>
        <w:t>kwa</w:t>
      </w:r>
      <w:r w:rsidRPr="004A00E1">
        <w:rPr>
          <w:noProof/>
        </w:rPr>
        <w:t>lifikacje, gwarantować ciągłą niezależność od organizatorów, przewoźników</w:t>
      </w:r>
      <w:r w:rsidR="004A00E1" w:rsidRPr="004A00E1">
        <w:rPr>
          <w:noProof/>
        </w:rPr>
        <w:t xml:space="preserve"> i</w:t>
      </w:r>
      <w:r w:rsidR="004A00E1">
        <w:rPr>
          <w:noProof/>
        </w:rPr>
        <w:t> </w:t>
      </w:r>
      <w:r w:rsidR="004A00E1" w:rsidRPr="004A00E1">
        <w:rPr>
          <w:noProof/>
        </w:rPr>
        <w:t>wsz</w:t>
      </w:r>
      <w:r w:rsidRPr="004A00E1">
        <w:rPr>
          <w:noProof/>
        </w:rPr>
        <w:t>elkich innych osób lub podmiotów biorących udział</w:t>
      </w:r>
      <w:r w:rsidR="004A00E1" w:rsidRPr="004A00E1">
        <w:rPr>
          <w:noProof/>
        </w:rPr>
        <w:t xml:space="preserve"> w</w:t>
      </w:r>
      <w:r w:rsidR="004A00E1">
        <w:rPr>
          <w:noProof/>
        </w:rPr>
        <w:t> </w:t>
      </w:r>
      <w:r w:rsidR="004A00E1" w:rsidRPr="004A00E1">
        <w:rPr>
          <w:noProof/>
        </w:rPr>
        <w:t>tra</w:t>
      </w:r>
      <w:r w:rsidRPr="004A00E1">
        <w:rPr>
          <w:noProof/>
        </w:rPr>
        <w:t xml:space="preserve">nsporcie zwierząt lub </w:t>
      </w:r>
      <w:r w:rsidRPr="004A00E1">
        <w:rPr>
          <w:noProof/>
        </w:rPr>
        <w:lastRenderedPageBreak/>
        <w:t>ich obsłudze podczas transportu oraz powinny być akredytowane przez krajowe jednostki akredytujące ustanowione zgodnie</w:t>
      </w:r>
      <w:r w:rsidR="004A00E1" w:rsidRPr="004A00E1">
        <w:rPr>
          <w:noProof/>
        </w:rPr>
        <w:t xml:space="preserve"> z</w:t>
      </w:r>
      <w:r w:rsidR="004A00E1">
        <w:rPr>
          <w:noProof/>
        </w:rPr>
        <w:t> </w:t>
      </w:r>
      <w:r w:rsidR="004A00E1" w:rsidRPr="004A00E1">
        <w:rPr>
          <w:noProof/>
        </w:rPr>
        <w:t>roz</w:t>
      </w:r>
      <w:r w:rsidRPr="004A00E1">
        <w:rPr>
          <w:noProof/>
        </w:rPr>
        <w:t>porządzeniem (WE) nr</w:t>
      </w:r>
      <w:r w:rsidR="004A00E1" w:rsidRPr="004A00E1">
        <w:rPr>
          <w:noProof/>
        </w:rPr>
        <w:t> </w:t>
      </w:r>
      <w:r w:rsidRPr="004A00E1">
        <w:rPr>
          <w:noProof/>
        </w:rPr>
        <w:t>765/2008</w:t>
      </w:r>
      <w:r w:rsidR="008E7491" w:rsidRPr="004A00E1">
        <w:rPr>
          <w:rStyle w:val="FootnoteReference"/>
          <w:noProof/>
        </w:rPr>
        <w:footnoteReference w:id="53"/>
      </w:r>
      <w:r w:rsidRPr="004A00E1">
        <w:rPr>
          <w:noProof/>
        </w:rPr>
        <w:t xml:space="preserve">. </w:t>
      </w:r>
    </w:p>
    <w:p w14:paraId="745CD524" w14:textId="4D54A63E" w:rsidR="00037521" w:rsidRPr="004A00E1" w:rsidRDefault="00F95817" w:rsidP="00F95817">
      <w:pPr>
        <w:pStyle w:val="ManualConsidrant"/>
        <w:rPr>
          <w:noProof/>
        </w:rPr>
      </w:pPr>
      <w:r w:rsidRPr="004A00E1">
        <w:rPr>
          <w:noProof/>
        </w:rPr>
        <w:t>(44)</w:t>
      </w:r>
      <w:r w:rsidRPr="004A00E1">
        <w:rPr>
          <w:noProof/>
        </w:rPr>
        <w:tab/>
        <w:t>W rozporządzeniu Rady (WE) nr</w:t>
      </w:r>
      <w:r w:rsidR="004A00E1" w:rsidRPr="004A00E1">
        <w:rPr>
          <w:noProof/>
        </w:rPr>
        <w:t> </w:t>
      </w:r>
      <w:r w:rsidRPr="004A00E1">
        <w:rPr>
          <w:noProof/>
        </w:rPr>
        <w:t>1255/97</w:t>
      </w:r>
      <w:r w:rsidR="008E7491" w:rsidRPr="004A00E1">
        <w:rPr>
          <w:rStyle w:val="FootnoteReference"/>
          <w:noProof/>
        </w:rPr>
        <w:footnoteReference w:id="54"/>
      </w:r>
      <w:r w:rsidRPr="004A00E1">
        <w:rPr>
          <w:noProof/>
        </w:rPr>
        <w:t xml:space="preserve"> ustanowiono wymogi dotyczące punktów kontroli</w:t>
      </w:r>
      <w:r w:rsidR="004A00E1" w:rsidRPr="004A00E1">
        <w:rPr>
          <w:noProof/>
        </w:rPr>
        <w:t xml:space="preserve"> i</w:t>
      </w:r>
      <w:r w:rsidR="004A00E1">
        <w:rPr>
          <w:noProof/>
        </w:rPr>
        <w:t> </w:t>
      </w:r>
      <w:r w:rsidR="004A00E1" w:rsidRPr="004A00E1">
        <w:rPr>
          <w:noProof/>
        </w:rPr>
        <w:t>kor</w:t>
      </w:r>
      <w:r w:rsidRPr="004A00E1">
        <w:rPr>
          <w:noProof/>
        </w:rPr>
        <w:t>zystania</w:t>
      </w:r>
      <w:r w:rsidR="004A00E1" w:rsidRPr="004A00E1">
        <w:rPr>
          <w:noProof/>
        </w:rPr>
        <w:t xml:space="preserve"> z</w:t>
      </w:r>
      <w:r w:rsidR="004A00E1">
        <w:rPr>
          <w:noProof/>
        </w:rPr>
        <w:t> </w:t>
      </w:r>
      <w:r w:rsidR="004A00E1" w:rsidRPr="004A00E1">
        <w:rPr>
          <w:noProof/>
        </w:rPr>
        <w:t>nic</w:t>
      </w:r>
      <w:r w:rsidRPr="004A00E1">
        <w:rPr>
          <w:noProof/>
        </w:rPr>
        <w:t>h</w:t>
      </w:r>
      <w:r w:rsidR="004A00E1" w:rsidRPr="004A00E1">
        <w:rPr>
          <w:noProof/>
        </w:rPr>
        <w:t xml:space="preserve"> w</w:t>
      </w:r>
      <w:r w:rsidR="004A00E1">
        <w:rPr>
          <w:noProof/>
        </w:rPr>
        <w:t> </w:t>
      </w:r>
      <w:r w:rsidR="004A00E1" w:rsidRPr="004A00E1">
        <w:rPr>
          <w:noProof/>
        </w:rPr>
        <w:t>Uni</w:t>
      </w:r>
      <w:r w:rsidRPr="004A00E1">
        <w:rPr>
          <w:noProof/>
        </w:rPr>
        <w:t>i. Aby zapewnić zgodność transportu zwierząt</w:t>
      </w:r>
      <w:r w:rsidR="004A00E1" w:rsidRPr="004A00E1">
        <w:rPr>
          <w:noProof/>
        </w:rPr>
        <w:t xml:space="preserve"> z</w:t>
      </w:r>
      <w:r w:rsidR="004A00E1">
        <w:rPr>
          <w:noProof/>
        </w:rPr>
        <w:t> </w:t>
      </w:r>
      <w:r w:rsidR="004A00E1" w:rsidRPr="004A00E1">
        <w:rPr>
          <w:noProof/>
        </w:rPr>
        <w:t>Uni</w:t>
      </w:r>
      <w:r w:rsidRPr="004A00E1">
        <w:rPr>
          <w:noProof/>
        </w:rPr>
        <w:t>i do państw trzecich</w:t>
      </w:r>
      <w:r w:rsidR="004A00E1" w:rsidRPr="004A00E1">
        <w:rPr>
          <w:noProof/>
        </w:rPr>
        <w:t xml:space="preserve"> z</w:t>
      </w:r>
      <w:r w:rsidR="004A00E1">
        <w:rPr>
          <w:noProof/>
        </w:rPr>
        <w:t> </w:t>
      </w:r>
      <w:r w:rsidR="004A00E1" w:rsidRPr="004A00E1">
        <w:rPr>
          <w:noProof/>
        </w:rPr>
        <w:t>nin</w:t>
      </w:r>
      <w:r w:rsidRPr="004A00E1">
        <w:rPr>
          <w:noProof/>
        </w:rPr>
        <w:t>iejszym rozporządzeniem,</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w</w:t>
      </w:r>
      <w:r w:rsidR="004A00E1">
        <w:rPr>
          <w:noProof/>
        </w:rPr>
        <w:t> </w:t>
      </w:r>
      <w:r w:rsidR="004A00E1" w:rsidRPr="004A00E1">
        <w:rPr>
          <w:noProof/>
        </w:rPr>
        <w:t>odn</w:t>
      </w:r>
      <w:r w:rsidRPr="004A00E1">
        <w:rPr>
          <w:noProof/>
        </w:rPr>
        <w:t>iesieniu do czasu przewozu, okresów odpoczynku</w:t>
      </w:r>
      <w:r w:rsidR="004A00E1" w:rsidRPr="004A00E1">
        <w:rPr>
          <w:noProof/>
        </w:rPr>
        <w:t xml:space="preserve"> i</w:t>
      </w:r>
      <w:r w:rsidR="004A00E1">
        <w:rPr>
          <w:noProof/>
        </w:rPr>
        <w:t> </w:t>
      </w:r>
      <w:r w:rsidR="004A00E1" w:rsidRPr="004A00E1">
        <w:rPr>
          <w:noProof/>
        </w:rPr>
        <w:t>war</w:t>
      </w:r>
      <w:r w:rsidRPr="004A00E1">
        <w:rPr>
          <w:noProof/>
        </w:rPr>
        <w:t>unków przetrzymywania zwierząt podczas okresów odpoczynku, punkty kontroli</w:t>
      </w:r>
      <w:r w:rsidR="004A00E1" w:rsidRPr="004A00E1">
        <w:rPr>
          <w:noProof/>
        </w:rPr>
        <w:t xml:space="preserve"> w</w:t>
      </w:r>
      <w:r w:rsidR="004A00E1">
        <w:rPr>
          <w:noProof/>
        </w:rPr>
        <w:t> </w:t>
      </w:r>
      <w:r w:rsidR="004A00E1" w:rsidRPr="004A00E1">
        <w:rPr>
          <w:noProof/>
        </w:rPr>
        <w:t>pań</w:t>
      </w:r>
      <w:r w:rsidRPr="004A00E1">
        <w:rPr>
          <w:noProof/>
        </w:rPr>
        <w:t>stwach trzecich powinny spełniać normy równoważne normom ustanowionym</w:t>
      </w:r>
      <w:r w:rsidR="004A00E1" w:rsidRPr="004A00E1">
        <w:rPr>
          <w:noProof/>
        </w:rPr>
        <w:t xml:space="preserve"> w</w:t>
      </w:r>
      <w:r w:rsidR="004A00E1">
        <w:rPr>
          <w:noProof/>
        </w:rPr>
        <w:t> </w:t>
      </w:r>
      <w:r w:rsidR="004A00E1" w:rsidRPr="004A00E1">
        <w:rPr>
          <w:noProof/>
        </w:rPr>
        <w:t>prz</w:t>
      </w:r>
      <w:r w:rsidRPr="004A00E1">
        <w:rPr>
          <w:noProof/>
        </w:rPr>
        <w:t>episach Unii,</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w</w:t>
      </w:r>
      <w:r w:rsidR="004A00E1">
        <w:rPr>
          <w:noProof/>
        </w:rPr>
        <w:t> </w:t>
      </w:r>
      <w:r w:rsidR="004A00E1" w:rsidRPr="004A00E1">
        <w:rPr>
          <w:noProof/>
        </w:rPr>
        <w:t>roz</w:t>
      </w:r>
      <w:r w:rsidRPr="004A00E1">
        <w:rPr>
          <w:noProof/>
        </w:rPr>
        <w:t>porządzeniu Rady (WE) nr</w:t>
      </w:r>
      <w:r w:rsidR="004A00E1" w:rsidRPr="004A00E1">
        <w:rPr>
          <w:noProof/>
        </w:rPr>
        <w:t> </w:t>
      </w:r>
      <w:r w:rsidRPr="004A00E1">
        <w:rPr>
          <w:noProof/>
        </w:rPr>
        <w:t>1255/97.</w:t>
      </w:r>
    </w:p>
    <w:p w14:paraId="2869B6FF" w14:textId="2809045D" w:rsidR="009C6E6A" w:rsidRPr="004A00E1" w:rsidRDefault="00F95817" w:rsidP="00F95817">
      <w:pPr>
        <w:pStyle w:val="ManualConsidrant"/>
        <w:rPr>
          <w:noProof/>
        </w:rPr>
      </w:pPr>
      <w:r w:rsidRPr="004A00E1">
        <w:rPr>
          <w:noProof/>
        </w:rPr>
        <w:t>(45)</w:t>
      </w:r>
      <w:r w:rsidRPr="004A00E1">
        <w:rPr>
          <w:noProof/>
        </w:rPr>
        <w:tab/>
        <w:t>Operatorzy punktów kontroli</w:t>
      </w:r>
      <w:r w:rsidR="004A00E1" w:rsidRPr="004A00E1">
        <w:rPr>
          <w:noProof/>
        </w:rPr>
        <w:t xml:space="preserve"> w</w:t>
      </w:r>
      <w:r w:rsidR="004A00E1">
        <w:rPr>
          <w:noProof/>
        </w:rPr>
        <w:t> </w:t>
      </w:r>
      <w:r w:rsidR="004A00E1" w:rsidRPr="004A00E1">
        <w:rPr>
          <w:noProof/>
        </w:rPr>
        <w:t>pań</w:t>
      </w:r>
      <w:r w:rsidRPr="004A00E1">
        <w:rPr>
          <w:noProof/>
        </w:rPr>
        <w:t>stwach trzecich lub organizatorzy mogą wnioskować</w:t>
      </w:r>
      <w:r w:rsidR="004A00E1" w:rsidRPr="004A00E1">
        <w:rPr>
          <w:noProof/>
        </w:rPr>
        <w:t xml:space="preserve"> o</w:t>
      </w:r>
      <w:r w:rsidR="004A00E1">
        <w:rPr>
          <w:noProof/>
        </w:rPr>
        <w:t> </w:t>
      </w:r>
      <w:r w:rsidR="004A00E1" w:rsidRPr="004A00E1">
        <w:rPr>
          <w:noProof/>
        </w:rPr>
        <w:t>włą</w:t>
      </w:r>
      <w:r w:rsidRPr="004A00E1">
        <w:rPr>
          <w:noProof/>
        </w:rPr>
        <w:t>czenie ich do wykazu, który ma zostać przyjęty przez Komisję, pod warunkiem, że wykażą zgodność</w:t>
      </w:r>
      <w:r w:rsidR="004A00E1" w:rsidRPr="004A00E1">
        <w:rPr>
          <w:noProof/>
        </w:rPr>
        <w:t xml:space="preserve"> z</w:t>
      </w:r>
      <w:r w:rsidR="004A00E1">
        <w:rPr>
          <w:noProof/>
        </w:rPr>
        <w:t> </w:t>
      </w:r>
      <w:r w:rsidR="004A00E1" w:rsidRPr="004A00E1">
        <w:rPr>
          <w:noProof/>
        </w:rPr>
        <w:t>wym</w:t>
      </w:r>
      <w:r w:rsidRPr="004A00E1">
        <w:rPr>
          <w:noProof/>
        </w:rPr>
        <w:t>ogami co najmniej równoważnymi przepisom Unii,</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z</w:t>
      </w:r>
      <w:r w:rsidR="004A00E1">
        <w:rPr>
          <w:noProof/>
        </w:rPr>
        <w:t> </w:t>
      </w:r>
      <w:r w:rsidR="004A00E1" w:rsidRPr="004A00E1">
        <w:rPr>
          <w:noProof/>
        </w:rPr>
        <w:t>roz</w:t>
      </w:r>
      <w:r w:rsidRPr="004A00E1">
        <w:rPr>
          <w:noProof/>
        </w:rPr>
        <w:t>porządzeniem (WE) nr</w:t>
      </w:r>
      <w:r w:rsidR="004A00E1" w:rsidRPr="004A00E1">
        <w:rPr>
          <w:noProof/>
        </w:rPr>
        <w:t> </w:t>
      </w:r>
      <w:r w:rsidRPr="004A00E1">
        <w:rPr>
          <w:noProof/>
        </w:rPr>
        <w:t>1255/97</w:t>
      </w:r>
      <w:r w:rsidR="004A00E1" w:rsidRPr="004A00E1">
        <w:rPr>
          <w:noProof/>
        </w:rPr>
        <w:t>. W</w:t>
      </w:r>
      <w:r w:rsidR="004A00E1">
        <w:rPr>
          <w:noProof/>
        </w:rPr>
        <w:t> </w:t>
      </w:r>
      <w:r w:rsidR="004A00E1" w:rsidRPr="004A00E1">
        <w:rPr>
          <w:noProof/>
        </w:rPr>
        <w:t>tym</w:t>
      </w:r>
      <w:r w:rsidRPr="004A00E1">
        <w:rPr>
          <w:noProof/>
        </w:rPr>
        <w:t xml:space="preserve"> celu punkty kontroli</w:t>
      </w:r>
      <w:r w:rsidR="004A00E1" w:rsidRPr="004A00E1">
        <w:rPr>
          <w:noProof/>
        </w:rPr>
        <w:t xml:space="preserve"> w</w:t>
      </w:r>
      <w:r w:rsidR="004A00E1">
        <w:rPr>
          <w:noProof/>
        </w:rPr>
        <w:t> </w:t>
      </w:r>
      <w:r w:rsidR="004A00E1" w:rsidRPr="004A00E1">
        <w:rPr>
          <w:noProof/>
        </w:rPr>
        <w:t>pań</w:t>
      </w:r>
      <w:r w:rsidRPr="004A00E1">
        <w:rPr>
          <w:noProof/>
        </w:rPr>
        <w:t>stwach trzecich mogą przedstawić dowód</w:t>
      </w:r>
      <w:r w:rsidR="004A00E1" w:rsidRPr="004A00E1">
        <w:rPr>
          <w:noProof/>
        </w:rPr>
        <w:t xml:space="preserve"> w</w:t>
      </w:r>
      <w:r w:rsidR="004A00E1">
        <w:rPr>
          <w:noProof/>
        </w:rPr>
        <w:t> </w:t>
      </w:r>
      <w:r w:rsidR="004A00E1" w:rsidRPr="004A00E1">
        <w:rPr>
          <w:noProof/>
        </w:rPr>
        <w:t>pos</w:t>
      </w:r>
      <w:r w:rsidRPr="004A00E1">
        <w:rPr>
          <w:noProof/>
        </w:rPr>
        <w:t>taci wydanego przez jednostkę certyfikującą świadectwa zgodności</w:t>
      </w:r>
      <w:r w:rsidR="004A00E1" w:rsidRPr="004A00E1">
        <w:rPr>
          <w:noProof/>
        </w:rPr>
        <w:t xml:space="preserve"> z</w:t>
      </w:r>
      <w:r w:rsidR="004A00E1">
        <w:rPr>
          <w:noProof/>
        </w:rPr>
        <w:t> </w:t>
      </w:r>
      <w:r w:rsidR="004A00E1" w:rsidRPr="004A00E1">
        <w:rPr>
          <w:noProof/>
        </w:rPr>
        <w:t>wym</w:t>
      </w:r>
      <w:r w:rsidRPr="004A00E1">
        <w:rPr>
          <w:noProof/>
        </w:rPr>
        <w:t>ogami co najmniej równoważnymi wymogom określonym</w:t>
      </w:r>
      <w:r w:rsidR="004A00E1" w:rsidRPr="004A00E1">
        <w:rPr>
          <w:noProof/>
        </w:rPr>
        <w:t xml:space="preserve"> w</w:t>
      </w:r>
      <w:r w:rsidR="004A00E1">
        <w:rPr>
          <w:noProof/>
        </w:rPr>
        <w:t> </w:t>
      </w:r>
      <w:r w:rsidR="004A00E1" w:rsidRPr="004A00E1">
        <w:rPr>
          <w:noProof/>
        </w:rPr>
        <w:t>pra</w:t>
      </w:r>
      <w:r w:rsidRPr="004A00E1">
        <w:rPr>
          <w:noProof/>
        </w:rPr>
        <w:t>wie Unii,</w:t>
      </w:r>
      <w:r w:rsidR="004A00E1" w:rsidRPr="004A00E1">
        <w:rPr>
          <w:noProof/>
        </w:rPr>
        <w:t xml:space="preserve"> w</w:t>
      </w:r>
      <w:r w:rsidR="004A00E1">
        <w:rPr>
          <w:noProof/>
        </w:rPr>
        <w:t> </w:t>
      </w:r>
      <w:r w:rsidR="004A00E1" w:rsidRPr="004A00E1">
        <w:rPr>
          <w:noProof/>
        </w:rPr>
        <w:t>szc</w:t>
      </w:r>
      <w:r w:rsidRPr="004A00E1">
        <w:rPr>
          <w:noProof/>
        </w:rPr>
        <w:t>zególności rozporządzeniu Rady (WE) nr</w:t>
      </w:r>
      <w:r w:rsidR="004A00E1" w:rsidRPr="004A00E1">
        <w:rPr>
          <w:noProof/>
        </w:rPr>
        <w:t> </w:t>
      </w:r>
      <w:r w:rsidRPr="004A00E1">
        <w:rPr>
          <w:noProof/>
        </w:rPr>
        <w:t>1255/97. Komisja przyjmuje wykaz zatwierdzonych punktów kontroli</w:t>
      </w:r>
      <w:r w:rsidR="004A00E1" w:rsidRPr="004A00E1">
        <w:rPr>
          <w:noProof/>
        </w:rPr>
        <w:t xml:space="preserve"> w</w:t>
      </w:r>
      <w:r w:rsidR="004A00E1">
        <w:rPr>
          <w:noProof/>
        </w:rPr>
        <w:t> </w:t>
      </w:r>
      <w:r w:rsidR="004A00E1" w:rsidRPr="004A00E1">
        <w:rPr>
          <w:noProof/>
        </w:rPr>
        <w:t>pań</w:t>
      </w:r>
      <w:r w:rsidRPr="004A00E1">
        <w:rPr>
          <w:noProof/>
        </w:rPr>
        <w:t>stwach trzecich</w:t>
      </w:r>
      <w:r w:rsidR="004A00E1" w:rsidRPr="004A00E1">
        <w:rPr>
          <w:noProof/>
        </w:rPr>
        <w:t xml:space="preserve"> w</w:t>
      </w:r>
      <w:r w:rsidR="004A00E1">
        <w:rPr>
          <w:noProof/>
        </w:rPr>
        <w:t> </w:t>
      </w:r>
      <w:r w:rsidR="004A00E1" w:rsidRPr="004A00E1">
        <w:rPr>
          <w:noProof/>
        </w:rPr>
        <w:t>dro</w:t>
      </w:r>
      <w:r w:rsidRPr="004A00E1">
        <w:rPr>
          <w:noProof/>
        </w:rPr>
        <w:t>dze aktów wykonawczych.</w:t>
      </w:r>
    </w:p>
    <w:p w14:paraId="7A9E2448" w14:textId="36B4FB96" w:rsidR="009C6E6A" w:rsidRPr="004A00E1" w:rsidRDefault="00F95817" w:rsidP="00F95817">
      <w:pPr>
        <w:pStyle w:val="ManualConsidrant"/>
        <w:rPr>
          <w:noProof/>
        </w:rPr>
      </w:pPr>
      <w:r w:rsidRPr="004A00E1">
        <w:rPr>
          <w:noProof/>
        </w:rPr>
        <w:t>(46)</w:t>
      </w:r>
      <w:r w:rsidRPr="004A00E1">
        <w:rPr>
          <w:noProof/>
        </w:rPr>
        <w:tab/>
        <w:t>Aby zapewnić</w:t>
      </w:r>
      <w:r w:rsidR="004A00E1" w:rsidRPr="004A00E1">
        <w:rPr>
          <w:noProof/>
        </w:rPr>
        <w:t xml:space="preserve"> w</w:t>
      </w:r>
      <w:r w:rsidR="004A00E1">
        <w:rPr>
          <w:noProof/>
        </w:rPr>
        <w:t> </w:t>
      </w:r>
      <w:r w:rsidR="004A00E1" w:rsidRPr="004A00E1">
        <w:rPr>
          <w:noProof/>
        </w:rPr>
        <w:t>lep</w:t>
      </w:r>
      <w:r w:rsidRPr="004A00E1">
        <w:rPr>
          <w:noProof/>
        </w:rPr>
        <w:t>szy sposób zaspokajanie potrzeb zwierząt podczas odpoczynku</w:t>
      </w:r>
      <w:r w:rsidR="004A00E1" w:rsidRPr="004A00E1">
        <w:rPr>
          <w:noProof/>
        </w:rPr>
        <w:t xml:space="preserve"> w</w:t>
      </w:r>
      <w:r w:rsidR="004A00E1">
        <w:rPr>
          <w:noProof/>
        </w:rPr>
        <w:t> </w:t>
      </w:r>
      <w:r w:rsidR="004A00E1" w:rsidRPr="004A00E1">
        <w:rPr>
          <w:noProof/>
        </w:rPr>
        <w:t>pun</w:t>
      </w:r>
      <w:r w:rsidRPr="004A00E1">
        <w:rPr>
          <w:noProof/>
        </w:rPr>
        <w:t>ktach kontroli, należy dostosować je do odpowiednich gatunków</w:t>
      </w:r>
      <w:r w:rsidR="004A00E1" w:rsidRPr="004A00E1">
        <w:rPr>
          <w:noProof/>
        </w:rPr>
        <w:t xml:space="preserve"> i</w:t>
      </w:r>
      <w:r w:rsidR="004A00E1">
        <w:rPr>
          <w:noProof/>
        </w:rPr>
        <w:t> </w:t>
      </w:r>
      <w:r w:rsidR="004A00E1" w:rsidRPr="004A00E1">
        <w:rPr>
          <w:noProof/>
        </w:rPr>
        <w:t>kat</w:t>
      </w:r>
      <w:r w:rsidRPr="004A00E1">
        <w:rPr>
          <w:noProof/>
        </w:rPr>
        <w:t>egorii. Należy wprowadzić system rezerwacji</w:t>
      </w:r>
      <w:r w:rsidR="004A00E1" w:rsidRPr="004A00E1">
        <w:rPr>
          <w:noProof/>
        </w:rPr>
        <w:t xml:space="preserve"> w</w:t>
      </w:r>
      <w:r w:rsidR="004A00E1">
        <w:rPr>
          <w:noProof/>
        </w:rPr>
        <w:t> </w:t>
      </w:r>
      <w:r w:rsidR="004A00E1" w:rsidRPr="004A00E1">
        <w:rPr>
          <w:noProof/>
        </w:rPr>
        <w:t>cel</w:t>
      </w:r>
      <w:r w:rsidRPr="004A00E1">
        <w:rPr>
          <w:noProof/>
        </w:rPr>
        <w:t>u uniknięcia opóźnień lub przepełnienia punktów kontroli. Należy zatem odpowiednio zmienić rozporządzenie (WE) nr</w:t>
      </w:r>
      <w:r w:rsidR="004A00E1" w:rsidRPr="004A00E1">
        <w:rPr>
          <w:noProof/>
        </w:rPr>
        <w:t> </w:t>
      </w:r>
      <w:r w:rsidRPr="004A00E1">
        <w:rPr>
          <w:noProof/>
        </w:rPr>
        <w:t>1255/97.</w:t>
      </w:r>
    </w:p>
    <w:p w14:paraId="1FE2E195" w14:textId="46E109B3" w:rsidR="009C6E6A" w:rsidRPr="004A00E1" w:rsidRDefault="00F95817" w:rsidP="00F95817">
      <w:pPr>
        <w:pStyle w:val="ManualConsidrant"/>
        <w:rPr>
          <w:noProof/>
        </w:rPr>
      </w:pPr>
      <w:r w:rsidRPr="004A00E1">
        <w:rPr>
          <w:noProof/>
        </w:rPr>
        <w:t>(47)</w:t>
      </w:r>
      <w:r w:rsidRPr="004A00E1">
        <w:rPr>
          <w:noProof/>
        </w:rPr>
        <w:tab/>
        <w:t>Z doświadczenia wynika, że wyznaczenie punktu wyjścia</w:t>
      </w:r>
      <w:r w:rsidR="004A00E1" w:rsidRPr="004A00E1">
        <w:rPr>
          <w:noProof/>
        </w:rPr>
        <w:t xml:space="preserve"> w</w:t>
      </w:r>
      <w:r w:rsidR="004A00E1">
        <w:rPr>
          <w:noProof/>
        </w:rPr>
        <w:t> </w:t>
      </w:r>
      <w:r w:rsidR="004A00E1" w:rsidRPr="004A00E1">
        <w:rPr>
          <w:noProof/>
        </w:rPr>
        <w:t>Uni</w:t>
      </w:r>
      <w:r w:rsidRPr="004A00E1">
        <w:rPr>
          <w:noProof/>
        </w:rPr>
        <w:t>i ma znaczenie dla zapewnienia sprawnego transportu żywych zwierząt</w:t>
      </w:r>
      <w:r w:rsidR="004A00E1" w:rsidRPr="004A00E1">
        <w:rPr>
          <w:noProof/>
        </w:rPr>
        <w:t xml:space="preserve"> z</w:t>
      </w:r>
      <w:r w:rsidR="004A00E1">
        <w:rPr>
          <w:noProof/>
        </w:rPr>
        <w:t> </w:t>
      </w:r>
      <w:r w:rsidR="004A00E1" w:rsidRPr="004A00E1">
        <w:rPr>
          <w:noProof/>
        </w:rPr>
        <w:t>Uni</w:t>
      </w:r>
      <w:r w:rsidRPr="004A00E1">
        <w:rPr>
          <w:noProof/>
        </w:rPr>
        <w:t>i do państw trzecich. Zwierzęta powinny opuszczać Unię</w:t>
      </w:r>
      <w:r w:rsidR="004A00E1" w:rsidRPr="004A00E1">
        <w:rPr>
          <w:noProof/>
        </w:rPr>
        <w:t xml:space="preserve"> w</w:t>
      </w:r>
      <w:r w:rsidR="004A00E1">
        <w:rPr>
          <w:noProof/>
        </w:rPr>
        <w:t> </w:t>
      </w:r>
      <w:r w:rsidR="004A00E1" w:rsidRPr="004A00E1">
        <w:rPr>
          <w:noProof/>
        </w:rPr>
        <w:t>wyz</w:t>
      </w:r>
      <w:r w:rsidRPr="004A00E1">
        <w:rPr>
          <w:noProof/>
        </w:rPr>
        <w:t>naczonych punktach wyjścia, które spełniają niezbędne wymogi dotyczące kontroli dobrostanu zwierząt,</w:t>
      </w:r>
      <w:r w:rsidR="004A00E1" w:rsidRPr="004A00E1">
        <w:rPr>
          <w:noProof/>
        </w:rPr>
        <w:t xml:space="preserve"> o</w:t>
      </w:r>
      <w:r w:rsidR="004A00E1">
        <w:rPr>
          <w:noProof/>
        </w:rPr>
        <w:t> </w:t>
      </w:r>
      <w:r w:rsidR="004A00E1" w:rsidRPr="004A00E1">
        <w:rPr>
          <w:noProof/>
        </w:rPr>
        <w:t>któ</w:t>
      </w:r>
      <w:r w:rsidRPr="004A00E1">
        <w:rPr>
          <w:noProof/>
        </w:rPr>
        <w:t>rych to punktach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21 ust.</w:t>
      </w:r>
      <w:r w:rsidR="004A00E1" w:rsidRPr="004A00E1">
        <w:rPr>
          <w:noProof/>
        </w:rPr>
        <w:t> </w:t>
      </w:r>
      <w:r w:rsidRPr="004A00E1">
        <w:rPr>
          <w:noProof/>
        </w:rPr>
        <w:t>2 lit.</w:t>
      </w:r>
      <w:r w:rsidR="004A00E1" w:rsidRPr="004A00E1">
        <w:rPr>
          <w:noProof/>
        </w:rPr>
        <w:t> </w:t>
      </w:r>
      <w:r w:rsidRPr="004A00E1">
        <w:rPr>
          <w:noProof/>
        </w:rPr>
        <w:t>c) rozporządzenia (UE) 2017/625</w:t>
      </w:r>
      <w:r w:rsidR="006378BE" w:rsidRPr="004A00E1">
        <w:rPr>
          <w:rStyle w:val="FootnoteReference"/>
          <w:noProof/>
        </w:rPr>
        <w:footnoteReference w:id="55"/>
      </w:r>
      <w:r w:rsidR="004A00E1">
        <w:rPr>
          <w:noProof/>
        </w:rPr>
        <w:t xml:space="preserve"> </w:t>
      </w:r>
      <w:r w:rsidR="004A00E1" w:rsidRPr="004A00E1">
        <w:rPr>
          <w:noProof/>
        </w:rPr>
        <w:t>i</w:t>
      </w:r>
      <w:r w:rsidR="004A00E1">
        <w:rPr>
          <w:noProof/>
        </w:rPr>
        <w:t> </w:t>
      </w:r>
      <w:r w:rsidR="004A00E1" w:rsidRPr="004A00E1">
        <w:rPr>
          <w:noProof/>
        </w:rPr>
        <w:t>któ</w:t>
      </w:r>
      <w:r w:rsidRPr="004A00E1">
        <w:rPr>
          <w:noProof/>
        </w:rPr>
        <w:t>re są</w:t>
      </w:r>
      <w:r w:rsidR="004A00E1" w:rsidRPr="004A00E1">
        <w:rPr>
          <w:noProof/>
        </w:rPr>
        <w:t xml:space="preserve"> w</w:t>
      </w:r>
      <w:r w:rsidR="004A00E1">
        <w:rPr>
          <w:noProof/>
        </w:rPr>
        <w:t> </w:t>
      </w:r>
      <w:r w:rsidR="004A00E1" w:rsidRPr="004A00E1">
        <w:rPr>
          <w:noProof/>
        </w:rPr>
        <w:t>sta</w:t>
      </w:r>
      <w:r w:rsidRPr="004A00E1">
        <w:rPr>
          <w:noProof/>
        </w:rPr>
        <w:t>nie zapewnić komunikację między właściwymi organami</w:t>
      </w:r>
      <w:r w:rsidR="004A00E1" w:rsidRPr="004A00E1">
        <w:rPr>
          <w:noProof/>
        </w:rPr>
        <w:t xml:space="preserve"> w</w:t>
      </w:r>
      <w:r w:rsidR="004A00E1">
        <w:rPr>
          <w:noProof/>
        </w:rPr>
        <w:t> </w:t>
      </w:r>
      <w:r w:rsidR="004A00E1" w:rsidRPr="004A00E1">
        <w:rPr>
          <w:noProof/>
        </w:rPr>
        <w:t>mie</w:t>
      </w:r>
      <w:r w:rsidRPr="004A00E1">
        <w:rPr>
          <w:noProof/>
        </w:rPr>
        <w:t>jscach wyjazdu, miejscami gromadzenia, punktami kontroli</w:t>
      </w:r>
      <w:r w:rsidR="004A00E1" w:rsidRPr="004A00E1">
        <w:rPr>
          <w:noProof/>
        </w:rPr>
        <w:t xml:space="preserve"> i</w:t>
      </w:r>
      <w:r w:rsidR="004A00E1">
        <w:rPr>
          <w:noProof/>
        </w:rPr>
        <w:t> </w:t>
      </w:r>
      <w:r w:rsidR="004A00E1" w:rsidRPr="004A00E1">
        <w:rPr>
          <w:noProof/>
        </w:rPr>
        <w:t>zak</w:t>
      </w:r>
      <w:r w:rsidRPr="004A00E1">
        <w:rPr>
          <w:noProof/>
        </w:rPr>
        <w:t>ładami przeznaczenia</w:t>
      </w:r>
      <w:r w:rsidR="004A00E1" w:rsidRPr="004A00E1">
        <w:rPr>
          <w:noProof/>
        </w:rPr>
        <w:t xml:space="preserve"> w</w:t>
      </w:r>
      <w:r w:rsidR="004A00E1">
        <w:rPr>
          <w:noProof/>
        </w:rPr>
        <w:t> </w:t>
      </w:r>
      <w:r w:rsidR="004A00E1" w:rsidRPr="004A00E1">
        <w:rPr>
          <w:noProof/>
        </w:rPr>
        <w:t>tym</w:t>
      </w:r>
      <w:r w:rsidRPr="004A00E1">
        <w:rPr>
          <w:noProof/>
        </w:rPr>
        <w:t xml:space="preserve"> zakresie. </w:t>
      </w:r>
      <w:r w:rsidRPr="004A00E1">
        <w:rPr>
          <w:noProof/>
        </w:rPr>
        <w:lastRenderedPageBreak/>
        <w:t>Właściwe organy powinny rejestrować takie wyznaczone punkty</w:t>
      </w:r>
      <w:r w:rsidR="004A00E1" w:rsidRPr="004A00E1">
        <w:rPr>
          <w:noProof/>
        </w:rPr>
        <w:t xml:space="preserve"> w</w:t>
      </w:r>
      <w:r w:rsidR="004A00E1">
        <w:rPr>
          <w:noProof/>
        </w:rPr>
        <w:t> </w:t>
      </w:r>
      <w:r w:rsidR="004A00E1" w:rsidRPr="004A00E1">
        <w:rPr>
          <w:noProof/>
        </w:rPr>
        <w:t>sys</w:t>
      </w:r>
      <w:r w:rsidRPr="004A00E1">
        <w:rPr>
          <w:noProof/>
        </w:rPr>
        <w:t>temie TRACES.</w:t>
      </w:r>
    </w:p>
    <w:p w14:paraId="5DF4DBAE" w14:textId="0A8794A0" w:rsidR="000E747F" w:rsidRPr="004A00E1" w:rsidRDefault="00F95817" w:rsidP="00F95817">
      <w:pPr>
        <w:pStyle w:val="ManualConsidrant"/>
        <w:rPr>
          <w:noProof/>
        </w:rPr>
      </w:pPr>
      <w:r w:rsidRPr="004A00E1">
        <w:rPr>
          <w:noProof/>
        </w:rPr>
        <w:t>(48)</w:t>
      </w:r>
      <w:r w:rsidRPr="004A00E1">
        <w:rPr>
          <w:noProof/>
        </w:rPr>
        <w:tab/>
        <w:t>Z doświadczenia wynika, że istnieje ryzyko odrzucenia partii zwierząt transportowanych środkami transportu morskiego przez państwo przeznaczenia na podstawie przedstawionych dokumentów, na przykład świadectw zdrowia</w:t>
      </w:r>
      <w:r w:rsidR="004A00E1" w:rsidRPr="004A00E1">
        <w:rPr>
          <w:noProof/>
        </w:rPr>
        <w:t>. W</w:t>
      </w:r>
      <w:r w:rsidR="004A00E1">
        <w:rPr>
          <w:noProof/>
        </w:rPr>
        <w:t> </w:t>
      </w:r>
      <w:r w:rsidR="004A00E1" w:rsidRPr="004A00E1">
        <w:rPr>
          <w:noProof/>
        </w:rPr>
        <w:t>nie</w:t>
      </w:r>
      <w:r w:rsidRPr="004A00E1">
        <w:rPr>
          <w:noProof/>
        </w:rPr>
        <w:t>których przypadkach może wpływać to na dobrostan zwierząt, ponieważ nie można ich odstawić do miejsca wyjazdu ze względu na zdrowie zwierząt. Właściwe organy</w:t>
      </w:r>
      <w:r w:rsidR="004A00E1" w:rsidRPr="004A00E1">
        <w:rPr>
          <w:noProof/>
        </w:rPr>
        <w:t xml:space="preserve"> w</w:t>
      </w:r>
      <w:r w:rsidR="004A00E1">
        <w:rPr>
          <w:noProof/>
        </w:rPr>
        <w:t> </w:t>
      </w:r>
      <w:r w:rsidR="004A00E1" w:rsidRPr="004A00E1">
        <w:rPr>
          <w:noProof/>
        </w:rPr>
        <w:t>mie</w:t>
      </w:r>
      <w:r w:rsidRPr="004A00E1">
        <w:rPr>
          <w:noProof/>
        </w:rPr>
        <w:t>jscu wyjazdu powinny zatwierdzić dziennik podróży wyłącznie</w:t>
      </w:r>
      <w:r w:rsidR="004A00E1" w:rsidRPr="004A00E1">
        <w:rPr>
          <w:noProof/>
        </w:rPr>
        <w:t xml:space="preserve"> w</w:t>
      </w:r>
      <w:r w:rsidR="004A00E1">
        <w:rPr>
          <w:noProof/>
        </w:rPr>
        <w:t> </w:t>
      </w:r>
      <w:r w:rsidR="004A00E1" w:rsidRPr="004A00E1">
        <w:rPr>
          <w:noProof/>
        </w:rPr>
        <w:t>prz</w:t>
      </w:r>
      <w:r w:rsidRPr="004A00E1">
        <w:rPr>
          <w:noProof/>
        </w:rPr>
        <w:t>ypadku gdy operatorzy przedstawią im poświadczenie przyjęcia dokumentacji na potrzeby międzynarodowego transportu żywych zwierząt drogą morską podpisane przez właściwy organ portu morskiego</w:t>
      </w:r>
      <w:r w:rsidR="004A00E1" w:rsidRPr="004A00E1">
        <w:rPr>
          <w:noProof/>
        </w:rPr>
        <w:t xml:space="preserve"> w</w:t>
      </w:r>
      <w:r w:rsidR="004A00E1">
        <w:rPr>
          <w:noProof/>
        </w:rPr>
        <w:t> </w:t>
      </w:r>
      <w:r w:rsidR="004A00E1" w:rsidRPr="004A00E1">
        <w:rPr>
          <w:noProof/>
        </w:rPr>
        <w:t>pań</w:t>
      </w:r>
      <w:r w:rsidRPr="004A00E1">
        <w:rPr>
          <w:noProof/>
        </w:rPr>
        <w:t>stwie ostatecznego przeznaczenia</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tym</w:t>
      </w:r>
      <w:r w:rsidRPr="004A00E1">
        <w:rPr>
          <w:noProof/>
        </w:rPr>
        <w:t xml:space="preserve"> niezbędne jest utworzenie wzoru takiego poświadczenia.</w:t>
      </w:r>
    </w:p>
    <w:p w14:paraId="159C9827" w14:textId="08245937" w:rsidR="00760A1B" w:rsidRPr="004A00E1" w:rsidRDefault="00F95817" w:rsidP="00F95817">
      <w:pPr>
        <w:pStyle w:val="ManualConsidrant"/>
        <w:rPr>
          <w:noProof/>
        </w:rPr>
      </w:pPr>
      <w:r w:rsidRPr="004A00E1">
        <w:rPr>
          <w:noProof/>
        </w:rPr>
        <w:t>(49)</w:t>
      </w:r>
      <w:r w:rsidRPr="004A00E1">
        <w:rPr>
          <w:noProof/>
        </w:rPr>
        <w:tab/>
        <w:t>Państwa członkowskie powinny ustanowić skuteczne, proporcjonalne</w:t>
      </w:r>
      <w:r w:rsidR="004A00E1" w:rsidRPr="004A00E1">
        <w:rPr>
          <w:noProof/>
        </w:rPr>
        <w:t xml:space="preserve"> i</w:t>
      </w:r>
      <w:r w:rsidR="004A00E1">
        <w:rPr>
          <w:noProof/>
        </w:rPr>
        <w:t> </w:t>
      </w:r>
      <w:r w:rsidR="004A00E1" w:rsidRPr="004A00E1">
        <w:rPr>
          <w:noProof/>
        </w:rPr>
        <w:t>ods</w:t>
      </w:r>
      <w:r w:rsidRPr="004A00E1">
        <w:rPr>
          <w:noProof/>
        </w:rPr>
        <w:t>traszające sankcje</w:t>
      </w:r>
      <w:r w:rsidR="004A00E1" w:rsidRPr="004A00E1">
        <w:rPr>
          <w:noProof/>
        </w:rPr>
        <w:t xml:space="preserve"> w</w:t>
      </w:r>
      <w:r w:rsidR="004A00E1">
        <w:rPr>
          <w:noProof/>
        </w:rPr>
        <w:t> </w:t>
      </w:r>
      <w:r w:rsidR="004A00E1" w:rsidRPr="004A00E1">
        <w:rPr>
          <w:noProof/>
        </w:rPr>
        <w:t>prz</w:t>
      </w:r>
      <w:r w:rsidRPr="004A00E1">
        <w:rPr>
          <w:noProof/>
        </w:rPr>
        <w:t>ypadku naruszeń przepisów niniejszego rozporządzenia oraz zapewnić ich stosowanie. Aby zapewnić spójne</w:t>
      </w:r>
      <w:r w:rsidR="004A00E1" w:rsidRPr="004A00E1">
        <w:rPr>
          <w:noProof/>
        </w:rPr>
        <w:t xml:space="preserve"> i</w:t>
      </w:r>
      <w:r w:rsidR="004A00E1">
        <w:rPr>
          <w:noProof/>
        </w:rPr>
        <w:t> </w:t>
      </w:r>
      <w:r w:rsidR="004A00E1" w:rsidRPr="004A00E1">
        <w:rPr>
          <w:noProof/>
        </w:rPr>
        <w:t>sku</w:t>
      </w:r>
      <w:r w:rsidRPr="004A00E1">
        <w:rPr>
          <w:noProof/>
        </w:rPr>
        <w:t>teczne stosowanie niniejszego rozporządzenia</w:t>
      </w:r>
      <w:r w:rsidR="004A00E1" w:rsidRPr="004A00E1">
        <w:rPr>
          <w:noProof/>
        </w:rPr>
        <w:t xml:space="preserve"> w</w:t>
      </w:r>
      <w:r w:rsidR="004A00E1">
        <w:rPr>
          <w:noProof/>
        </w:rPr>
        <w:t> </w:t>
      </w:r>
      <w:r w:rsidR="004A00E1" w:rsidRPr="004A00E1">
        <w:rPr>
          <w:noProof/>
        </w:rPr>
        <w:t>cał</w:t>
      </w:r>
      <w:r w:rsidRPr="004A00E1">
        <w:rPr>
          <w:noProof/>
        </w:rPr>
        <w:t>ej Unii, należy unikać różnych poziomów egzekwowania przepisów oraz sytuacji,</w:t>
      </w:r>
      <w:r w:rsidR="004A00E1" w:rsidRPr="004A00E1">
        <w:rPr>
          <w:noProof/>
        </w:rPr>
        <w:t xml:space="preserve"> w</w:t>
      </w:r>
      <w:r w:rsidR="004A00E1">
        <w:rPr>
          <w:noProof/>
        </w:rPr>
        <w:t> </w:t>
      </w:r>
      <w:r w:rsidR="004A00E1" w:rsidRPr="004A00E1">
        <w:rPr>
          <w:noProof/>
        </w:rPr>
        <w:t>któ</w:t>
      </w:r>
      <w:r w:rsidRPr="004A00E1">
        <w:rPr>
          <w:noProof/>
        </w:rPr>
        <w:t>rych różny stopień surowości sankcji stosowanych</w:t>
      </w:r>
      <w:r w:rsidR="004A00E1" w:rsidRPr="004A00E1">
        <w:rPr>
          <w:noProof/>
        </w:rPr>
        <w:t xml:space="preserve">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nie</w:t>
      </w:r>
      <w:r w:rsidRPr="004A00E1">
        <w:rPr>
          <w:noProof/>
        </w:rPr>
        <w:t>przestrzeganiem przepisów niniejszego rozporządzenia</w:t>
      </w:r>
      <w:r w:rsidR="004A00E1" w:rsidRPr="004A00E1">
        <w:rPr>
          <w:noProof/>
        </w:rPr>
        <w:t xml:space="preserve"> w</w:t>
      </w:r>
      <w:r w:rsidR="004A00E1">
        <w:rPr>
          <w:noProof/>
        </w:rPr>
        <w:t> </w:t>
      </w:r>
      <w:r w:rsidR="004A00E1" w:rsidRPr="004A00E1">
        <w:rPr>
          <w:noProof/>
        </w:rPr>
        <w:t>róż</w:t>
      </w:r>
      <w:r w:rsidRPr="004A00E1">
        <w:rPr>
          <w:noProof/>
        </w:rPr>
        <w:t>nych państwach członkowskich prowadzi do planowania operacji transportowych na podstawie mniejszego stopnia surowości sankcji nakładanych</w:t>
      </w:r>
      <w:r w:rsidR="004A00E1" w:rsidRPr="004A00E1">
        <w:rPr>
          <w:noProof/>
        </w:rPr>
        <w:t xml:space="preserve"> w</w:t>
      </w:r>
      <w:r w:rsidR="004A00E1">
        <w:rPr>
          <w:noProof/>
        </w:rPr>
        <w:t> </w:t>
      </w:r>
      <w:r w:rsidR="004A00E1" w:rsidRPr="004A00E1">
        <w:rPr>
          <w:noProof/>
        </w:rPr>
        <w:t>nie</w:t>
      </w:r>
      <w:r w:rsidRPr="004A00E1">
        <w:rPr>
          <w:noProof/>
        </w:rPr>
        <w:t>których państwach członkowskich. Należy wskazać te naruszenia niniejszego rozporządzenia, które powodują znaczne ryzyko dla dobrostanu zwierząt, oraz ustanowić minimalne poziomy kar finansowych związane</w:t>
      </w:r>
      <w:r w:rsidR="004A00E1" w:rsidRPr="004A00E1">
        <w:rPr>
          <w:noProof/>
        </w:rPr>
        <w:t xml:space="preserve"> z</w:t>
      </w:r>
      <w:r w:rsidR="004A00E1">
        <w:rPr>
          <w:noProof/>
        </w:rPr>
        <w:t> </w:t>
      </w:r>
      <w:r w:rsidR="004A00E1" w:rsidRPr="004A00E1">
        <w:rPr>
          <w:noProof/>
        </w:rPr>
        <w:t>war</w:t>
      </w:r>
      <w:r w:rsidRPr="004A00E1">
        <w:rPr>
          <w:noProof/>
        </w:rPr>
        <w:t>tością partii zwierząt</w:t>
      </w:r>
      <w:r w:rsidR="004A00E1" w:rsidRPr="004A00E1">
        <w:rPr>
          <w:noProof/>
        </w:rPr>
        <w:t xml:space="preserve"> w</w:t>
      </w:r>
      <w:r w:rsidR="004A00E1">
        <w:rPr>
          <w:noProof/>
        </w:rPr>
        <w:t> </w:t>
      </w:r>
      <w:r w:rsidR="004A00E1" w:rsidRPr="004A00E1">
        <w:rPr>
          <w:noProof/>
        </w:rPr>
        <w:t>tak</w:t>
      </w:r>
      <w:r w:rsidRPr="004A00E1">
        <w:rPr>
          <w:noProof/>
        </w:rPr>
        <w:t>ich przypadkach. Należy również brać pod uwagę stopień częstotliwości występowania naruszenia,</w:t>
      </w:r>
      <w:r w:rsidR="004A00E1" w:rsidRPr="004A00E1">
        <w:rPr>
          <w:noProof/>
        </w:rPr>
        <w:t xml:space="preserve"> a</w:t>
      </w:r>
      <w:r w:rsidR="004A00E1">
        <w:rPr>
          <w:noProof/>
        </w:rPr>
        <w:t> </w:t>
      </w:r>
      <w:r w:rsidR="004A00E1" w:rsidRPr="004A00E1">
        <w:rPr>
          <w:noProof/>
        </w:rPr>
        <w:t>pow</w:t>
      </w:r>
      <w:r w:rsidRPr="004A00E1">
        <w:rPr>
          <w:noProof/>
        </w:rPr>
        <w:t>tarzające się naruszenia należy uznać za poważniejsze. Powinno to zniechęcać do dalszych naruszeń</w:t>
      </w:r>
      <w:r w:rsidR="004A00E1" w:rsidRPr="004A00E1">
        <w:rPr>
          <w:noProof/>
        </w:rPr>
        <w:t xml:space="preserve"> i</w:t>
      </w:r>
      <w:r w:rsidR="004A00E1">
        <w:rPr>
          <w:noProof/>
        </w:rPr>
        <w:t> </w:t>
      </w:r>
      <w:r w:rsidR="004A00E1" w:rsidRPr="004A00E1">
        <w:rPr>
          <w:noProof/>
        </w:rPr>
        <w:t>pop</w:t>
      </w:r>
      <w:r w:rsidRPr="004A00E1">
        <w:rPr>
          <w:noProof/>
        </w:rPr>
        <w:t>rawić egzekwowanie przepisów rozporządzenia.</w:t>
      </w:r>
      <w:r w:rsidRPr="004A00E1">
        <w:rPr>
          <w:noProof/>
          <w:color w:val="333333"/>
        </w:rPr>
        <w:t xml:space="preserve"> </w:t>
      </w:r>
    </w:p>
    <w:p w14:paraId="3385BFE6" w14:textId="4430A118" w:rsidR="00AD7FE6" w:rsidRPr="004A00E1" w:rsidRDefault="00F95817" w:rsidP="00F95817">
      <w:pPr>
        <w:pStyle w:val="ManualConsidrant"/>
        <w:rPr>
          <w:noProof/>
        </w:rPr>
      </w:pPr>
      <w:r w:rsidRPr="004A00E1">
        <w:rPr>
          <w:noProof/>
        </w:rPr>
        <w:t>(50)</w:t>
      </w:r>
      <w:r w:rsidRPr="004A00E1">
        <w:rPr>
          <w:noProof/>
        </w:rPr>
        <w:tab/>
        <w:t>W ocenie adekwatności przepisów UE dotyczących dobrostanu zwierząt wykazano na trudności</w:t>
      </w:r>
      <w:r w:rsidR="004A00E1" w:rsidRPr="004A00E1">
        <w:rPr>
          <w:noProof/>
        </w:rPr>
        <w:t xml:space="preserve"> w</w:t>
      </w:r>
      <w:r w:rsidR="004A00E1">
        <w:rPr>
          <w:noProof/>
        </w:rPr>
        <w:t> </w:t>
      </w:r>
      <w:r w:rsidR="004A00E1" w:rsidRPr="004A00E1">
        <w:rPr>
          <w:noProof/>
        </w:rPr>
        <w:t>oce</w:t>
      </w:r>
      <w:r w:rsidRPr="004A00E1">
        <w:rPr>
          <w:noProof/>
        </w:rPr>
        <w:t>nie skuteczności rozporządzenia (WE) nr</w:t>
      </w:r>
      <w:r w:rsidR="004A00E1" w:rsidRPr="004A00E1">
        <w:rPr>
          <w:noProof/>
        </w:rPr>
        <w:t> </w:t>
      </w:r>
      <w:r w:rsidRPr="004A00E1">
        <w:rPr>
          <w:noProof/>
        </w:rPr>
        <w:t>1/2005</w:t>
      </w:r>
      <w:r w:rsidR="004A00E1" w:rsidRPr="004A00E1">
        <w:rPr>
          <w:noProof/>
        </w:rPr>
        <w:t xml:space="preserve"> w</w:t>
      </w:r>
      <w:r w:rsidR="004A00E1">
        <w:rPr>
          <w:noProof/>
        </w:rPr>
        <w:t> </w:t>
      </w:r>
      <w:r w:rsidR="004A00E1" w:rsidRPr="004A00E1">
        <w:rPr>
          <w:noProof/>
        </w:rPr>
        <w:t>zak</w:t>
      </w:r>
      <w:r w:rsidRPr="004A00E1">
        <w:rPr>
          <w:noProof/>
        </w:rPr>
        <w:t>resie poprawy dobrostanu zwierząt ze względu na brak wskaźników przewidzianych</w:t>
      </w:r>
      <w:r w:rsidR="004A00E1" w:rsidRPr="004A00E1">
        <w:rPr>
          <w:noProof/>
        </w:rPr>
        <w:t xml:space="preserve"> w</w:t>
      </w:r>
      <w:r w:rsidR="004A00E1">
        <w:rPr>
          <w:noProof/>
        </w:rPr>
        <w:t> </w:t>
      </w:r>
      <w:r w:rsidR="004A00E1" w:rsidRPr="004A00E1">
        <w:rPr>
          <w:noProof/>
        </w:rPr>
        <w:t>tym</w:t>
      </w:r>
      <w:r w:rsidRPr="004A00E1">
        <w:rPr>
          <w:noProof/>
        </w:rPr>
        <w:t xml:space="preserve"> rozporządzeniu. Należy stworzyć system monitorowania wskaźników dobrostanu zwierząt. </w:t>
      </w:r>
    </w:p>
    <w:p w14:paraId="2D1FA915" w14:textId="60FD436D" w:rsidR="009C6E6A" w:rsidRPr="004A00E1" w:rsidRDefault="00F95817" w:rsidP="00F95817">
      <w:pPr>
        <w:pStyle w:val="ManualConsidrant"/>
        <w:rPr>
          <w:noProof/>
        </w:rPr>
      </w:pPr>
      <w:r w:rsidRPr="004A00E1">
        <w:rPr>
          <w:noProof/>
        </w:rPr>
        <w:t>(51)</w:t>
      </w:r>
      <w:r w:rsidRPr="004A00E1">
        <w:rPr>
          <w:noProof/>
        </w:rPr>
        <w:tab/>
        <w:t>Przewoźników</w:t>
      </w:r>
      <w:r w:rsidR="004A00E1" w:rsidRPr="004A00E1">
        <w:rPr>
          <w:noProof/>
        </w:rPr>
        <w:t xml:space="preserve"> i</w:t>
      </w:r>
      <w:r w:rsidR="004A00E1">
        <w:rPr>
          <w:noProof/>
        </w:rPr>
        <w:t> </w:t>
      </w:r>
      <w:r w:rsidR="004A00E1" w:rsidRPr="004A00E1">
        <w:rPr>
          <w:noProof/>
        </w:rPr>
        <w:t>opi</w:t>
      </w:r>
      <w:r w:rsidRPr="004A00E1">
        <w:rPr>
          <w:noProof/>
        </w:rPr>
        <w:t>ekunów należy zobowiązać do gromadzenia danych na podstawie wskaźników dobrostanu zwierząt istotnych dla ich działalności</w:t>
      </w:r>
      <w:r w:rsidR="004A00E1" w:rsidRPr="004A00E1">
        <w:rPr>
          <w:noProof/>
        </w:rPr>
        <w:t xml:space="preserve"> w</w:t>
      </w:r>
      <w:r w:rsidR="004A00E1">
        <w:rPr>
          <w:noProof/>
        </w:rPr>
        <w:t> </w:t>
      </w:r>
      <w:r w:rsidR="004A00E1" w:rsidRPr="004A00E1">
        <w:rPr>
          <w:noProof/>
        </w:rPr>
        <w:t>zak</w:t>
      </w:r>
      <w:r w:rsidRPr="004A00E1">
        <w:rPr>
          <w:noProof/>
        </w:rPr>
        <w:t>resie transportu. Analiza danych umożliwi przewoźnikom</w:t>
      </w:r>
      <w:r w:rsidR="004A00E1" w:rsidRPr="004A00E1">
        <w:rPr>
          <w:noProof/>
        </w:rPr>
        <w:t xml:space="preserve"> i</w:t>
      </w:r>
      <w:r w:rsidR="004A00E1">
        <w:rPr>
          <w:noProof/>
        </w:rPr>
        <w:t> </w:t>
      </w:r>
      <w:r w:rsidR="004A00E1" w:rsidRPr="004A00E1">
        <w:rPr>
          <w:noProof/>
        </w:rPr>
        <w:t>opi</w:t>
      </w:r>
      <w:r w:rsidRPr="004A00E1">
        <w:rPr>
          <w:noProof/>
        </w:rPr>
        <w:t>ekunom identyfikację nieprawidłowości</w:t>
      </w:r>
      <w:r w:rsidR="004A00E1" w:rsidRPr="004A00E1">
        <w:rPr>
          <w:noProof/>
        </w:rPr>
        <w:t xml:space="preserve"> w</w:t>
      </w:r>
      <w:r w:rsidR="004A00E1">
        <w:rPr>
          <w:noProof/>
        </w:rPr>
        <w:t> </w:t>
      </w:r>
      <w:r w:rsidR="004A00E1" w:rsidRPr="004A00E1">
        <w:rPr>
          <w:noProof/>
        </w:rPr>
        <w:t>zak</w:t>
      </w:r>
      <w:r w:rsidRPr="004A00E1">
        <w:rPr>
          <w:noProof/>
        </w:rPr>
        <w:t>resie dobrostanu zwierząt oraz wprowadzenie</w:t>
      </w:r>
      <w:r w:rsidR="004A00E1" w:rsidRPr="004A00E1">
        <w:rPr>
          <w:noProof/>
        </w:rPr>
        <w:t xml:space="preserve"> w</w:t>
      </w:r>
      <w:r w:rsidR="004A00E1">
        <w:rPr>
          <w:noProof/>
        </w:rPr>
        <w:t> </w:t>
      </w:r>
      <w:r w:rsidR="004A00E1" w:rsidRPr="004A00E1">
        <w:rPr>
          <w:noProof/>
        </w:rPr>
        <w:t>raz</w:t>
      </w:r>
      <w:r w:rsidRPr="004A00E1">
        <w:rPr>
          <w:noProof/>
        </w:rPr>
        <w:t>ie potrzeby odpowiednich środków naprawczych. Dane na temat wskaźników powinny być również udostępniane właściwym organom</w:t>
      </w:r>
      <w:r w:rsidR="004A00E1" w:rsidRPr="004A00E1">
        <w:rPr>
          <w:noProof/>
        </w:rPr>
        <w:t xml:space="preserve"> i</w:t>
      </w:r>
      <w:r w:rsidR="004A00E1">
        <w:rPr>
          <w:noProof/>
        </w:rPr>
        <w:t> </w:t>
      </w:r>
      <w:r w:rsidR="004A00E1" w:rsidRPr="004A00E1">
        <w:rPr>
          <w:noProof/>
        </w:rPr>
        <w:t>Kom</w:t>
      </w:r>
      <w:r w:rsidRPr="004A00E1">
        <w:rPr>
          <w:noProof/>
        </w:rPr>
        <w:t>isji</w:t>
      </w:r>
      <w:r w:rsidR="004A00E1" w:rsidRPr="004A00E1">
        <w:rPr>
          <w:noProof/>
        </w:rPr>
        <w:t xml:space="preserve"> w</w:t>
      </w:r>
      <w:r w:rsidR="004A00E1">
        <w:rPr>
          <w:noProof/>
        </w:rPr>
        <w:t> </w:t>
      </w:r>
      <w:r w:rsidR="004A00E1" w:rsidRPr="004A00E1">
        <w:rPr>
          <w:noProof/>
        </w:rPr>
        <w:t>sys</w:t>
      </w:r>
      <w:r w:rsidRPr="004A00E1">
        <w:rPr>
          <w:noProof/>
        </w:rPr>
        <w:t>temie TRACES.</w:t>
      </w:r>
    </w:p>
    <w:p w14:paraId="32A64BE5" w14:textId="0BF2840B" w:rsidR="009C6E6A" w:rsidRPr="004A00E1" w:rsidRDefault="00F95817" w:rsidP="00F95817">
      <w:pPr>
        <w:pStyle w:val="ManualConsidrant"/>
        <w:rPr>
          <w:noProof/>
        </w:rPr>
      </w:pPr>
      <w:r w:rsidRPr="004A00E1">
        <w:rPr>
          <w:noProof/>
        </w:rPr>
        <w:t>(52)</w:t>
      </w:r>
      <w:r w:rsidRPr="004A00E1">
        <w:rPr>
          <w:noProof/>
        </w:rPr>
        <w:tab/>
        <w:t>W celu aktualizacji przepisów technicznych zawartych</w:t>
      </w:r>
      <w:r w:rsidR="004A00E1" w:rsidRPr="004A00E1">
        <w:rPr>
          <w:noProof/>
        </w:rPr>
        <w:t xml:space="preserve"> w</w:t>
      </w:r>
      <w:r w:rsidR="004A00E1">
        <w:rPr>
          <w:noProof/>
        </w:rPr>
        <w:t> </w:t>
      </w:r>
      <w:r w:rsidR="004A00E1" w:rsidRPr="004A00E1">
        <w:rPr>
          <w:noProof/>
        </w:rPr>
        <w:t>roz</w:t>
      </w:r>
      <w:r w:rsidRPr="004A00E1">
        <w:rPr>
          <w:noProof/>
        </w:rPr>
        <w:t>działach I, II, V i VII załącznika I</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zał</w:t>
      </w:r>
      <w:r w:rsidRPr="004A00E1">
        <w:rPr>
          <w:noProof/>
        </w:rPr>
        <w:t>ączniku II, aby dostosować te przepisy do najnowszej wiedzy naukowej</w:t>
      </w:r>
      <w:r w:rsidR="004A00E1" w:rsidRPr="004A00E1">
        <w:rPr>
          <w:noProof/>
        </w:rPr>
        <w:t xml:space="preserve"> i</w:t>
      </w:r>
      <w:r w:rsidR="004A00E1">
        <w:rPr>
          <w:noProof/>
        </w:rPr>
        <w:t> </w:t>
      </w:r>
      <w:r w:rsidR="004A00E1" w:rsidRPr="004A00E1">
        <w:rPr>
          <w:noProof/>
        </w:rPr>
        <w:t>tec</w:t>
      </w:r>
      <w:r w:rsidRPr="004A00E1">
        <w:rPr>
          <w:noProof/>
        </w:rPr>
        <w:t>hnicznej, gdy jest ona dostępna, należy przekazać Komisji uprawnienia do przyjmowania aktów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290 TFUE</w:t>
      </w:r>
      <w:r w:rsidR="004A00E1" w:rsidRPr="004A00E1">
        <w:rPr>
          <w:noProof/>
        </w:rPr>
        <w:t>. W</w:t>
      </w:r>
      <w:r w:rsidR="004A00E1">
        <w:rPr>
          <w:noProof/>
        </w:rPr>
        <w:t> </w:t>
      </w:r>
      <w:r w:rsidR="004A00E1" w:rsidRPr="004A00E1">
        <w:rPr>
          <w:noProof/>
        </w:rPr>
        <w:t>cel</w:t>
      </w:r>
      <w:r w:rsidRPr="004A00E1">
        <w:rPr>
          <w:noProof/>
        </w:rPr>
        <w:t>u ułatwienia właściwego wdrożenia niniejszego rozporządzenia należy przekazać Komisji uprawnienia do przyjmowania,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290 TFUE, aktów</w:t>
      </w:r>
      <w:r w:rsidR="004A00E1" w:rsidRPr="004A00E1">
        <w:rPr>
          <w:noProof/>
        </w:rPr>
        <w:t xml:space="preserve"> w</w:t>
      </w:r>
      <w:r w:rsidR="004A00E1">
        <w:rPr>
          <w:noProof/>
        </w:rPr>
        <w:t> </w:t>
      </w:r>
      <w:r w:rsidR="004A00E1" w:rsidRPr="004A00E1">
        <w:rPr>
          <w:noProof/>
        </w:rPr>
        <w:t>cel</w:t>
      </w:r>
      <w:r w:rsidRPr="004A00E1">
        <w:rPr>
          <w:noProof/>
        </w:rPr>
        <w:t>u aktualizacji wzoru dziennika podróży zawartego</w:t>
      </w:r>
      <w:r w:rsidR="004A00E1" w:rsidRPr="004A00E1">
        <w:rPr>
          <w:noProof/>
        </w:rPr>
        <w:t xml:space="preserve"> w</w:t>
      </w:r>
      <w:r w:rsidR="004A00E1">
        <w:rPr>
          <w:noProof/>
        </w:rPr>
        <w:t> </w:t>
      </w:r>
      <w:r w:rsidR="004A00E1" w:rsidRPr="004A00E1">
        <w:rPr>
          <w:noProof/>
        </w:rPr>
        <w:t>zał</w:t>
      </w:r>
      <w:r w:rsidRPr="004A00E1">
        <w:rPr>
          <w:noProof/>
        </w:rPr>
        <w:t>ączniku III oraz wzoru poświadczenia zawartego</w:t>
      </w:r>
      <w:r w:rsidR="004A00E1" w:rsidRPr="004A00E1">
        <w:rPr>
          <w:noProof/>
        </w:rPr>
        <w:t xml:space="preserve"> w</w:t>
      </w:r>
      <w:r w:rsidR="004A00E1">
        <w:rPr>
          <w:noProof/>
        </w:rPr>
        <w:t> </w:t>
      </w:r>
      <w:r w:rsidR="004A00E1" w:rsidRPr="004A00E1">
        <w:rPr>
          <w:noProof/>
        </w:rPr>
        <w:t>zał</w:t>
      </w:r>
      <w:r w:rsidRPr="004A00E1">
        <w:rPr>
          <w:noProof/>
        </w:rPr>
        <w:t>ączniku IV. Szczególnie ważne jest, aby</w:t>
      </w:r>
      <w:r w:rsidR="004A00E1" w:rsidRPr="004A00E1">
        <w:rPr>
          <w:noProof/>
        </w:rPr>
        <w:t xml:space="preserve"> w</w:t>
      </w:r>
      <w:r w:rsidR="004A00E1">
        <w:rPr>
          <w:noProof/>
        </w:rPr>
        <w:t> </w:t>
      </w:r>
      <w:r w:rsidR="004A00E1" w:rsidRPr="004A00E1">
        <w:rPr>
          <w:noProof/>
        </w:rPr>
        <w:t>cza</w:t>
      </w:r>
      <w:r w:rsidRPr="004A00E1">
        <w:rPr>
          <w:noProof/>
        </w:rPr>
        <w:t>sie prac przygotowawczych Komisja prowadziła stosowne konsultacje,</w:t>
      </w:r>
      <w:r w:rsidR="004A00E1" w:rsidRPr="004A00E1">
        <w:rPr>
          <w:noProof/>
        </w:rPr>
        <w:t xml:space="preserve"> w</w:t>
      </w:r>
      <w:r w:rsidR="004A00E1">
        <w:rPr>
          <w:noProof/>
        </w:rPr>
        <w:t> </w:t>
      </w:r>
      <w:r w:rsidR="004A00E1" w:rsidRPr="004A00E1">
        <w:rPr>
          <w:noProof/>
        </w:rPr>
        <w:t>tym</w:t>
      </w:r>
      <w:r w:rsidRPr="004A00E1">
        <w:rPr>
          <w:noProof/>
        </w:rPr>
        <w:t xml:space="preserve"> na poziomie ekspertów, oraz aby konsultacje te prowadzone były zgodnie</w:t>
      </w:r>
      <w:r w:rsidR="004A00E1" w:rsidRPr="004A00E1">
        <w:rPr>
          <w:noProof/>
        </w:rPr>
        <w:t xml:space="preserve"> z</w:t>
      </w:r>
      <w:r w:rsidR="004A00E1">
        <w:rPr>
          <w:noProof/>
        </w:rPr>
        <w:t> </w:t>
      </w:r>
      <w:r w:rsidR="004A00E1" w:rsidRPr="004A00E1">
        <w:rPr>
          <w:noProof/>
        </w:rPr>
        <w:t>zas</w:t>
      </w:r>
      <w:r w:rsidRPr="004A00E1">
        <w:rPr>
          <w:noProof/>
        </w:rPr>
        <w:t>adami określonymi</w:t>
      </w:r>
      <w:r w:rsidR="004A00E1" w:rsidRPr="004A00E1">
        <w:rPr>
          <w:noProof/>
        </w:rPr>
        <w:t xml:space="preserve"> w</w:t>
      </w:r>
      <w:r w:rsidR="004A00E1">
        <w:rPr>
          <w:noProof/>
        </w:rPr>
        <w:t> </w:t>
      </w:r>
      <w:r w:rsidR="004A00E1" w:rsidRPr="004A00E1">
        <w:rPr>
          <w:noProof/>
        </w:rPr>
        <w:t>Por</w:t>
      </w:r>
      <w:r w:rsidRPr="004A00E1">
        <w:rPr>
          <w:noProof/>
        </w:rPr>
        <w:t xml:space="preserve">ozumieniu </w:t>
      </w:r>
      <w:r w:rsidRPr="004A00E1">
        <w:rPr>
          <w:noProof/>
        </w:rPr>
        <w:lastRenderedPageBreak/>
        <w:t>międzyinstytucjonalnym</w:t>
      </w:r>
      <w:r w:rsidR="004A00E1" w:rsidRPr="004A00E1">
        <w:rPr>
          <w:noProof/>
        </w:rPr>
        <w:t xml:space="preserve"> z</w:t>
      </w:r>
      <w:r w:rsidR="004A00E1">
        <w:rPr>
          <w:noProof/>
        </w:rPr>
        <w:t> </w:t>
      </w:r>
      <w:r w:rsidR="004A00E1" w:rsidRPr="004A00E1">
        <w:rPr>
          <w:noProof/>
        </w:rPr>
        <w:t>dni</w:t>
      </w:r>
      <w:r w:rsidRPr="004A00E1">
        <w:rPr>
          <w:noProof/>
        </w:rPr>
        <w:t>a 13 kwietnia 2016</w:t>
      </w:r>
      <w:r w:rsidR="004A00E1" w:rsidRPr="004A00E1">
        <w:rPr>
          <w:noProof/>
        </w:rPr>
        <w:t> </w:t>
      </w:r>
      <w:r w:rsidRPr="004A00E1">
        <w:rPr>
          <w:noProof/>
        </w:rPr>
        <w:t>r.</w:t>
      </w:r>
      <w:r w:rsidR="004A00E1" w:rsidRPr="004A00E1">
        <w:rPr>
          <w:noProof/>
        </w:rPr>
        <w:t xml:space="preserve"> w</w:t>
      </w:r>
      <w:r w:rsidR="004A00E1">
        <w:rPr>
          <w:noProof/>
        </w:rPr>
        <w:t> </w:t>
      </w:r>
      <w:r w:rsidR="004A00E1" w:rsidRPr="004A00E1">
        <w:rPr>
          <w:noProof/>
        </w:rPr>
        <w:t>spr</w:t>
      </w:r>
      <w:r w:rsidRPr="004A00E1">
        <w:rPr>
          <w:noProof/>
        </w:rPr>
        <w:t>awie lepszego stanowienia prawa</w:t>
      </w:r>
      <w:r w:rsidR="00E71385" w:rsidRPr="004A00E1">
        <w:rPr>
          <w:rStyle w:val="FootnoteReference"/>
          <w:noProof/>
        </w:rPr>
        <w:footnoteReference w:id="56"/>
      </w:r>
      <w:r w:rsidR="004A00E1" w:rsidRPr="004A00E1">
        <w:rPr>
          <w:noProof/>
        </w:rPr>
        <w:t>. W</w:t>
      </w:r>
      <w:r w:rsidR="004A00E1">
        <w:rPr>
          <w:noProof/>
        </w:rPr>
        <w:t> </w:t>
      </w:r>
      <w:r w:rsidR="004A00E1" w:rsidRPr="004A00E1">
        <w:rPr>
          <w:noProof/>
        </w:rPr>
        <w:t>szc</w:t>
      </w:r>
      <w:r w:rsidRPr="004A00E1">
        <w:rPr>
          <w:noProof/>
        </w:rPr>
        <w:t>zególności, aby zapewnić Parlamentowi Europejskiemu</w:t>
      </w:r>
      <w:r w:rsidR="004A00E1" w:rsidRPr="004A00E1">
        <w:rPr>
          <w:noProof/>
        </w:rPr>
        <w:t xml:space="preserve"> i</w:t>
      </w:r>
      <w:r w:rsidR="004A00E1">
        <w:rPr>
          <w:noProof/>
        </w:rPr>
        <w:t> </w:t>
      </w:r>
      <w:r w:rsidR="004A00E1" w:rsidRPr="004A00E1">
        <w:rPr>
          <w:noProof/>
        </w:rPr>
        <w:t>Rad</w:t>
      </w:r>
      <w:r w:rsidRPr="004A00E1">
        <w:rPr>
          <w:noProof/>
        </w:rPr>
        <w:t>zie udział na równych zasadach</w:t>
      </w:r>
      <w:r w:rsidR="004A00E1" w:rsidRPr="004A00E1">
        <w:rPr>
          <w:noProof/>
        </w:rPr>
        <w:t xml:space="preserve"> w</w:t>
      </w:r>
      <w:r w:rsidR="004A00E1">
        <w:rPr>
          <w:noProof/>
        </w:rPr>
        <w:t> </w:t>
      </w:r>
      <w:r w:rsidR="004A00E1" w:rsidRPr="004A00E1">
        <w:rPr>
          <w:noProof/>
        </w:rPr>
        <w:t>prz</w:t>
      </w:r>
      <w:r w:rsidRPr="004A00E1">
        <w:rPr>
          <w:noProof/>
        </w:rPr>
        <w:t>ygotowaniu aktów delegowanych, instytucje te otrzymują wszelkie dokumenty</w:t>
      </w:r>
      <w:r w:rsidR="004A00E1" w:rsidRPr="004A00E1">
        <w:rPr>
          <w:noProof/>
        </w:rPr>
        <w:t xml:space="preserve"> w</w:t>
      </w:r>
      <w:r w:rsidR="004A00E1">
        <w:rPr>
          <w:noProof/>
        </w:rPr>
        <w:t> </w:t>
      </w:r>
      <w:r w:rsidR="004A00E1" w:rsidRPr="004A00E1">
        <w:rPr>
          <w:noProof/>
        </w:rPr>
        <w:t>tym</w:t>
      </w:r>
      <w:r w:rsidRPr="004A00E1">
        <w:rPr>
          <w:noProof/>
        </w:rPr>
        <w:t xml:space="preserve"> samym czasie co eksperci państw członkowskich,</w:t>
      </w:r>
      <w:r w:rsidR="004A00E1" w:rsidRPr="004A00E1">
        <w:rPr>
          <w:noProof/>
        </w:rPr>
        <w:t xml:space="preserve"> a</w:t>
      </w:r>
      <w:r w:rsidR="004A00E1">
        <w:rPr>
          <w:noProof/>
        </w:rPr>
        <w:t> </w:t>
      </w:r>
      <w:r w:rsidR="004A00E1" w:rsidRPr="004A00E1">
        <w:rPr>
          <w:noProof/>
        </w:rPr>
        <w:t>eks</w:t>
      </w:r>
      <w:r w:rsidRPr="004A00E1">
        <w:rPr>
          <w:noProof/>
        </w:rPr>
        <w:t>perci tych instytucji mogą systematycznie brać udział</w:t>
      </w:r>
      <w:r w:rsidR="004A00E1" w:rsidRPr="004A00E1">
        <w:rPr>
          <w:noProof/>
        </w:rPr>
        <w:t xml:space="preserve"> w</w:t>
      </w:r>
      <w:r w:rsidR="004A00E1">
        <w:rPr>
          <w:noProof/>
        </w:rPr>
        <w:t> </w:t>
      </w:r>
      <w:r w:rsidR="004A00E1" w:rsidRPr="004A00E1">
        <w:rPr>
          <w:noProof/>
        </w:rPr>
        <w:t>pos</w:t>
      </w:r>
      <w:r w:rsidRPr="004A00E1">
        <w:rPr>
          <w:noProof/>
        </w:rPr>
        <w:t xml:space="preserve">iedzeniach grup eksperckich Komisji zajmujących się przygotowaniem aktów delegowanych. </w:t>
      </w:r>
    </w:p>
    <w:p w14:paraId="30BA4BB0" w14:textId="457697E2" w:rsidR="009C6E6A" w:rsidRPr="004A00E1" w:rsidRDefault="00F95817" w:rsidP="00F95817">
      <w:pPr>
        <w:pStyle w:val="ManualConsidrant"/>
        <w:rPr>
          <w:noProof/>
        </w:rPr>
      </w:pPr>
      <w:r w:rsidRPr="004A00E1">
        <w:rPr>
          <w:noProof/>
        </w:rPr>
        <w:t>(53)</w:t>
      </w:r>
      <w:r w:rsidRPr="004A00E1">
        <w:rPr>
          <w:noProof/>
        </w:rPr>
        <w:tab/>
        <w:t>W celu zapewnienia jednolitych warunków wdrażania niniejszego rozporządzenia,</w:t>
      </w:r>
      <w:r w:rsidR="004A00E1" w:rsidRPr="004A00E1">
        <w:rPr>
          <w:noProof/>
        </w:rPr>
        <w:t xml:space="preserve"> w</w:t>
      </w:r>
      <w:r w:rsidR="004A00E1">
        <w:rPr>
          <w:noProof/>
        </w:rPr>
        <w:t> </w:t>
      </w:r>
      <w:r w:rsidR="004A00E1" w:rsidRPr="004A00E1">
        <w:rPr>
          <w:noProof/>
        </w:rPr>
        <w:t>tym</w:t>
      </w:r>
      <w:r w:rsidRPr="004A00E1">
        <w:rPr>
          <w:noProof/>
        </w:rPr>
        <w:t xml:space="preserve"> elementów planów kryzysowych</w:t>
      </w:r>
      <w:r w:rsidR="004A00E1" w:rsidRPr="004A00E1">
        <w:rPr>
          <w:noProof/>
        </w:rPr>
        <w:t xml:space="preserve"> i</w:t>
      </w:r>
      <w:r w:rsidR="004A00E1">
        <w:rPr>
          <w:noProof/>
        </w:rPr>
        <w:t> </w:t>
      </w:r>
      <w:r w:rsidR="004A00E1" w:rsidRPr="004A00E1">
        <w:rPr>
          <w:noProof/>
        </w:rPr>
        <w:t>ich</w:t>
      </w:r>
      <w:r w:rsidRPr="004A00E1">
        <w:rPr>
          <w:noProof/>
        </w:rPr>
        <w:t xml:space="preserve"> wzorów, przepisów technicznych dotyczących zatwierdzania statków do transportu zwierząt, elementów technicznych niezbędnych do dokonywania zapisów</w:t>
      </w:r>
      <w:r w:rsidR="004A00E1" w:rsidRPr="004A00E1">
        <w:rPr>
          <w:noProof/>
        </w:rPr>
        <w:t xml:space="preserve"> z</w:t>
      </w:r>
      <w:r w:rsidR="004A00E1">
        <w:rPr>
          <w:noProof/>
        </w:rPr>
        <w:t> </w:t>
      </w:r>
      <w:r w:rsidR="004A00E1" w:rsidRPr="004A00E1">
        <w:rPr>
          <w:noProof/>
        </w:rPr>
        <w:t>sys</w:t>
      </w:r>
      <w:r w:rsidRPr="004A00E1">
        <w:rPr>
          <w:noProof/>
        </w:rPr>
        <w:t>temu nawigacyjnego umożliwiającego śledzenie lokalizacji, zatwierdzania systemów karmienia zwierząt nieodsadzonych na pokładzie, treści ocen niezbędnych do certyfikacji organizatorów transportujących zwierzęta do państw trzecich oraz częstotliwości,</w:t>
      </w:r>
      <w:r w:rsidR="004A00E1" w:rsidRPr="004A00E1">
        <w:rPr>
          <w:noProof/>
        </w:rPr>
        <w:t xml:space="preserve"> z</w:t>
      </w:r>
      <w:r w:rsidR="004A00E1">
        <w:rPr>
          <w:noProof/>
        </w:rPr>
        <w:t> </w:t>
      </w:r>
      <w:r w:rsidR="004A00E1" w:rsidRPr="004A00E1">
        <w:rPr>
          <w:noProof/>
        </w:rPr>
        <w:t>jak</w:t>
      </w:r>
      <w:r w:rsidRPr="004A00E1">
        <w:rPr>
          <w:noProof/>
        </w:rPr>
        <w:t>ą należy je przeprowadzać, wykazów punktów kontroli spełniających normy równoważne normom określonym</w:t>
      </w:r>
      <w:r w:rsidR="004A00E1" w:rsidRPr="004A00E1">
        <w:rPr>
          <w:noProof/>
        </w:rPr>
        <w:t xml:space="preserve"> w</w:t>
      </w:r>
      <w:r w:rsidR="004A00E1">
        <w:rPr>
          <w:noProof/>
        </w:rPr>
        <w:t> </w:t>
      </w:r>
      <w:r w:rsidR="004A00E1" w:rsidRPr="004A00E1">
        <w:rPr>
          <w:noProof/>
        </w:rPr>
        <w:t>roz</w:t>
      </w:r>
      <w:r w:rsidRPr="004A00E1">
        <w:rPr>
          <w:noProof/>
        </w:rPr>
        <w:t>porządzeniu Rady (WE) nr</w:t>
      </w:r>
      <w:r w:rsidR="004A00E1" w:rsidRPr="004A00E1">
        <w:rPr>
          <w:noProof/>
        </w:rPr>
        <w:t> </w:t>
      </w:r>
      <w:r w:rsidRPr="004A00E1">
        <w:rPr>
          <w:noProof/>
        </w:rPr>
        <w:t>1255/97 oraz definicji wskaźników dobrostanu zwierząt</w:t>
      </w:r>
      <w:r w:rsidR="004A00E1" w:rsidRPr="004A00E1">
        <w:rPr>
          <w:noProof/>
        </w:rPr>
        <w:t xml:space="preserve"> i</w:t>
      </w:r>
      <w:r w:rsidR="004A00E1">
        <w:rPr>
          <w:noProof/>
        </w:rPr>
        <w:t> </w:t>
      </w:r>
      <w:r w:rsidR="004A00E1" w:rsidRPr="004A00E1">
        <w:rPr>
          <w:noProof/>
        </w:rPr>
        <w:t>met</w:t>
      </w:r>
      <w:r w:rsidRPr="004A00E1">
        <w:rPr>
          <w:noProof/>
        </w:rPr>
        <w:t>od ich monitorowania,</w:t>
      </w:r>
      <w:r w:rsidR="004A00E1" w:rsidRPr="004A00E1">
        <w:rPr>
          <w:noProof/>
        </w:rPr>
        <w:t xml:space="preserve"> a</w:t>
      </w:r>
      <w:r w:rsidR="004A00E1">
        <w:rPr>
          <w:noProof/>
        </w:rPr>
        <w:t> </w:t>
      </w:r>
      <w:r w:rsidR="004A00E1" w:rsidRPr="004A00E1">
        <w:rPr>
          <w:noProof/>
        </w:rPr>
        <w:t>tak</w:t>
      </w:r>
      <w:r w:rsidRPr="004A00E1">
        <w:rPr>
          <w:noProof/>
        </w:rPr>
        <w:t>że przepisów technicznych dotyczących stosowania systemu TRACES, należy powierzyć Komisji uprawnienia wykonawcze. Uprawnienia te powinny być wykonywane zgodnie</w:t>
      </w:r>
      <w:r w:rsidR="004A00E1" w:rsidRPr="004A00E1">
        <w:rPr>
          <w:noProof/>
        </w:rPr>
        <w:t xml:space="preserve"> z</w:t>
      </w:r>
      <w:r w:rsidR="004A00E1">
        <w:rPr>
          <w:noProof/>
        </w:rPr>
        <w:t> </w:t>
      </w:r>
      <w:r w:rsidR="004A00E1" w:rsidRPr="004A00E1">
        <w:rPr>
          <w:noProof/>
        </w:rPr>
        <w:t>roz</w:t>
      </w:r>
      <w:r w:rsidRPr="004A00E1">
        <w:rPr>
          <w:noProof/>
        </w:rPr>
        <w:t>porządzeniem Parlamentu Europejskiego</w:t>
      </w:r>
      <w:r w:rsidR="004A00E1" w:rsidRPr="004A00E1">
        <w:rPr>
          <w:noProof/>
        </w:rPr>
        <w:t xml:space="preserve"> i</w:t>
      </w:r>
      <w:r w:rsidR="004A00E1">
        <w:rPr>
          <w:noProof/>
        </w:rPr>
        <w:t> </w:t>
      </w:r>
      <w:r w:rsidR="004A00E1" w:rsidRPr="004A00E1">
        <w:rPr>
          <w:noProof/>
        </w:rPr>
        <w:t>Rad</w:t>
      </w:r>
      <w:r w:rsidRPr="004A00E1">
        <w:rPr>
          <w:noProof/>
        </w:rPr>
        <w:t>y (UE) nr</w:t>
      </w:r>
      <w:r w:rsidR="004A00E1" w:rsidRPr="004A00E1">
        <w:rPr>
          <w:noProof/>
        </w:rPr>
        <w:t> </w:t>
      </w:r>
      <w:r w:rsidRPr="004A00E1">
        <w:rPr>
          <w:noProof/>
        </w:rPr>
        <w:t>182/2011</w:t>
      </w:r>
      <w:r w:rsidR="007353C6" w:rsidRPr="004A00E1">
        <w:rPr>
          <w:rStyle w:val="FootnoteReference"/>
          <w:noProof/>
        </w:rPr>
        <w:footnoteReference w:id="57"/>
      </w:r>
      <w:r w:rsidRPr="004A00E1">
        <w:rPr>
          <w:noProof/>
        </w:rPr>
        <w:t>.</w:t>
      </w:r>
    </w:p>
    <w:p w14:paraId="75F65AF4" w14:textId="35B81450" w:rsidR="000F33DB" w:rsidRPr="004A00E1" w:rsidRDefault="00F95817" w:rsidP="00F95817">
      <w:pPr>
        <w:pStyle w:val="ManualConsidrant"/>
        <w:rPr>
          <w:noProof/>
          <w:sz w:val="22"/>
        </w:rPr>
      </w:pPr>
      <w:r w:rsidRPr="004A00E1">
        <w:rPr>
          <w:noProof/>
        </w:rPr>
        <w:t>(54)</w:t>
      </w:r>
      <w:r w:rsidRPr="004A00E1">
        <w:rPr>
          <w:noProof/>
        </w:rPr>
        <w:tab/>
        <w:t>Ważne jest zapewnienie, aby przepisy krajowe nie były wykorzystywane przez państwa członkowskie</w:t>
      </w:r>
      <w:r w:rsidR="004A00E1" w:rsidRPr="004A00E1">
        <w:rPr>
          <w:noProof/>
        </w:rPr>
        <w:t xml:space="preserve"> w</w:t>
      </w:r>
      <w:r w:rsidR="004A00E1">
        <w:rPr>
          <w:noProof/>
        </w:rPr>
        <w:t> </w:t>
      </w:r>
      <w:r w:rsidR="004A00E1" w:rsidRPr="004A00E1">
        <w:rPr>
          <w:noProof/>
        </w:rPr>
        <w:t>spo</w:t>
      </w:r>
      <w:r w:rsidRPr="004A00E1">
        <w:rPr>
          <w:noProof/>
        </w:rPr>
        <w:t>sób stający na przeszkodzie prawidłowemu stosowaniu przepisów niniejszego rozporządzenia lub wpływający na funkcjonowanie rynku wewnętrznego. Państwa członkowskie powinny powiadomić Komisję</w:t>
      </w:r>
      <w:r w:rsidR="004A00E1" w:rsidRPr="004A00E1">
        <w:rPr>
          <w:noProof/>
        </w:rPr>
        <w:t xml:space="preserve"> o</w:t>
      </w:r>
      <w:r w:rsidR="004A00E1">
        <w:rPr>
          <w:noProof/>
        </w:rPr>
        <w:t> </w:t>
      </w:r>
      <w:r w:rsidR="004A00E1" w:rsidRPr="004A00E1">
        <w:rPr>
          <w:noProof/>
        </w:rPr>
        <w:t>tak</w:t>
      </w:r>
      <w:r w:rsidRPr="004A00E1">
        <w:rPr>
          <w:noProof/>
        </w:rPr>
        <w:t>ich przepisach krajowych. Komisja powinna poinformować</w:t>
      </w:r>
      <w:r w:rsidR="004A00E1" w:rsidRPr="004A00E1">
        <w:rPr>
          <w:noProof/>
        </w:rPr>
        <w:t xml:space="preserve"> o</w:t>
      </w:r>
      <w:r w:rsidR="004A00E1">
        <w:rPr>
          <w:noProof/>
        </w:rPr>
        <w:t> </w:t>
      </w:r>
      <w:r w:rsidR="004A00E1" w:rsidRPr="004A00E1">
        <w:rPr>
          <w:noProof/>
        </w:rPr>
        <w:t>nic</w:t>
      </w:r>
      <w:r w:rsidRPr="004A00E1">
        <w:rPr>
          <w:noProof/>
        </w:rPr>
        <w:t>h inne państwa członkowskie</w:t>
      </w:r>
      <w:r w:rsidR="004A00E1" w:rsidRPr="004A00E1">
        <w:rPr>
          <w:noProof/>
        </w:rPr>
        <w:t>. W</w:t>
      </w:r>
      <w:r w:rsidR="004A00E1">
        <w:rPr>
          <w:noProof/>
        </w:rPr>
        <w:t> </w:t>
      </w:r>
      <w:r w:rsidR="004A00E1" w:rsidRPr="004A00E1">
        <w:rPr>
          <w:noProof/>
        </w:rPr>
        <w:t>prz</w:t>
      </w:r>
      <w:r w:rsidRPr="004A00E1">
        <w:rPr>
          <w:noProof/>
        </w:rPr>
        <w:t>ypadku gdy przepisy krajowe wchodzą</w:t>
      </w:r>
      <w:r w:rsidR="004A00E1" w:rsidRPr="004A00E1">
        <w:rPr>
          <w:noProof/>
        </w:rPr>
        <w:t xml:space="preserve"> w</w:t>
      </w:r>
      <w:r w:rsidR="004A00E1">
        <w:rPr>
          <w:noProof/>
        </w:rPr>
        <w:t> </w:t>
      </w:r>
      <w:r w:rsidR="004A00E1" w:rsidRPr="004A00E1">
        <w:rPr>
          <w:noProof/>
        </w:rPr>
        <w:t>zak</w:t>
      </w:r>
      <w:r w:rsidRPr="004A00E1">
        <w:rPr>
          <w:noProof/>
        </w:rPr>
        <w:t>res stosowania dyrektywy Parlamentu Europejskiego</w:t>
      </w:r>
      <w:r w:rsidR="004A00E1" w:rsidRPr="004A00E1">
        <w:rPr>
          <w:noProof/>
        </w:rPr>
        <w:t xml:space="preserve"> i</w:t>
      </w:r>
      <w:r w:rsidR="004A00E1">
        <w:rPr>
          <w:noProof/>
        </w:rPr>
        <w:t> </w:t>
      </w:r>
      <w:r w:rsidR="004A00E1" w:rsidRPr="004A00E1">
        <w:rPr>
          <w:noProof/>
        </w:rPr>
        <w:t>Rad</w:t>
      </w:r>
      <w:r w:rsidRPr="004A00E1">
        <w:rPr>
          <w:noProof/>
        </w:rPr>
        <w:t>y (UE) 2015/1535 należy zgłosić je Komisji zgodnie z tą dyrektywą.</w:t>
      </w:r>
    </w:p>
    <w:p w14:paraId="070C2F71" w14:textId="4ECBA666" w:rsidR="009C6E6A" w:rsidRPr="004A00E1" w:rsidRDefault="00F95817" w:rsidP="00F95817">
      <w:pPr>
        <w:pStyle w:val="ManualConsidrant"/>
        <w:rPr>
          <w:noProof/>
        </w:rPr>
      </w:pPr>
      <w:r w:rsidRPr="004A00E1">
        <w:rPr>
          <w:noProof/>
        </w:rPr>
        <w:t>(55)</w:t>
      </w:r>
      <w:r w:rsidRPr="004A00E1">
        <w:rPr>
          <w:noProof/>
        </w:rPr>
        <w:tab/>
        <w:t>Z oceny skutków przeprowadzonej</w:t>
      </w:r>
      <w:r w:rsidR="004A00E1" w:rsidRPr="004A00E1">
        <w:rPr>
          <w:noProof/>
        </w:rPr>
        <w:t xml:space="preserve"> w</w:t>
      </w:r>
      <w:r w:rsidR="004A00E1">
        <w:rPr>
          <w:noProof/>
        </w:rPr>
        <w:t> </w:t>
      </w:r>
      <w:r w:rsidR="004A00E1" w:rsidRPr="004A00E1">
        <w:rPr>
          <w:noProof/>
        </w:rPr>
        <w:t>cel</w:t>
      </w:r>
      <w:r w:rsidRPr="004A00E1">
        <w:rPr>
          <w:noProof/>
        </w:rPr>
        <w:t>u przygotowania niniejszego rozporządzenia wynika, że konsekwencją niektórych nowych wymogów określonych</w:t>
      </w:r>
      <w:r w:rsidR="004A00E1" w:rsidRPr="004A00E1">
        <w:rPr>
          <w:noProof/>
        </w:rPr>
        <w:t xml:space="preserve"> w</w:t>
      </w:r>
      <w:r w:rsidR="004A00E1">
        <w:rPr>
          <w:noProof/>
        </w:rPr>
        <w:t> </w:t>
      </w:r>
      <w:r w:rsidR="004A00E1" w:rsidRPr="004A00E1">
        <w:rPr>
          <w:noProof/>
        </w:rPr>
        <w:t>nin</w:t>
      </w:r>
      <w:r w:rsidRPr="004A00E1">
        <w:rPr>
          <w:noProof/>
        </w:rPr>
        <w:t>iejszym rozporządzeniu jest konieczność sporządzania planów</w:t>
      </w:r>
      <w:r w:rsidR="004A00E1" w:rsidRPr="004A00E1">
        <w:rPr>
          <w:noProof/>
        </w:rPr>
        <w:t xml:space="preserve"> i</w:t>
      </w:r>
      <w:r w:rsidR="004A00E1">
        <w:rPr>
          <w:noProof/>
        </w:rPr>
        <w:t> </w:t>
      </w:r>
      <w:r w:rsidR="004A00E1" w:rsidRPr="004A00E1">
        <w:rPr>
          <w:noProof/>
        </w:rPr>
        <w:t>dok</w:t>
      </w:r>
      <w:r w:rsidRPr="004A00E1">
        <w:rPr>
          <w:noProof/>
        </w:rPr>
        <w:t>onywania inwestycji przez operatorów, których wymogi te dotyczą</w:t>
      </w:r>
      <w:r w:rsidR="004A00E1" w:rsidRPr="004A00E1">
        <w:rPr>
          <w:noProof/>
        </w:rPr>
        <w:t>. W</w:t>
      </w:r>
      <w:r w:rsidR="004A00E1">
        <w:rPr>
          <w:noProof/>
        </w:rPr>
        <w:t> </w:t>
      </w:r>
      <w:r w:rsidR="004A00E1" w:rsidRPr="004A00E1">
        <w:rPr>
          <w:noProof/>
        </w:rPr>
        <w:t>zwi</w:t>
      </w:r>
      <w:r w:rsidRPr="004A00E1">
        <w:rPr>
          <w:noProof/>
        </w:rPr>
        <w:t>ązku</w:t>
      </w:r>
      <w:r w:rsidR="004A00E1" w:rsidRPr="004A00E1">
        <w:rPr>
          <w:noProof/>
        </w:rPr>
        <w:t xml:space="preserve"> z</w:t>
      </w:r>
      <w:r w:rsidR="004A00E1">
        <w:rPr>
          <w:noProof/>
        </w:rPr>
        <w:t> </w:t>
      </w:r>
      <w:r w:rsidR="004A00E1" w:rsidRPr="004A00E1">
        <w:rPr>
          <w:noProof/>
        </w:rPr>
        <w:t>now</w:t>
      </w:r>
      <w:r w:rsidRPr="004A00E1">
        <w:rPr>
          <w:noProof/>
        </w:rPr>
        <w:t>ymi przepisami dotyczącymi czasu przewozu</w:t>
      </w:r>
      <w:r w:rsidR="004A00E1" w:rsidRPr="004A00E1">
        <w:rPr>
          <w:noProof/>
        </w:rPr>
        <w:t xml:space="preserve"> i</w:t>
      </w:r>
      <w:r w:rsidR="004A00E1">
        <w:rPr>
          <w:noProof/>
        </w:rPr>
        <w:t> </w:t>
      </w:r>
      <w:r w:rsidR="004A00E1" w:rsidRPr="004A00E1">
        <w:rPr>
          <w:noProof/>
        </w:rPr>
        <w:t>kar</w:t>
      </w:r>
      <w:r w:rsidRPr="004A00E1">
        <w:rPr>
          <w:noProof/>
        </w:rPr>
        <w:t>mienia nieodsadzonych zwierząt podczas transportu niezbędne będą zmiany we wzorcach transportu oraz inwestycje</w:t>
      </w:r>
      <w:r w:rsidR="004A00E1" w:rsidRPr="004A00E1">
        <w:rPr>
          <w:noProof/>
        </w:rPr>
        <w:t xml:space="preserve"> w</w:t>
      </w:r>
      <w:r w:rsidR="004A00E1">
        <w:rPr>
          <w:noProof/>
        </w:rPr>
        <w:t> </w:t>
      </w:r>
      <w:r w:rsidR="004A00E1" w:rsidRPr="004A00E1">
        <w:rPr>
          <w:noProof/>
        </w:rPr>
        <w:t>now</w:t>
      </w:r>
      <w:r w:rsidRPr="004A00E1">
        <w:rPr>
          <w:noProof/>
        </w:rPr>
        <w:t>e samochody ciężarowe, aby zapewnić większą powierzchnię dla zwierząt</w:t>
      </w:r>
      <w:r w:rsidR="004A00E1" w:rsidRPr="004A00E1">
        <w:rPr>
          <w:noProof/>
        </w:rPr>
        <w:t xml:space="preserve"> i</w:t>
      </w:r>
      <w:r w:rsidR="004A00E1">
        <w:rPr>
          <w:noProof/>
        </w:rPr>
        <w:t> </w:t>
      </w:r>
      <w:r w:rsidR="004A00E1" w:rsidRPr="004A00E1">
        <w:rPr>
          <w:noProof/>
        </w:rPr>
        <w:t>ewe</w:t>
      </w:r>
      <w:r w:rsidRPr="004A00E1">
        <w:rPr>
          <w:noProof/>
        </w:rPr>
        <w:t>ntualnie nowe systemy karmienia. Niniejsze rozporządzenie powinno zatem przewidywać stosowne okresy przejściowe, aby uwzględnić czas potrzebny operatorom, których dotyczą zmiany, na dostosowanie się do odpowiednich wymagań określonych</w:t>
      </w:r>
      <w:r w:rsidR="004A00E1" w:rsidRPr="004A00E1">
        <w:rPr>
          <w:noProof/>
        </w:rPr>
        <w:t xml:space="preserve"> w</w:t>
      </w:r>
      <w:r w:rsidR="004A00E1">
        <w:rPr>
          <w:noProof/>
        </w:rPr>
        <w:t> </w:t>
      </w:r>
      <w:r w:rsidR="004A00E1" w:rsidRPr="004A00E1">
        <w:rPr>
          <w:noProof/>
        </w:rPr>
        <w:t>nin</w:t>
      </w:r>
      <w:r w:rsidRPr="004A00E1">
        <w:rPr>
          <w:noProof/>
        </w:rPr>
        <w:t xml:space="preserve">iejszym rozporządzeniu. </w:t>
      </w:r>
    </w:p>
    <w:p w14:paraId="7984ABA2" w14:textId="72C1FD8B" w:rsidR="009C6E6A" w:rsidRPr="004A00E1" w:rsidRDefault="00F95817" w:rsidP="00F95817">
      <w:pPr>
        <w:pStyle w:val="ManualConsidrant"/>
        <w:rPr>
          <w:noProof/>
        </w:rPr>
      </w:pPr>
      <w:r w:rsidRPr="004A00E1">
        <w:rPr>
          <w:noProof/>
        </w:rPr>
        <w:t>(56)</w:t>
      </w:r>
      <w:r w:rsidRPr="004A00E1">
        <w:rPr>
          <w:noProof/>
        </w:rPr>
        <w:tab/>
        <w:t>Ponieważ cel niniejszego rozporządzenia,</w:t>
      </w:r>
      <w:r w:rsidR="004A00E1" w:rsidRPr="004A00E1">
        <w:rPr>
          <w:noProof/>
        </w:rPr>
        <w:t xml:space="preserve"> a</w:t>
      </w:r>
      <w:r w:rsidR="004A00E1">
        <w:rPr>
          <w:noProof/>
        </w:rPr>
        <w:t> </w:t>
      </w:r>
      <w:r w:rsidR="004A00E1" w:rsidRPr="004A00E1">
        <w:rPr>
          <w:noProof/>
        </w:rPr>
        <w:t>mia</w:t>
      </w:r>
      <w:r w:rsidRPr="004A00E1">
        <w:rPr>
          <w:noProof/>
        </w:rPr>
        <w:t>nowicie zapewnienie zharmonizowanego podejścia</w:t>
      </w:r>
      <w:r w:rsidR="004A00E1" w:rsidRPr="004A00E1">
        <w:rPr>
          <w:noProof/>
        </w:rPr>
        <w:t xml:space="preserve"> w</w:t>
      </w:r>
      <w:r w:rsidR="004A00E1">
        <w:rPr>
          <w:noProof/>
        </w:rPr>
        <w:t> </w:t>
      </w:r>
      <w:r w:rsidR="004A00E1" w:rsidRPr="004A00E1">
        <w:rPr>
          <w:noProof/>
        </w:rPr>
        <w:t>odn</w:t>
      </w:r>
      <w:r w:rsidRPr="004A00E1">
        <w:rPr>
          <w:noProof/>
        </w:rPr>
        <w:t>iesieniu do ochrony zwierząt podczas transportu, nie może zostać osiągnięty</w:t>
      </w:r>
      <w:r w:rsidR="004A00E1" w:rsidRPr="004A00E1">
        <w:rPr>
          <w:noProof/>
        </w:rPr>
        <w:t xml:space="preserve"> w</w:t>
      </w:r>
      <w:r w:rsidR="004A00E1">
        <w:rPr>
          <w:noProof/>
        </w:rPr>
        <w:t> </w:t>
      </w:r>
      <w:r w:rsidR="004A00E1" w:rsidRPr="004A00E1">
        <w:rPr>
          <w:noProof/>
        </w:rPr>
        <w:t>spo</w:t>
      </w:r>
      <w:r w:rsidRPr="004A00E1">
        <w:rPr>
          <w:noProof/>
        </w:rPr>
        <w:t xml:space="preserve">sób wystarczający przez państwa członkowskie, </w:t>
      </w:r>
      <w:r w:rsidRPr="004A00E1">
        <w:rPr>
          <w:noProof/>
        </w:rPr>
        <w:lastRenderedPageBreak/>
        <w:t>natomiast ze względu na jego zakres, skutki oraz transgraniczny</w:t>
      </w:r>
      <w:r w:rsidR="004A00E1" w:rsidRPr="004A00E1">
        <w:rPr>
          <w:noProof/>
        </w:rPr>
        <w:t xml:space="preserve"> i</w:t>
      </w:r>
      <w:r w:rsidR="004A00E1">
        <w:rPr>
          <w:noProof/>
        </w:rPr>
        <w:t> </w:t>
      </w:r>
      <w:r w:rsidR="004A00E1" w:rsidRPr="004A00E1">
        <w:rPr>
          <w:noProof/>
        </w:rPr>
        <w:t>mię</w:t>
      </w:r>
      <w:r w:rsidRPr="004A00E1">
        <w:rPr>
          <w:noProof/>
        </w:rPr>
        <w:t>dzynarodowy charakter transportu możliwe jest lepsze jego osiągnięcie na poziomie Unii, może ona przyjąć środki zgodnie</w:t>
      </w:r>
      <w:r w:rsidR="004A00E1" w:rsidRPr="004A00E1">
        <w:rPr>
          <w:noProof/>
        </w:rPr>
        <w:t xml:space="preserve"> z</w:t>
      </w:r>
      <w:r w:rsidR="004A00E1">
        <w:rPr>
          <w:noProof/>
        </w:rPr>
        <w:t> </w:t>
      </w:r>
      <w:r w:rsidR="004A00E1" w:rsidRPr="004A00E1">
        <w:rPr>
          <w:noProof/>
        </w:rPr>
        <w:t>zas</w:t>
      </w:r>
      <w:r w:rsidRPr="004A00E1">
        <w:rPr>
          <w:noProof/>
        </w:rPr>
        <w:t>adą pomocniczości określoną</w:t>
      </w:r>
      <w:r w:rsidR="004A00E1" w:rsidRPr="004A00E1">
        <w:rPr>
          <w:noProof/>
        </w:rPr>
        <w:t xml:space="preserve"> w</w:t>
      </w:r>
      <w:r w:rsidR="004A00E1">
        <w:rPr>
          <w:noProof/>
        </w:rPr>
        <w:t> </w:t>
      </w:r>
      <w:r w:rsidR="004A00E1" w:rsidRPr="004A00E1">
        <w:rPr>
          <w:noProof/>
        </w:rPr>
        <w:t>art</w:t>
      </w:r>
      <w:r w:rsidRPr="004A00E1">
        <w:rPr>
          <w:noProof/>
        </w:rPr>
        <w:t>. 5 Traktatu</w:t>
      </w:r>
      <w:r w:rsidR="004A00E1" w:rsidRPr="004A00E1">
        <w:rPr>
          <w:noProof/>
        </w:rPr>
        <w:t xml:space="preserve"> o</w:t>
      </w:r>
      <w:r w:rsidR="004A00E1">
        <w:rPr>
          <w:noProof/>
        </w:rPr>
        <w:t> </w:t>
      </w:r>
      <w:r w:rsidR="004A00E1" w:rsidRPr="004A00E1">
        <w:rPr>
          <w:noProof/>
        </w:rPr>
        <w:t>Uni</w:t>
      </w:r>
      <w:r w:rsidRPr="004A00E1">
        <w:rPr>
          <w:noProof/>
        </w:rPr>
        <w:t>i Europejskiej. Zgodnie</w:t>
      </w:r>
      <w:r w:rsidR="004A00E1" w:rsidRPr="004A00E1">
        <w:rPr>
          <w:noProof/>
        </w:rPr>
        <w:t xml:space="preserve"> z</w:t>
      </w:r>
      <w:r w:rsidR="004A00E1">
        <w:rPr>
          <w:noProof/>
        </w:rPr>
        <w:t> </w:t>
      </w:r>
      <w:r w:rsidR="004A00E1" w:rsidRPr="004A00E1">
        <w:rPr>
          <w:noProof/>
        </w:rPr>
        <w:t>zas</w:t>
      </w:r>
      <w:r w:rsidRPr="004A00E1">
        <w:rPr>
          <w:noProof/>
        </w:rPr>
        <w:t>adą proporcjonalności określoną</w:t>
      </w:r>
      <w:r w:rsidR="004A00E1" w:rsidRPr="004A00E1">
        <w:rPr>
          <w:noProof/>
        </w:rPr>
        <w:t xml:space="preserve"> w</w:t>
      </w:r>
      <w:r w:rsidR="004A00E1">
        <w:rPr>
          <w:noProof/>
        </w:rPr>
        <w:t> </w:t>
      </w:r>
      <w:r w:rsidR="004A00E1" w:rsidRPr="004A00E1">
        <w:rPr>
          <w:noProof/>
        </w:rPr>
        <w:t>tym</w:t>
      </w:r>
      <w:r w:rsidRPr="004A00E1">
        <w:rPr>
          <w:noProof/>
        </w:rPr>
        <w:t xml:space="preserve"> artykule niniejsze rozporządzenie nie wykracza poza to, co jest konieczne do osiągnięcia tego celu</w:t>
      </w:r>
      <w:r w:rsidRPr="004A00E1">
        <w:rPr>
          <w:noProof/>
          <w:shd w:val="clear" w:color="auto" w:fill="FFFFFF"/>
        </w:rPr>
        <w:t>.</w:t>
      </w:r>
    </w:p>
    <w:p w14:paraId="71B95EC8" w14:textId="39DE9368" w:rsidR="004217FE" w:rsidRPr="004A00E1" w:rsidRDefault="00F95817" w:rsidP="00F95817">
      <w:pPr>
        <w:pStyle w:val="ManualConsidrant"/>
        <w:rPr>
          <w:noProof/>
        </w:rPr>
      </w:pPr>
      <w:r w:rsidRPr="004A00E1">
        <w:rPr>
          <w:noProof/>
        </w:rPr>
        <w:t>(57)</w:t>
      </w:r>
      <w:r w:rsidRPr="004A00E1">
        <w:rPr>
          <w:noProof/>
        </w:rPr>
        <w:tab/>
        <w:t>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42 ust.</w:t>
      </w:r>
      <w:r w:rsidR="004A00E1" w:rsidRPr="004A00E1">
        <w:rPr>
          <w:noProof/>
        </w:rPr>
        <w:t> </w:t>
      </w:r>
      <w:r w:rsidRPr="004A00E1">
        <w:rPr>
          <w:noProof/>
        </w:rPr>
        <w:t>1 rozporządzenia (UE) 2018/1725 skonsultowano się</w:t>
      </w:r>
      <w:r w:rsidR="004A00E1" w:rsidRPr="004A00E1">
        <w:rPr>
          <w:noProof/>
        </w:rPr>
        <w:t xml:space="preserve"> z</w:t>
      </w:r>
      <w:r w:rsidR="004A00E1">
        <w:rPr>
          <w:noProof/>
        </w:rPr>
        <w:t> </w:t>
      </w:r>
      <w:r w:rsidR="004A00E1" w:rsidRPr="004A00E1">
        <w:rPr>
          <w:noProof/>
        </w:rPr>
        <w:t>Eur</w:t>
      </w:r>
      <w:r w:rsidRPr="004A00E1">
        <w:rPr>
          <w:noProof/>
        </w:rPr>
        <w:t>opejskim Inspektorem Ochrony Danych, który wydał opinię</w:t>
      </w:r>
      <w:r w:rsidR="004A00E1" w:rsidRPr="004A00E1">
        <w:rPr>
          <w:noProof/>
        </w:rPr>
        <w:t xml:space="preserve"> w</w:t>
      </w:r>
      <w:r w:rsidR="004A00E1">
        <w:rPr>
          <w:noProof/>
        </w:rPr>
        <w:t> </w:t>
      </w:r>
      <w:r w:rsidR="004A00E1" w:rsidRPr="004A00E1">
        <w:rPr>
          <w:noProof/>
        </w:rPr>
        <w:t>dni</w:t>
      </w:r>
      <w:r w:rsidRPr="004A00E1">
        <w:rPr>
          <w:noProof/>
        </w:rPr>
        <w:t>u [DD/MM/YYYY],</w:t>
      </w:r>
    </w:p>
    <w:p w14:paraId="6F762573" w14:textId="77777777" w:rsidR="00FA58D6" w:rsidRPr="004A00E1" w:rsidRDefault="006E250C" w:rsidP="00A220C8">
      <w:pPr>
        <w:pStyle w:val="Formuledadoption"/>
        <w:rPr>
          <w:noProof/>
        </w:rPr>
      </w:pPr>
      <w:r w:rsidRPr="004A00E1">
        <w:rPr>
          <w:noProof/>
        </w:rPr>
        <w:t>PRZYJMUJĄ NINIEJSZE ROZPORZĄDZENIE:</w:t>
      </w:r>
    </w:p>
    <w:p w14:paraId="2287A44A" w14:textId="77777777" w:rsidR="00C645B7" w:rsidRPr="004A00E1" w:rsidRDefault="00281222" w:rsidP="004B0729">
      <w:pPr>
        <w:pStyle w:val="ChapterTitle"/>
        <w:rPr>
          <w:noProof/>
        </w:rPr>
      </w:pPr>
      <w:r w:rsidRPr="004A00E1">
        <w:rPr>
          <w:noProof/>
        </w:rPr>
        <w:t>ROZDZIAŁ I</w:t>
      </w:r>
      <w:r w:rsidRPr="004A00E1">
        <w:rPr>
          <w:noProof/>
        </w:rPr>
        <w:br/>
        <w:t>PRZEDMIOT, ZAKRES STOSOWANIA, DEFINICJE I PRZEPISY OGÓLNE</w:t>
      </w:r>
    </w:p>
    <w:p w14:paraId="48B679EF" w14:textId="77777777" w:rsidR="0081646A" w:rsidRPr="004A00E1" w:rsidRDefault="0081646A" w:rsidP="00EC4E18">
      <w:pPr>
        <w:pStyle w:val="Titrearticle"/>
        <w:spacing w:after="0"/>
        <w:rPr>
          <w:noProof/>
        </w:rPr>
      </w:pPr>
      <w:r w:rsidRPr="004A00E1">
        <w:rPr>
          <w:noProof/>
        </w:rPr>
        <w:t>Artykuł 1</w:t>
      </w:r>
    </w:p>
    <w:p w14:paraId="1B709181" w14:textId="77777777" w:rsidR="0081646A" w:rsidRPr="004A00E1" w:rsidRDefault="0081646A" w:rsidP="00EC4E18">
      <w:pPr>
        <w:pStyle w:val="Titrearticle"/>
        <w:spacing w:before="0"/>
        <w:rPr>
          <w:noProof/>
        </w:rPr>
      </w:pPr>
      <w:r w:rsidRPr="004A00E1">
        <w:rPr>
          <w:noProof/>
        </w:rPr>
        <w:t>Przedmiot</w:t>
      </w:r>
    </w:p>
    <w:p w14:paraId="488AC6DF" w14:textId="7FACF7B6" w:rsidR="00967EF9" w:rsidRPr="004A00E1" w:rsidRDefault="00113974" w:rsidP="00113974">
      <w:pPr>
        <w:rPr>
          <w:noProof/>
          <w:szCs w:val="24"/>
        </w:rPr>
      </w:pPr>
      <w:r w:rsidRPr="004A00E1">
        <w:rPr>
          <w:noProof/>
        </w:rPr>
        <w:t>W niniejszym rozporządzeniu ustanawia się przepisy dotyczące ochrony zwierząt podczas transportu mającego związek</w:t>
      </w:r>
      <w:r w:rsidR="004A00E1" w:rsidRPr="004A00E1">
        <w:rPr>
          <w:noProof/>
        </w:rPr>
        <w:t xml:space="preserve"> z</w:t>
      </w:r>
      <w:r w:rsidR="004A00E1">
        <w:rPr>
          <w:noProof/>
        </w:rPr>
        <w:t> </w:t>
      </w:r>
      <w:r w:rsidR="004A00E1" w:rsidRPr="004A00E1">
        <w:rPr>
          <w:noProof/>
        </w:rPr>
        <w:t>dzi</w:t>
      </w:r>
      <w:r w:rsidRPr="004A00E1">
        <w:rPr>
          <w:noProof/>
        </w:rPr>
        <w:t>ałalnością gospodarczą.</w:t>
      </w:r>
    </w:p>
    <w:p w14:paraId="0EFC3E05" w14:textId="77777777" w:rsidR="00F44A5F" w:rsidRPr="004A00E1" w:rsidRDefault="00F44A5F" w:rsidP="00EC4E18">
      <w:pPr>
        <w:pStyle w:val="Titrearticle"/>
        <w:spacing w:after="0"/>
        <w:rPr>
          <w:i w:val="0"/>
          <w:iCs/>
          <w:noProof/>
        </w:rPr>
      </w:pPr>
      <w:r w:rsidRPr="004A00E1">
        <w:rPr>
          <w:noProof/>
        </w:rPr>
        <w:t>Artykuł 2</w:t>
      </w:r>
    </w:p>
    <w:p w14:paraId="7DE3F398" w14:textId="77777777" w:rsidR="00AD7FB1" w:rsidRPr="004A00E1" w:rsidRDefault="00AD7FB1" w:rsidP="00EC4E18">
      <w:pPr>
        <w:pStyle w:val="Titrearticle"/>
        <w:spacing w:before="0"/>
        <w:rPr>
          <w:noProof/>
        </w:rPr>
      </w:pPr>
      <w:r w:rsidRPr="004A00E1">
        <w:rPr>
          <w:noProof/>
        </w:rPr>
        <w:t>Zakres stosowania</w:t>
      </w:r>
    </w:p>
    <w:p w14:paraId="2D050DC0" w14:textId="77777777" w:rsidR="0006087C" w:rsidRPr="004A00E1" w:rsidRDefault="00DD549B" w:rsidP="006D796A">
      <w:pPr>
        <w:pStyle w:val="Point0"/>
        <w:rPr>
          <w:noProof/>
          <w:szCs w:val="24"/>
        </w:rPr>
      </w:pPr>
      <w:bookmarkStart w:id="5" w:name="_Hlk120787725"/>
      <w:r w:rsidRPr="004A00E1">
        <w:rPr>
          <w:noProof/>
        </w:rPr>
        <w:t>1.</w:t>
      </w:r>
      <w:r w:rsidRPr="004A00E1">
        <w:rPr>
          <w:noProof/>
        </w:rPr>
        <w:tab/>
        <w:t xml:space="preserve">Niniejsze rozporządzenie ma zastosowanie do transportu zwierząt: </w:t>
      </w:r>
    </w:p>
    <w:p w14:paraId="35ED3839" w14:textId="77777777" w:rsidR="0006087C" w:rsidRPr="004A00E1" w:rsidRDefault="0006087C" w:rsidP="002E218D">
      <w:pPr>
        <w:pStyle w:val="Tiret1"/>
        <w:numPr>
          <w:ilvl w:val="0"/>
          <w:numId w:val="18"/>
        </w:numPr>
        <w:rPr>
          <w:noProof/>
        </w:rPr>
      </w:pPr>
      <w:r w:rsidRPr="004A00E1">
        <w:rPr>
          <w:noProof/>
        </w:rPr>
        <w:t xml:space="preserve">w obrębie terytorium Unii; </w:t>
      </w:r>
    </w:p>
    <w:p w14:paraId="6892A265" w14:textId="39D4F371" w:rsidR="0006087C" w:rsidRPr="004A00E1" w:rsidRDefault="0006087C" w:rsidP="006210CE">
      <w:pPr>
        <w:pStyle w:val="Tiret1"/>
        <w:rPr>
          <w:noProof/>
          <w:szCs w:val="24"/>
        </w:rPr>
      </w:pPr>
      <w:r w:rsidRPr="004A00E1">
        <w:rPr>
          <w:noProof/>
        </w:rPr>
        <w:t>z miejsca wyjazdu</w:t>
      </w:r>
      <w:r w:rsidR="004A00E1" w:rsidRPr="004A00E1">
        <w:rPr>
          <w:noProof/>
        </w:rPr>
        <w:t xml:space="preserve"> w</w:t>
      </w:r>
      <w:r w:rsidR="004A00E1">
        <w:rPr>
          <w:noProof/>
        </w:rPr>
        <w:t> </w:t>
      </w:r>
      <w:r w:rsidR="004A00E1" w:rsidRPr="004A00E1">
        <w:rPr>
          <w:noProof/>
        </w:rPr>
        <w:t>pań</w:t>
      </w:r>
      <w:r w:rsidRPr="004A00E1">
        <w:rPr>
          <w:noProof/>
        </w:rPr>
        <w:t>stwie trzecim do miejsca przeznaczenia</w:t>
      </w:r>
      <w:r w:rsidR="004A00E1" w:rsidRPr="004A00E1">
        <w:rPr>
          <w:noProof/>
        </w:rPr>
        <w:t xml:space="preserve"> w</w:t>
      </w:r>
      <w:r w:rsidR="004A00E1">
        <w:rPr>
          <w:noProof/>
        </w:rPr>
        <w:t> </w:t>
      </w:r>
      <w:r w:rsidR="004A00E1" w:rsidRPr="004A00E1">
        <w:rPr>
          <w:noProof/>
        </w:rPr>
        <w:t>Uni</w:t>
      </w:r>
      <w:r w:rsidRPr="004A00E1">
        <w:rPr>
          <w:noProof/>
        </w:rPr>
        <w:t xml:space="preserve">i; </w:t>
      </w:r>
    </w:p>
    <w:p w14:paraId="5C6CE5AA" w14:textId="44089142" w:rsidR="0006087C" w:rsidRPr="004A00E1" w:rsidRDefault="0006087C" w:rsidP="006210CE">
      <w:pPr>
        <w:pStyle w:val="Tiret1"/>
        <w:rPr>
          <w:noProof/>
          <w:szCs w:val="24"/>
        </w:rPr>
      </w:pPr>
      <w:r w:rsidRPr="004A00E1">
        <w:rPr>
          <w:noProof/>
        </w:rPr>
        <w:t>z miejsca wyjazdu</w:t>
      </w:r>
      <w:r w:rsidR="004A00E1" w:rsidRPr="004A00E1">
        <w:rPr>
          <w:noProof/>
        </w:rPr>
        <w:t xml:space="preserve"> w</w:t>
      </w:r>
      <w:r w:rsidR="004A00E1">
        <w:rPr>
          <w:noProof/>
        </w:rPr>
        <w:t> </w:t>
      </w:r>
      <w:r w:rsidR="004A00E1" w:rsidRPr="004A00E1">
        <w:rPr>
          <w:noProof/>
        </w:rPr>
        <w:t>Uni</w:t>
      </w:r>
      <w:r w:rsidRPr="004A00E1">
        <w:rPr>
          <w:noProof/>
        </w:rPr>
        <w:t>i do miejsca przeznaczenia</w:t>
      </w:r>
      <w:r w:rsidR="004A00E1" w:rsidRPr="004A00E1">
        <w:rPr>
          <w:noProof/>
        </w:rPr>
        <w:t xml:space="preserve"> w</w:t>
      </w:r>
      <w:r w:rsidR="004A00E1">
        <w:rPr>
          <w:noProof/>
        </w:rPr>
        <w:t> </w:t>
      </w:r>
      <w:r w:rsidR="004A00E1" w:rsidRPr="004A00E1">
        <w:rPr>
          <w:noProof/>
        </w:rPr>
        <w:t>pań</w:t>
      </w:r>
      <w:r w:rsidRPr="004A00E1">
        <w:rPr>
          <w:noProof/>
        </w:rPr>
        <w:t xml:space="preserve">stwie trzecim; oraz </w:t>
      </w:r>
    </w:p>
    <w:p w14:paraId="58B396F4" w14:textId="57023C58" w:rsidR="0006087C" w:rsidRPr="004A00E1" w:rsidRDefault="00C86D7A" w:rsidP="006210CE">
      <w:pPr>
        <w:pStyle w:val="Tiret1"/>
        <w:rPr>
          <w:noProof/>
          <w:szCs w:val="24"/>
        </w:rPr>
      </w:pPr>
      <w:r w:rsidRPr="004A00E1">
        <w:rPr>
          <w:noProof/>
        </w:rPr>
        <w:t>z punktu kontroli granicznej wprowadzenia do Unii do punktu wyjścia</w:t>
      </w:r>
      <w:r w:rsidR="004A00E1" w:rsidRPr="004A00E1">
        <w:rPr>
          <w:noProof/>
        </w:rPr>
        <w:t xml:space="preserve"> z</w:t>
      </w:r>
      <w:r w:rsidR="004A00E1">
        <w:rPr>
          <w:noProof/>
        </w:rPr>
        <w:t> </w:t>
      </w:r>
      <w:r w:rsidR="004A00E1" w:rsidRPr="004A00E1">
        <w:rPr>
          <w:noProof/>
        </w:rPr>
        <w:t>Uni</w:t>
      </w:r>
      <w:r w:rsidRPr="004A00E1">
        <w:rPr>
          <w:noProof/>
        </w:rPr>
        <w:t xml:space="preserve">i, jeżeli transport zwierząt obejmuje tranzyt przez terytorium Unii. </w:t>
      </w:r>
    </w:p>
    <w:p w14:paraId="7CB2F391" w14:textId="43AACC69" w:rsidR="00AD7FB1" w:rsidRPr="004A00E1" w:rsidRDefault="00D5627B" w:rsidP="00113974">
      <w:pPr>
        <w:pStyle w:val="Point0"/>
        <w:rPr>
          <w:noProof/>
        </w:rPr>
      </w:pPr>
      <w:r w:rsidRPr="004A00E1">
        <w:rPr>
          <w:noProof/>
        </w:rPr>
        <w:t>2.</w:t>
      </w:r>
      <w:r w:rsidRPr="004A00E1">
        <w:rPr>
          <w:noProof/>
        </w:rPr>
        <w:tab/>
        <w:t>Transport</w:t>
      </w:r>
      <w:r w:rsidR="004A00E1" w:rsidRPr="004A00E1">
        <w:rPr>
          <w:noProof/>
        </w:rPr>
        <w:t xml:space="preserve"> w</w:t>
      </w:r>
      <w:r w:rsidR="004A00E1">
        <w:rPr>
          <w:noProof/>
        </w:rPr>
        <w:t> </w:t>
      </w:r>
      <w:r w:rsidR="004A00E1" w:rsidRPr="004A00E1">
        <w:rPr>
          <w:noProof/>
        </w:rPr>
        <w:t>nas</w:t>
      </w:r>
      <w:r w:rsidRPr="004A00E1">
        <w:rPr>
          <w:noProof/>
        </w:rPr>
        <w:t>tępujących celach podlega wyłącznie przepisom art.</w:t>
      </w:r>
      <w:r w:rsidR="004A00E1" w:rsidRPr="004A00E1">
        <w:rPr>
          <w:noProof/>
        </w:rPr>
        <w:t> </w:t>
      </w:r>
      <w:r w:rsidRPr="004A00E1">
        <w:rPr>
          <w:noProof/>
        </w:rPr>
        <w:t>4:</w:t>
      </w:r>
    </w:p>
    <w:p w14:paraId="7836F536" w14:textId="0F0955A4" w:rsidR="009B3C3D" w:rsidRPr="004A00E1" w:rsidRDefault="00D5627B" w:rsidP="00D5627B">
      <w:pPr>
        <w:pStyle w:val="Point1"/>
        <w:rPr>
          <w:noProof/>
        </w:rPr>
      </w:pPr>
      <w:r w:rsidRPr="004A00E1">
        <w:rPr>
          <w:noProof/>
        </w:rPr>
        <w:t>a)</w:t>
      </w:r>
      <w:r w:rsidRPr="004A00E1">
        <w:rPr>
          <w:noProof/>
        </w:rPr>
        <w:tab/>
        <w:t>transport własnych zwierząt przez rolników</w:t>
      </w:r>
      <w:r w:rsidR="004A00E1" w:rsidRPr="004A00E1">
        <w:rPr>
          <w:noProof/>
        </w:rPr>
        <w:t xml:space="preserve"> z</w:t>
      </w:r>
      <w:r w:rsidR="004A00E1">
        <w:rPr>
          <w:noProof/>
        </w:rPr>
        <w:t> </w:t>
      </w:r>
      <w:r w:rsidR="004A00E1" w:rsidRPr="004A00E1">
        <w:rPr>
          <w:noProof/>
        </w:rPr>
        <w:t>uży</w:t>
      </w:r>
      <w:r w:rsidRPr="004A00E1">
        <w:rPr>
          <w:noProof/>
        </w:rPr>
        <w:t>ciem własnych środków transportu</w:t>
      </w:r>
      <w:r w:rsidR="004A00E1" w:rsidRPr="004A00E1">
        <w:rPr>
          <w:noProof/>
        </w:rPr>
        <w:t xml:space="preserve"> w</w:t>
      </w:r>
      <w:r w:rsidR="004A00E1">
        <w:rPr>
          <w:noProof/>
        </w:rPr>
        <w:t> </w:t>
      </w:r>
      <w:r w:rsidR="004A00E1" w:rsidRPr="004A00E1">
        <w:rPr>
          <w:noProof/>
        </w:rPr>
        <w:t>cel</w:t>
      </w:r>
      <w:r w:rsidRPr="004A00E1">
        <w:rPr>
          <w:noProof/>
        </w:rPr>
        <w:t>u wypasu sezonowego;</w:t>
      </w:r>
    </w:p>
    <w:p w14:paraId="6F6A1C6A" w14:textId="76A96FC4" w:rsidR="00755DFB" w:rsidRPr="004A00E1" w:rsidRDefault="00D5627B" w:rsidP="00530AE3">
      <w:pPr>
        <w:pStyle w:val="Point1"/>
        <w:rPr>
          <w:noProof/>
        </w:rPr>
      </w:pPr>
      <w:r w:rsidRPr="004A00E1">
        <w:rPr>
          <w:noProof/>
        </w:rPr>
        <w:t>b)</w:t>
      </w:r>
      <w:r w:rsidRPr="004A00E1">
        <w:rPr>
          <w:noProof/>
        </w:rPr>
        <w:tab/>
        <w:t>transport własnych zwierząt przez rolników</w:t>
      </w:r>
      <w:r w:rsidR="004A00E1" w:rsidRPr="004A00E1">
        <w:rPr>
          <w:noProof/>
        </w:rPr>
        <w:t xml:space="preserve"> z</w:t>
      </w:r>
      <w:r w:rsidR="004A00E1">
        <w:rPr>
          <w:noProof/>
        </w:rPr>
        <w:t> </w:t>
      </w:r>
      <w:r w:rsidR="004A00E1" w:rsidRPr="004A00E1">
        <w:rPr>
          <w:noProof/>
        </w:rPr>
        <w:t>uży</w:t>
      </w:r>
      <w:r w:rsidRPr="004A00E1">
        <w:rPr>
          <w:noProof/>
        </w:rPr>
        <w:t>ciem własnych środków transportu</w:t>
      </w:r>
      <w:r w:rsidR="004A00E1" w:rsidRPr="004A00E1">
        <w:rPr>
          <w:noProof/>
        </w:rPr>
        <w:t xml:space="preserve"> w</w:t>
      </w:r>
      <w:r w:rsidR="004A00E1">
        <w:rPr>
          <w:noProof/>
        </w:rPr>
        <w:t> </w:t>
      </w:r>
      <w:r w:rsidR="004A00E1" w:rsidRPr="004A00E1">
        <w:rPr>
          <w:noProof/>
        </w:rPr>
        <w:t>cel</w:t>
      </w:r>
      <w:r w:rsidRPr="004A00E1">
        <w:rPr>
          <w:noProof/>
        </w:rPr>
        <w:t>ach innych niż wypas na odległość nie większą niż 50 km od gospodarstwa,</w:t>
      </w:r>
      <w:r w:rsidR="004A00E1" w:rsidRPr="004A00E1">
        <w:rPr>
          <w:noProof/>
        </w:rPr>
        <w:t xml:space="preserve"> w</w:t>
      </w:r>
      <w:r w:rsidR="004A00E1">
        <w:rPr>
          <w:noProof/>
        </w:rPr>
        <w:t> </w:t>
      </w:r>
      <w:r w:rsidR="004A00E1" w:rsidRPr="004A00E1">
        <w:rPr>
          <w:noProof/>
        </w:rPr>
        <w:t>któ</w:t>
      </w:r>
      <w:r w:rsidRPr="004A00E1">
        <w:rPr>
          <w:noProof/>
        </w:rPr>
        <w:t xml:space="preserve">rym są trzymane. </w:t>
      </w:r>
    </w:p>
    <w:p w14:paraId="54D0FBD4" w14:textId="45EE9016" w:rsidR="00182C90" w:rsidRPr="004A00E1" w:rsidRDefault="00755DFB" w:rsidP="00530AE3">
      <w:pPr>
        <w:pStyle w:val="Point1"/>
        <w:rPr>
          <w:noProof/>
        </w:rPr>
      </w:pPr>
      <w:r w:rsidRPr="004A00E1">
        <w:rPr>
          <w:noProof/>
        </w:rPr>
        <w:t>c)</w:t>
      </w:r>
      <w:r w:rsidRPr="004A00E1">
        <w:rPr>
          <w:noProof/>
        </w:rPr>
        <w:tab/>
        <w:t>transport zwierząt</w:t>
      </w:r>
      <w:r w:rsidR="004A00E1" w:rsidRPr="004A00E1">
        <w:rPr>
          <w:noProof/>
        </w:rPr>
        <w:t xml:space="preserve"> w</w:t>
      </w:r>
      <w:r w:rsidR="004A00E1">
        <w:rPr>
          <w:noProof/>
        </w:rPr>
        <w:t> </w:t>
      </w:r>
      <w:r w:rsidR="004A00E1" w:rsidRPr="004A00E1">
        <w:rPr>
          <w:noProof/>
        </w:rPr>
        <w:t>cel</w:t>
      </w:r>
      <w:r w:rsidRPr="004A00E1">
        <w:rPr>
          <w:noProof/>
        </w:rPr>
        <w:t>u uczestnictwa</w:t>
      </w:r>
      <w:r w:rsidR="004A00E1" w:rsidRPr="004A00E1">
        <w:rPr>
          <w:noProof/>
        </w:rPr>
        <w:t xml:space="preserve"> w</w:t>
      </w:r>
      <w:r w:rsidR="004A00E1">
        <w:rPr>
          <w:noProof/>
        </w:rPr>
        <w:t> </w:t>
      </w:r>
      <w:r w:rsidR="004A00E1" w:rsidRPr="004A00E1">
        <w:rPr>
          <w:noProof/>
        </w:rPr>
        <w:t>szk</w:t>
      </w:r>
      <w:r w:rsidRPr="004A00E1">
        <w:rPr>
          <w:noProof/>
        </w:rPr>
        <w:t>oleniach, wystawach, konkursach, wydarzeniach kulturalnych, cyrkach oraz wydarzeniach jeździeckich</w:t>
      </w:r>
      <w:r w:rsidR="004A00E1" w:rsidRPr="004A00E1">
        <w:rPr>
          <w:noProof/>
        </w:rPr>
        <w:t xml:space="preserve"> i</w:t>
      </w:r>
      <w:r w:rsidR="004A00E1">
        <w:rPr>
          <w:noProof/>
        </w:rPr>
        <w:t> </w:t>
      </w:r>
      <w:r w:rsidR="004A00E1" w:rsidRPr="004A00E1">
        <w:rPr>
          <w:noProof/>
        </w:rPr>
        <w:t>rek</w:t>
      </w:r>
      <w:r w:rsidRPr="004A00E1">
        <w:rPr>
          <w:noProof/>
        </w:rPr>
        <w:t>reacyjnych;</w:t>
      </w:r>
    </w:p>
    <w:p w14:paraId="7059CE74" w14:textId="77777777" w:rsidR="00CF461F" w:rsidRPr="004A00E1" w:rsidRDefault="00B21E16" w:rsidP="00113974">
      <w:pPr>
        <w:pStyle w:val="Point0"/>
        <w:rPr>
          <w:noProof/>
        </w:rPr>
      </w:pPr>
      <w:r w:rsidRPr="004A00E1">
        <w:rPr>
          <w:noProof/>
        </w:rPr>
        <w:t>3.</w:t>
      </w:r>
      <w:r w:rsidRPr="004A00E1">
        <w:rPr>
          <w:noProof/>
        </w:rPr>
        <w:tab/>
        <w:t>Niniejsze rozporządzenie nie ma zastosowania do następujących rodzajów transportu:</w:t>
      </w:r>
    </w:p>
    <w:p w14:paraId="40521B32" w14:textId="1DE65180" w:rsidR="00A017D5" w:rsidRPr="004A00E1" w:rsidRDefault="00D5627B" w:rsidP="00D96ADF">
      <w:pPr>
        <w:pStyle w:val="Point1"/>
        <w:rPr>
          <w:noProof/>
        </w:rPr>
      </w:pPr>
      <w:r w:rsidRPr="004A00E1">
        <w:rPr>
          <w:noProof/>
        </w:rPr>
        <w:t>a)</w:t>
      </w:r>
      <w:r w:rsidRPr="004A00E1">
        <w:rPr>
          <w:noProof/>
        </w:rPr>
        <w:tab/>
        <w:t>transport zwierząt nie mający związku</w:t>
      </w:r>
      <w:r w:rsidR="004A00E1" w:rsidRPr="004A00E1">
        <w:rPr>
          <w:noProof/>
        </w:rPr>
        <w:t xml:space="preserve"> z</w:t>
      </w:r>
      <w:r w:rsidR="004A00E1">
        <w:rPr>
          <w:noProof/>
        </w:rPr>
        <w:t> </w:t>
      </w:r>
      <w:r w:rsidR="004A00E1" w:rsidRPr="004A00E1">
        <w:rPr>
          <w:noProof/>
        </w:rPr>
        <w:t>dzi</w:t>
      </w:r>
      <w:r w:rsidRPr="004A00E1">
        <w:rPr>
          <w:noProof/>
        </w:rPr>
        <w:t>ałalnością gospodarczą;</w:t>
      </w:r>
    </w:p>
    <w:p w14:paraId="28EA2C1A" w14:textId="2FFA415A" w:rsidR="00535F90" w:rsidRPr="004A00E1" w:rsidRDefault="00F654B7" w:rsidP="00F654B7">
      <w:pPr>
        <w:pStyle w:val="Point1"/>
        <w:rPr>
          <w:noProof/>
        </w:rPr>
      </w:pPr>
      <w:r w:rsidRPr="004A00E1">
        <w:rPr>
          <w:noProof/>
        </w:rPr>
        <w:t>b)</w:t>
      </w:r>
      <w:r w:rsidRPr="004A00E1">
        <w:rPr>
          <w:noProof/>
        </w:rPr>
        <w:tab/>
        <w:t>transport zwierząt bezpośrednio do lub</w:t>
      </w:r>
      <w:r w:rsidR="004A00E1" w:rsidRPr="004A00E1">
        <w:rPr>
          <w:noProof/>
        </w:rPr>
        <w:t xml:space="preserve"> z</w:t>
      </w:r>
      <w:r w:rsidR="004A00E1">
        <w:rPr>
          <w:noProof/>
        </w:rPr>
        <w:t> </w:t>
      </w:r>
      <w:r w:rsidR="004A00E1" w:rsidRPr="004A00E1">
        <w:rPr>
          <w:noProof/>
        </w:rPr>
        <w:t>gab</w:t>
      </w:r>
      <w:r w:rsidRPr="004A00E1">
        <w:rPr>
          <w:noProof/>
        </w:rPr>
        <w:t>inetów lub klinik weterynaryjnych;</w:t>
      </w:r>
    </w:p>
    <w:p w14:paraId="3AAA9A3E" w14:textId="47CF4E53" w:rsidR="00A017D5" w:rsidRPr="004A00E1" w:rsidRDefault="00F654B7" w:rsidP="00F654B7">
      <w:pPr>
        <w:pStyle w:val="Point1"/>
        <w:rPr>
          <w:noProof/>
        </w:rPr>
      </w:pPr>
      <w:r w:rsidRPr="004A00E1">
        <w:rPr>
          <w:noProof/>
        </w:rPr>
        <w:lastRenderedPageBreak/>
        <w:t>c)</w:t>
      </w:r>
      <w:r w:rsidRPr="004A00E1">
        <w:rPr>
          <w:noProof/>
        </w:rPr>
        <w:tab/>
        <w:t>transport gatunków chronionych na podstawie Konwencji</w:t>
      </w:r>
      <w:r w:rsidR="004A00E1" w:rsidRPr="004A00E1">
        <w:rPr>
          <w:noProof/>
        </w:rPr>
        <w:t xml:space="preserve"> o</w:t>
      </w:r>
      <w:r w:rsidR="004A00E1">
        <w:rPr>
          <w:noProof/>
        </w:rPr>
        <w:t> </w:t>
      </w:r>
      <w:r w:rsidR="004A00E1" w:rsidRPr="004A00E1">
        <w:rPr>
          <w:noProof/>
        </w:rPr>
        <w:t>mię</w:t>
      </w:r>
      <w:r w:rsidRPr="004A00E1">
        <w:rPr>
          <w:noProof/>
        </w:rPr>
        <w:t>dzynarodowym handlu dzikimi zwierzętami</w:t>
      </w:r>
      <w:r w:rsidR="004A00E1" w:rsidRPr="004A00E1">
        <w:rPr>
          <w:noProof/>
        </w:rPr>
        <w:t xml:space="preserve"> i</w:t>
      </w:r>
      <w:r w:rsidR="004A00E1">
        <w:rPr>
          <w:noProof/>
        </w:rPr>
        <w:t> </w:t>
      </w:r>
      <w:r w:rsidR="004A00E1" w:rsidRPr="004A00E1">
        <w:rPr>
          <w:noProof/>
        </w:rPr>
        <w:t>roś</w:t>
      </w:r>
      <w:r w:rsidRPr="004A00E1">
        <w:rPr>
          <w:noProof/>
        </w:rPr>
        <w:t>linami gatunków zagrożonych wyginięciem (CITES)</w:t>
      </w:r>
      <w:r w:rsidR="00A017D5" w:rsidRPr="004A00E1">
        <w:rPr>
          <w:rStyle w:val="FootnoteReference"/>
          <w:noProof/>
        </w:rPr>
        <w:footnoteReference w:id="58"/>
      </w:r>
      <w:r w:rsidRPr="004A00E1">
        <w:rPr>
          <w:noProof/>
        </w:rPr>
        <w:t>;</w:t>
      </w:r>
    </w:p>
    <w:p w14:paraId="3DEC0A39" w14:textId="00731743" w:rsidR="00A017D5" w:rsidRPr="004A00E1" w:rsidRDefault="00F512FE" w:rsidP="00F512FE">
      <w:pPr>
        <w:pStyle w:val="Point1"/>
        <w:rPr>
          <w:noProof/>
        </w:rPr>
      </w:pPr>
      <w:r w:rsidRPr="004A00E1">
        <w:rPr>
          <w:noProof/>
        </w:rPr>
        <w:t>d)</w:t>
      </w:r>
      <w:r w:rsidRPr="004A00E1">
        <w:rPr>
          <w:noProof/>
        </w:rPr>
        <w:tab/>
        <w:t>transport zwierząt między ogrodami zoologicznymi zgodnie</w:t>
      </w:r>
      <w:r w:rsidR="004A00E1" w:rsidRPr="004A00E1">
        <w:rPr>
          <w:noProof/>
        </w:rPr>
        <w:t xml:space="preserve"> z</w:t>
      </w:r>
      <w:r w:rsidR="004A00E1">
        <w:rPr>
          <w:noProof/>
        </w:rPr>
        <w:t> </w:t>
      </w:r>
      <w:r w:rsidR="004A00E1" w:rsidRPr="004A00E1">
        <w:rPr>
          <w:noProof/>
        </w:rPr>
        <w:t>def</w:t>
      </w:r>
      <w:r w:rsidRPr="004A00E1">
        <w:rPr>
          <w:noProof/>
        </w:rPr>
        <w:t>inicją zawartą</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 dyrektywy Rady 1999/22/WE</w:t>
      </w:r>
      <w:r w:rsidR="00A9320D" w:rsidRPr="004A00E1">
        <w:rPr>
          <w:rStyle w:val="FootnoteReference"/>
          <w:noProof/>
        </w:rPr>
        <w:footnoteReference w:id="59"/>
      </w:r>
      <w:r w:rsidRPr="004A00E1">
        <w:rPr>
          <w:noProof/>
        </w:rPr>
        <w:t>.</w:t>
      </w:r>
    </w:p>
    <w:bookmarkEnd w:id="5"/>
    <w:p w14:paraId="23511469" w14:textId="77777777" w:rsidR="006075C2" w:rsidRPr="004A00E1" w:rsidRDefault="5336630D" w:rsidP="006075C2">
      <w:pPr>
        <w:pStyle w:val="Point1"/>
        <w:rPr>
          <w:noProof/>
        </w:rPr>
      </w:pPr>
      <w:r w:rsidRPr="004A00E1">
        <w:rPr>
          <w:noProof/>
        </w:rPr>
        <w:t>e)</w:t>
      </w:r>
      <w:r w:rsidRPr="004A00E1">
        <w:rPr>
          <w:noProof/>
        </w:rPr>
        <w:tab/>
        <w:t xml:space="preserve">transport ryb ozdobnych; </w:t>
      </w:r>
    </w:p>
    <w:p w14:paraId="7888C29A" w14:textId="77777777" w:rsidR="00B16A36" w:rsidRPr="004A00E1" w:rsidRDefault="2E98A3EC" w:rsidP="00B16A36">
      <w:pPr>
        <w:pStyle w:val="Point1"/>
        <w:rPr>
          <w:noProof/>
        </w:rPr>
      </w:pPr>
      <w:r w:rsidRPr="004A00E1">
        <w:rPr>
          <w:noProof/>
        </w:rPr>
        <w:t>f)</w:t>
      </w:r>
      <w:r w:rsidRPr="004A00E1">
        <w:rPr>
          <w:noProof/>
        </w:rPr>
        <w:tab/>
        <w:t xml:space="preserve">bezpośrednie dostawy zwierząt wodnych do przedsiębiorstw spożywczych zaopatrujących konsumenta końcowego. </w:t>
      </w:r>
    </w:p>
    <w:p w14:paraId="319E9292" w14:textId="36BA60BC" w:rsidR="00907872" w:rsidRPr="004A00E1" w:rsidRDefault="00B21E16" w:rsidP="00CE72B7">
      <w:pPr>
        <w:pStyle w:val="Point0"/>
        <w:rPr>
          <w:noProof/>
        </w:rPr>
      </w:pPr>
      <w:r w:rsidRPr="004A00E1">
        <w:rPr>
          <w:noProof/>
        </w:rPr>
        <w:t>4.</w:t>
      </w:r>
      <w:r w:rsidRPr="004A00E1">
        <w:rPr>
          <w:noProof/>
        </w:rPr>
        <w:tab/>
        <w:t>Art. 4 ust.</w:t>
      </w:r>
      <w:r w:rsidR="004A00E1" w:rsidRPr="004A00E1">
        <w:rPr>
          <w:noProof/>
        </w:rPr>
        <w:t> </w:t>
      </w:r>
      <w:r w:rsidRPr="004A00E1">
        <w:rPr>
          <w:noProof/>
        </w:rPr>
        <w:t>2 lit.</w:t>
      </w:r>
      <w:r w:rsidR="004A00E1" w:rsidRPr="004A00E1">
        <w:rPr>
          <w:noProof/>
        </w:rPr>
        <w:t> </w:t>
      </w:r>
      <w:r w:rsidRPr="004A00E1">
        <w:rPr>
          <w:noProof/>
        </w:rPr>
        <w:t>b), art.</w:t>
      </w:r>
      <w:r w:rsidR="004A00E1" w:rsidRPr="004A00E1">
        <w:rPr>
          <w:noProof/>
        </w:rPr>
        <w:t> </w:t>
      </w:r>
      <w:r w:rsidRPr="004A00E1">
        <w:rPr>
          <w:noProof/>
        </w:rPr>
        <w:t>20, 26, rozdziały I i V załącznika I oraz pkt</w:t>
      </w:r>
      <w:r w:rsidR="004A00E1" w:rsidRPr="004A00E1">
        <w:rPr>
          <w:noProof/>
        </w:rPr>
        <w:t> </w:t>
      </w:r>
      <w:r w:rsidRPr="004A00E1">
        <w:rPr>
          <w:noProof/>
        </w:rPr>
        <w:t>4 załącznika II nie mają zastosowania do transportu zwierząt do celów projektu, na którego realizację wydano pozwolenie na mocy dyrektywy 2010/63/UE</w:t>
      </w:r>
      <w:r w:rsidR="00507AA6" w:rsidRPr="004A00E1">
        <w:rPr>
          <w:rStyle w:val="FootnoteReference"/>
          <w:noProof/>
        </w:rPr>
        <w:footnoteReference w:id="60"/>
      </w:r>
      <w:r w:rsidRPr="004A00E1">
        <w:rPr>
          <w:noProof/>
        </w:rPr>
        <w:t>.</w:t>
      </w:r>
    </w:p>
    <w:p w14:paraId="2B69B1FF" w14:textId="77777777" w:rsidR="00AD7FB1" w:rsidRPr="004A00E1" w:rsidRDefault="00AD7FB1" w:rsidP="00EC4E18">
      <w:pPr>
        <w:pStyle w:val="Titrearticle"/>
        <w:spacing w:after="0"/>
        <w:rPr>
          <w:noProof/>
        </w:rPr>
      </w:pPr>
      <w:r w:rsidRPr="004A00E1">
        <w:rPr>
          <w:noProof/>
        </w:rPr>
        <w:t>Artykuł 3</w:t>
      </w:r>
    </w:p>
    <w:p w14:paraId="10DE5E01" w14:textId="77777777" w:rsidR="00AD7FB1" w:rsidRPr="004A00E1" w:rsidRDefault="00AD7FB1" w:rsidP="00EC4E18">
      <w:pPr>
        <w:pStyle w:val="Titrearticle"/>
        <w:spacing w:before="0"/>
        <w:rPr>
          <w:noProof/>
        </w:rPr>
      </w:pPr>
      <w:r w:rsidRPr="004A00E1">
        <w:rPr>
          <w:noProof/>
        </w:rPr>
        <w:t>Definicje</w:t>
      </w:r>
    </w:p>
    <w:p w14:paraId="3DC90216" w14:textId="77777777" w:rsidR="00AD7FB1" w:rsidRPr="004A00E1" w:rsidRDefault="00AD7FB1" w:rsidP="00AD7FB1">
      <w:pPr>
        <w:rPr>
          <w:noProof/>
        </w:rPr>
      </w:pPr>
      <w:r w:rsidRPr="004A00E1">
        <w:rPr>
          <w:noProof/>
        </w:rPr>
        <w:t>Do celów niniejszego rozporządzenia stosuje się następujące definicje:</w:t>
      </w:r>
    </w:p>
    <w:p w14:paraId="6361E8E5" w14:textId="4B617F43" w:rsidR="000323C5" w:rsidRPr="004A00E1" w:rsidRDefault="000323C5" w:rsidP="00A9320D">
      <w:pPr>
        <w:pStyle w:val="Point0"/>
        <w:rPr>
          <w:noProof/>
        </w:rPr>
      </w:pPr>
      <w:r w:rsidRPr="004A00E1">
        <w:rPr>
          <w:noProof/>
        </w:rPr>
        <w:t>1.</w:t>
      </w:r>
      <w:r w:rsidRPr="004A00E1">
        <w:rPr>
          <w:noProof/>
        </w:rPr>
        <w:tab/>
        <w:t>„zwierzęta” oznacza żywe kręgowce, głowonogi</w:t>
      </w:r>
      <w:r w:rsidR="004A00E1" w:rsidRPr="004A00E1">
        <w:rPr>
          <w:noProof/>
        </w:rPr>
        <w:t xml:space="preserve"> i</w:t>
      </w:r>
      <w:r w:rsidR="004A00E1">
        <w:rPr>
          <w:noProof/>
        </w:rPr>
        <w:t> </w:t>
      </w:r>
      <w:r w:rsidR="004A00E1" w:rsidRPr="004A00E1">
        <w:rPr>
          <w:noProof/>
        </w:rPr>
        <w:t>dzi</w:t>
      </w:r>
      <w:r w:rsidRPr="004A00E1">
        <w:rPr>
          <w:noProof/>
        </w:rPr>
        <w:t>esięcionogi;</w:t>
      </w:r>
    </w:p>
    <w:p w14:paraId="3E309067" w14:textId="77777777" w:rsidR="0058526B" w:rsidRPr="004A00E1" w:rsidRDefault="000323C5" w:rsidP="000323C5">
      <w:pPr>
        <w:pStyle w:val="Point0"/>
        <w:rPr>
          <w:noProof/>
        </w:rPr>
      </w:pPr>
      <w:bookmarkStart w:id="6" w:name="_Hlk147503891"/>
      <w:r w:rsidRPr="004A00E1">
        <w:rPr>
          <w:noProof/>
        </w:rPr>
        <w:t>2.</w:t>
      </w:r>
      <w:r w:rsidRPr="004A00E1">
        <w:rPr>
          <w:noProof/>
        </w:rPr>
        <w:tab/>
        <w:t xml:space="preserve">„miejsce wyjazdu” oznacza: </w:t>
      </w:r>
    </w:p>
    <w:p w14:paraId="682098E1" w14:textId="17B0EF9C" w:rsidR="00593E98" w:rsidRPr="004A00E1" w:rsidRDefault="00F956AF" w:rsidP="006210CE">
      <w:pPr>
        <w:pStyle w:val="Point1"/>
        <w:rPr>
          <w:noProof/>
        </w:rPr>
      </w:pPr>
      <w:r w:rsidRPr="004A00E1">
        <w:rPr>
          <w:noProof/>
        </w:rPr>
        <w:t>a)</w:t>
      </w:r>
      <w:r w:rsidRPr="004A00E1">
        <w:rPr>
          <w:noProof/>
        </w:rPr>
        <w:tab/>
        <w:t>miejsce,</w:t>
      </w:r>
      <w:r w:rsidR="004A00E1" w:rsidRPr="004A00E1">
        <w:rPr>
          <w:noProof/>
        </w:rPr>
        <w:t xml:space="preserve"> w</w:t>
      </w:r>
      <w:r w:rsidR="004A00E1">
        <w:rPr>
          <w:noProof/>
        </w:rPr>
        <w:t> </w:t>
      </w:r>
      <w:r w:rsidR="004A00E1" w:rsidRPr="004A00E1">
        <w:rPr>
          <w:noProof/>
        </w:rPr>
        <w:t>któ</w:t>
      </w:r>
      <w:r w:rsidRPr="004A00E1">
        <w:rPr>
          <w:noProof/>
        </w:rPr>
        <w:t>rym zwierzę przebywało przez co najmniej tydzień przed wyjazdem</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któ</w:t>
      </w:r>
      <w:r w:rsidRPr="004A00E1">
        <w:rPr>
          <w:noProof/>
        </w:rPr>
        <w:t xml:space="preserve">rym zostało po raz pierwszy załadowane na środek transportu; albo </w:t>
      </w:r>
    </w:p>
    <w:p w14:paraId="4595EB4C" w14:textId="1FA3EE61" w:rsidR="000323C5" w:rsidRPr="004A00E1" w:rsidRDefault="00F956AF" w:rsidP="006210CE">
      <w:pPr>
        <w:pStyle w:val="Point1"/>
        <w:rPr>
          <w:noProof/>
        </w:rPr>
      </w:pPr>
      <w:r w:rsidRPr="004A00E1">
        <w:rPr>
          <w:noProof/>
        </w:rPr>
        <w:t>b)</w:t>
      </w:r>
      <w:r w:rsidRPr="004A00E1">
        <w:rPr>
          <w:noProof/>
        </w:rPr>
        <w:tab/>
        <w:t xml:space="preserve">miejsce </w:t>
      </w:r>
      <w:bookmarkEnd w:id="6"/>
      <w:r w:rsidRPr="004A00E1">
        <w:rPr>
          <w:noProof/>
        </w:rPr>
        <w:t>gromadzenia, jeżeli zwierzę odebrano</w:t>
      </w:r>
      <w:r w:rsidR="004A00E1" w:rsidRPr="004A00E1">
        <w:rPr>
          <w:noProof/>
        </w:rPr>
        <w:t xml:space="preserve"> w</w:t>
      </w:r>
      <w:r w:rsidR="004A00E1">
        <w:rPr>
          <w:noProof/>
        </w:rPr>
        <w:t> </w:t>
      </w:r>
      <w:r w:rsidR="004A00E1" w:rsidRPr="004A00E1">
        <w:rPr>
          <w:noProof/>
        </w:rPr>
        <w:t>odl</w:t>
      </w:r>
      <w:r w:rsidRPr="004A00E1">
        <w:rPr>
          <w:noProof/>
        </w:rPr>
        <w:t xml:space="preserve">egłości nie większej niż 100 km; </w:t>
      </w:r>
    </w:p>
    <w:p w14:paraId="23708A3E" w14:textId="2425D7B0" w:rsidR="000323C5" w:rsidRPr="004A00E1" w:rsidRDefault="000323C5" w:rsidP="000323C5">
      <w:pPr>
        <w:pStyle w:val="Point0"/>
        <w:rPr>
          <w:noProof/>
        </w:rPr>
      </w:pPr>
      <w:r w:rsidRPr="004A00E1">
        <w:rPr>
          <w:noProof/>
        </w:rPr>
        <w:t>3.</w:t>
      </w:r>
      <w:r w:rsidRPr="004A00E1">
        <w:rPr>
          <w:noProof/>
        </w:rPr>
        <w:tab/>
        <w:t>„miejsce przeznaczenia” oznacza rzeźnię lub każde inne miejsce,</w:t>
      </w:r>
      <w:r w:rsidR="004A00E1" w:rsidRPr="004A00E1">
        <w:rPr>
          <w:noProof/>
        </w:rPr>
        <w:t xml:space="preserve"> w</w:t>
      </w:r>
      <w:r w:rsidR="004A00E1">
        <w:rPr>
          <w:noProof/>
        </w:rPr>
        <w:t> </w:t>
      </w:r>
      <w:r w:rsidR="004A00E1" w:rsidRPr="004A00E1">
        <w:rPr>
          <w:noProof/>
        </w:rPr>
        <w:t>któ</w:t>
      </w:r>
      <w:r w:rsidRPr="004A00E1">
        <w:rPr>
          <w:noProof/>
        </w:rPr>
        <w:t>rym przeprowadzany jest rozładunek zwierząt ze środka transportu</w:t>
      </w:r>
      <w:r w:rsidR="004A00E1" w:rsidRPr="004A00E1">
        <w:rPr>
          <w:noProof/>
        </w:rPr>
        <w:t xml:space="preserve"> i</w:t>
      </w:r>
      <w:r w:rsidR="004A00E1">
        <w:rPr>
          <w:noProof/>
        </w:rPr>
        <w:t> </w:t>
      </w:r>
      <w:r w:rsidR="004A00E1" w:rsidRPr="004A00E1">
        <w:rPr>
          <w:noProof/>
        </w:rPr>
        <w:t>gdz</w:t>
      </w:r>
      <w:r w:rsidRPr="004A00E1">
        <w:rPr>
          <w:noProof/>
        </w:rPr>
        <w:t>ie zwierzęta przebywają przez co najmniej tydzień przed każdym kolejnym wyjazdem;</w:t>
      </w:r>
    </w:p>
    <w:p w14:paraId="2F7438E0" w14:textId="3FDE2686" w:rsidR="00C674B3" w:rsidRPr="004A00E1" w:rsidRDefault="000323C5" w:rsidP="000323C5">
      <w:pPr>
        <w:pStyle w:val="Point0"/>
        <w:rPr>
          <w:noProof/>
        </w:rPr>
      </w:pPr>
      <w:r w:rsidRPr="004A00E1">
        <w:rPr>
          <w:noProof/>
        </w:rPr>
        <w:t>4.</w:t>
      </w:r>
      <w:r w:rsidRPr="004A00E1">
        <w:rPr>
          <w:noProof/>
        </w:rPr>
        <w:tab/>
        <w:t>„przewóz” oznacza wszelkie przemieszczanie zwierząt odbywające się przy użyciu co najmniej jednego środka transportu, które rozpoczyna się załadunkiem pierwszego zwierzęcia na pierwszy środek transportu</w:t>
      </w:r>
      <w:r w:rsidR="004A00E1" w:rsidRPr="004A00E1">
        <w:rPr>
          <w:noProof/>
        </w:rPr>
        <w:t xml:space="preserve"> w</w:t>
      </w:r>
      <w:r w:rsidR="004A00E1">
        <w:rPr>
          <w:noProof/>
        </w:rPr>
        <w:t> </w:t>
      </w:r>
      <w:r w:rsidR="004A00E1" w:rsidRPr="004A00E1">
        <w:rPr>
          <w:noProof/>
        </w:rPr>
        <w:t>mie</w:t>
      </w:r>
      <w:r w:rsidRPr="004A00E1">
        <w:rPr>
          <w:noProof/>
        </w:rPr>
        <w:t>jscu wyjazdu</w:t>
      </w:r>
      <w:r w:rsidR="004A00E1" w:rsidRPr="004A00E1">
        <w:rPr>
          <w:noProof/>
        </w:rPr>
        <w:t xml:space="preserve"> i</w:t>
      </w:r>
      <w:r w:rsidR="004A00E1">
        <w:rPr>
          <w:noProof/>
        </w:rPr>
        <w:t> </w:t>
      </w:r>
      <w:r w:rsidR="004A00E1" w:rsidRPr="004A00E1">
        <w:rPr>
          <w:noProof/>
        </w:rPr>
        <w:t>koń</w:t>
      </w:r>
      <w:r w:rsidRPr="004A00E1">
        <w:rPr>
          <w:noProof/>
        </w:rPr>
        <w:t>czy rozładunkiem ostatniego zwierzęcia</w:t>
      </w:r>
      <w:r w:rsidR="004A00E1" w:rsidRPr="004A00E1">
        <w:rPr>
          <w:noProof/>
        </w:rPr>
        <w:t xml:space="preserve"> w</w:t>
      </w:r>
      <w:r w:rsidR="004A00E1">
        <w:rPr>
          <w:noProof/>
        </w:rPr>
        <w:t> </w:t>
      </w:r>
      <w:r w:rsidR="004A00E1" w:rsidRPr="004A00E1">
        <w:rPr>
          <w:noProof/>
        </w:rPr>
        <w:t>mie</w:t>
      </w:r>
      <w:r w:rsidRPr="004A00E1">
        <w:rPr>
          <w:noProof/>
        </w:rPr>
        <w:t>jscu przeznaczenia, oraz związane</w:t>
      </w:r>
      <w:r w:rsidR="004A00E1" w:rsidRPr="004A00E1">
        <w:rPr>
          <w:noProof/>
        </w:rPr>
        <w:t xml:space="preserve"> z</w:t>
      </w:r>
      <w:r w:rsidR="004A00E1">
        <w:rPr>
          <w:noProof/>
        </w:rPr>
        <w:t> </w:t>
      </w:r>
      <w:r w:rsidR="004A00E1" w:rsidRPr="004A00E1">
        <w:rPr>
          <w:noProof/>
        </w:rPr>
        <w:t>tym</w:t>
      </w:r>
      <w:r w:rsidRPr="004A00E1">
        <w:rPr>
          <w:noProof/>
        </w:rPr>
        <w:t xml:space="preserve"> działania,</w:t>
      </w:r>
      <w:r w:rsidR="004A00E1" w:rsidRPr="004A00E1">
        <w:rPr>
          <w:noProof/>
        </w:rPr>
        <w:t xml:space="preserve"> w</w:t>
      </w:r>
      <w:r w:rsidR="004A00E1">
        <w:rPr>
          <w:noProof/>
        </w:rPr>
        <w:t> </w:t>
      </w:r>
      <w:r w:rsidR="004A00E1" w:rsidRPr="004A00E1">
        <w:rPr>
          <w:noProof/>
        </w:rPr>
        <w:t>tym</w:t>
      </w:r>
      <w:r w:rsidRPr="004A00E1">
        <w:rPr>
          <w:noProof/>
        </w:rPr>
        <w:t xml:space="preserve"> okresy odpoczynku</w:t>
      </w:r>
      <w:r w:rsidR="004A00E1" w:rsidRPr="004A00E1">
        <w:rPr>
          <w:noProof/>
        </w:rPr>
        <w:t xml:space="preserve"> i</w:t>
      </w:r>
      <w:r w:rsidR="004A00E1">
        <w:rPr>
          <w:noProof/>
        </w:rPr>
        <w:t> </w:t>
      </w:r>
      <w:r w:rsidR="004A00E1" w:rsidRPr="004A00E1">
        <w:rPr>
          <w:noProof/>
        </w:rPr>
        <w:t>tra</w:t>
      </w:r>
      <w:r w:rsidRPr="004A00E1">
        <w:rPr>
          <w:noProof/>
        </w:rPr>
        <w:t>nsfer</w:t>
      </w:r>
      <w:r w:rsidR="004A00E1" w:rsidRPr="004A00E1">
        <w:rPr>
          <w:noProof/>
        </w:rPr>
        <w:t xml:space="preserve"> z</w:t>
      </w:r>
      <w:r w:rsidR="004A00E1">
        <w:rPr>
          <w:noProof/>
        </w:rPr>
        <w:t> </w:t>
      </w:r>
      <w:r w:rsidR="004A00E1" w:rsidRPr="004A00E1">
        <w:rPr>
          <w:noProof/>
        </w:rPr>
        <w:t>jed</w:t>
      </w:r>
      <w:r w:rsidRPr="004A00E1">
        <w:rPr>
          <w:noProof/>
        </w:rPr>
        <w:t xml:space="preserve">nego środka transportu do innego; </w:t>
      </w:r>
    </w:p>
    <w:p w14:paraId="18B6C6BD" w14:textId="6A954829" w:rsidR="00453CA5" w:rsidRPr="004A00E1" w:rsidRDefault="00C674B3" w:rsidP="00453CA5">
      <w:pPr>
        <w:pStyle w:val="Point0"/>
        <w:rPr>
          <w:noProof/>
        </w:rPr>
      </w:pPr>
      <w:r w:rsidRPr="004A00E1">
        <w:rPr>
          <w:noProof/>
        </w:rPr>
        <w:t>5.</w:t>
      </w:r>
      <w:r w:rsidRPr="004A00E1">
        <w:rPr>
          <w:noProof/>
        </w:rPr>
        <w:tab/>
        <w:t>„środki transportu” oznaczają pojazdy drogowe lub kolejowe, statki</w:t>
      </w:r>
      <w:r w:rsidR="004A00E1" w:rsidRPr="004A00E1">
        <w:rPr>
          <w:noProof/>
        </w:rPr>
        <w:t xml:space="preserve"> i</w:t>
      </w:r>
      <w:r w:rsidR="004A00E1">
        <w:rPr>
          <w:noProof/>
        </w:rPr>
        <w:t> </w:t>
      </w:r>
      <w:r w:rsidR="004A00E1" w:rsidRPr="004A00E1">
        <w:rPr>
          <w:noProof/>
        </w:rPr>
        <w:t>sam</w:t>
      </w:r>
      <w:r w:rsidRPr="004A00E1">
        <w:rPr>
          <w:noProof/>
        </w:rPr>
        <w:t xml:space="preserve">oloty stosowane do transportu zwierząt; </w:t>
      </w:r>
    </w:p>
    <w:p w14:paraId="36F30093" w14:textId="7B64B348" w:rsidR="00453CA5" w:rsidRPr="004A00E1" w:rsidRDefault="00453CA5" w:rsidP="00453CA5">
      <w:pPr>
        <w:pStyle w:val="Point0"/>
        <w:rPr>
          <w:noProof/>
        </w:rPr>
      </w:pPr>
      <w:r w:rsidRPr="004A00E1">
        <w:rPr>
          <w:noProof/>
        </w:rPr>
        <w:t>6.</w:t>
      </w:r>
      <w:r w:rsidRPr="004A00E1">
        <w:rPr>
          <w:noProof/>
        </w:rPr>
        <w:tab/>
        <w:t>„zwierzęta wodne” oznaczają ryby, głowonogi</w:t>
      </w:r>
      <w:r w:rsidR="004A00E1" w:rsidRPr="004A00E1">
        <w:rPr>
          <w:noProof/>
        </w:rPr>
        <w:t xml:space="preserve"> i</w:t>
      </w:r>
      <w:r w:rsidR="004A00E1">
        <w:rPr>
          <w:noProof/>
        </w:rPr>
        <w:t> </w:t>
      </w:r>
      <w:r w:rsidR="004A00E1" w:rsidRPr="004A00E1">
        <w:rPr>
          <w:noProof/>
        </w:rPr>
        <w:t>dzi</w:t>
      </w:r>
      <w:r w:rsidRPr="004A00E1">
        <w:rPr>
          <w:noProof/>
        </w:rPr>
        <w:t>esięcionogi;</w:t>
      </w:r>
    </w:p>
    <w:p w14:paraId="2369DEEC" w14:textId="77777777" w:rsidR="003E20BD" w:rsidRPr="004A00E1" w:rsidRDefault="003E20BD" w:rsidP="003E20BD">
      <w:pPr>
        <w:pStyle w:val="Point0"/>
        <w:rPr>
          <w:noProof/>
        </w:rPr>
      </w:pPr>
      <w:r w:rsidRPr="004A00E1">
        <w:rPr>
          <w:noProof/>
        </w:rPr>
        <w:t>7.</w:t>
      </w:r>
      <w:r w:rsidRPr="004A00E1">
        <w:rPr>
          <w:noProof/>
        </w:rPr>
        <w:tab/>
        <w:t>„organizator” oznacza:</w:t>
      </w:r>
    </w:p>
    <w:p w14:paraId="2F99BD35" w14:textId="0A298E12" w:rsidR="003E20BD" w:rsidRPr="004A00E1" w:rsidRDefault="003E20BD" w:rsidP="003E20BD">
      <w:pPr>
        <w:pStyle w:val="Point1"/>
        <w:rPr>
          <w:noProof/>
        </w:rPr>
      </w:pPr>
      <w:r w:rsidRPr="004A00E1">
        <w:rPr>
          <w:noProof/>
        </w:rPr>
        <w:lastRenderedPageBreak/>
        <w:t>a)</w:t>
      </w:r>
      <w:r w:rsidRPr="004A00E1">
        <w:rPr>
          <w:noProof/>
        </w:rPr>
        <w:tab/>
        <w:t>przewoźnika, który dokonuje transportu lub zleca transport zwierząt</w:t>
      </w:r>
      <w:r w:rsidR="004A00E1" w:rsidRPr="004A00E1">
        <w:rPr>
          <w:noProof/>
        </w:rPr>
        <w:t xml:space="preserve"> w</w:t>
      </w:r>
      <w:r w:rsidR="004A00E1">
        <w:rPr>
          <w:noProof/>
        </w:rPr>
        <w:t> </w:t>
      </w:r>
      <w:r w:rsidR="004A00E1" w:rsidRPr="004A00E1">
        <w:rPr>
          <w:noProof/>
        </w:rPr>
        <w:t>odn</w:t>
      </w:r>
      <w:r w:rsidRPr="004A00E1">
        <w:rPr>
          <w:noProof/>
        </w:rPr>
        <w:t>iesieniu do całego przewozu lub jego części co najmniej jednemu innemu przewoźnikowi; albo</w:t>
      </w:r>
    </w:p>
    <w:p w14:paraId="37FC59F2" w14:textId="5F15BDDC" w:rsidR="003E20BD" w:rsidRPr="004A00E1" w:rsidRDefault="003E20BD" w:rsidP="003E20BD">
      <w:pPr>
        <w:pStyle w:val="Point1"/>
        <w:rPr>
          <w:noProof/>
        </w:rPr>
      </w:pPr>
      <w:r w:rsidRPr="004A00E1">
        <w:rPr>
          <w:noProof/>
        </w:rPr>
        <w:t>b)</w:t>
      </w:r>
      <w:r w:rsidRPr="004A00E1">
        <w:rPr>
          <w:noProof/>
        </w:rPr>
        <w:tab/>
        <w:t>osobę fizyczną lub prawną zawierającą umowę dotyczącą transportu zwierząt</w:t>
      </w:r>
      <w:r w:rsidR="004A00E1" w:rsidRPr="004A00E1">
        <w:rPr>
          <w:noProof/>
        </w:rPr>
        <w:t xml:space="preserve"> z</w:t>
      </w:r>
      <w:r w:rsidR="004A00E1">
        <w:rPr>
          <w:noProof/>
        </w:rPr>
        <w:t> </w:t>
      </w:r>
      <w:r w:rsidR="004A00E1" w:rsidRPr="004A00E1">
        <w:rPr>
          <w:noProof/>
        </w:rPr>
        <w:t>prz</w:t>
      </w:r>
      <w:r w:rsidRPr="004A00E1">
        <w:rPr>
          <w:noProof/>
        </w:rPr>
        <w:t>ewoźnikiem; albo</w:t>
      </w:r>
    </w:p>
    <w:p w14:paraId="67135B86" w14:textId="082D54EB" w:rsidR="00F4410B" w:rsidRPr="004A00E1" w:rsidRDefault="003E20BD" w:rsidP="006210CE">
      <w:pPr>
        <w:pStyle w:val="Point1"/>
        <w:rPr>
          <w:noProof/>
        </w:rPr>
      </w:pPr>
      <w:r w:rsidRPr="004A00E1">
        <w:rPr>
          <w:noProof/>
        </w:rPr>
        <w:t>c)</w:t>
      </w:r>
      <w:r w:rsidRPr="004A00E1">
        <w:rPr>
          <w:noProof/>
        </w:rPr>
        <w:tab/>
        <w:t>osobę, która podpisała sekcję 1 dziennika podróży</w:t>
      </w:r>
      <w:r w:rsidR="004A00E1" w:rsidRPr="004A00E1">
        <w:rPr>
          <w:noProof/>
        </w:rPr>
        <w:t xml:space="preserve"> w</w:t>
      </w:r>
      <w:r w:rsidR="004A00E1">
        <w:rPr>
          <w:noProof/>
        </w:rPr>
        <w:t> </w:t>
      </w:r>
      <w:r w:rsidR="004A00E1" w:rsidRPr="004A00E1">
        <w:rPr>
          <w:noProof/>
        </w:rPr>
        <w:t>sys</w:t>
      </w:r>
      <w:r w:rsidRPr="004A00E1">
        <w:rPr>
          <w:noProof/>
        </w:rPr>
        <w:t>temie TRACES, jak określono</w:t>
      </w:r>
      <w:r w:rsidR="004A00E1" w:rsidRPr="004A00E1">
        <w:rPr>
          <w:noProof/>
        </w:rPr>
        <w:t xml:space="preserve"> w</w:t>
      </w:r>
      <w:r w:rsidR="004A00E1">
        <w:rPr>
          <w:noProof/>
        </w:rPr>
        <w:t> </w:t>
      </w:r>
      <w:r w:rsidR="004A00E1" w:rsidRPr="004A00E1">
        <w:rPr>
          <w:noProof/>
        </w:rPr>
        <w:t>zał</w:t>
      </w:r>
      <w:r w:rsidRPr="004A00E1">
        <w:rPr>
          <w:noProof/>
        </w:rPr>
        <w:t xml:space="preserve">ączniku III. </w:t>
      </w:r>
    </w:p>
    <w:p w14:paraId="6CAB0FE0" w14:textId="77777777" w:rsidR="000C1CE2" w:rsidRPr="004A00E1" w:rsidRDefault="000C1CE2" w:rsidP="000C1CE2">
      <w:pPr>
        <w:pStyle w:val="Point0"/>
        <w:rPr>
          <w:noProof/>
        </w:rPr>
      </w:pPr>
      <w:r w:rsidRPr="004A00E1">
        <w:rPr>
          <w:noProof/>
        </w:rPr>
        <w:t>8.</w:t>
      </w:r>
      <w:r w:rsidRPr="004A00E1">
        <w:rPr>
          <w:noProof/>
        </w:rPr>
        <w:tab/>
        <w:t>„długotrwały przewóz” oznacza przewóz przekraczający 9 godzin;</w:t>
      </w:r>
    </w:p>
    <w:p w14:paraId="798CE94D" w14:textId="71891CA1" w:rsidR="00886883" w:rsidRPr="004A00E1" w:rsidRDefault="00886883" w:rsidP="00886883">
      <w:pPr>
        <w:pStyle w:val="Point0"/>
        <w:rPr>
          <w:noProof/>
        </w:rPr>
      </w:pPr>
      <w:r w:rsidRPr="004A00E1">
        <w:rPr>
          <w:noProof/>
        </w:rPr>
        <w:t>9.</w:t>
      </w:r>
      <w:r w:rsidRPr="004A00E1">
        <w:rPr>
          <w:noProof/>
        </w:rPr>
        <w:tab/>
        <w:t>„właściwy organ” oznacza właściwy organ zgodnie</w:t>
      </w:r>
      <w:r w:rsidR="004A00E1" w:rsidRPr="004A00E1">
        <w:rPr>
          <w:noProof/>
        </w:rPr>
        <w:t xml:space="preserve"> z</w:t>
      </w:r>
      <w:r w:rsidR="004A00E1">
        <w:rPr>
          <w:noProof/>
        </w:rPr>
        <w:t> </w:t>
      </w:r>
      <w:r w:rsidR="004A00E1" w:rsidRPr="004A00E1">
        <w:rPr>
          <w:noProof/>
        </w:rPr>
        <w:t>def</w:t>
      </w:r>
      <w:r w:rsidRPr="004A00E1">
        <w:rPr>
          <w:noProof/>
        </w:rPr>
        <w:t>inicją określoną</w:t>
      </w:r>
      <w:r w:rsidR="004A00E1" w:rsidRPr="004A00E1">
        <w:rPr>
          <w:noProof/>
        </w:rPr>
        <w:t xml:space="preserve"> w</w:t>
      </w:r>
      <w:r w:rsidR="004A00E1">
        <w:rPr>
          <w:noProof/>
        </w:rPr>
        <w:t> </w:t>
      </w:r>
      <w:r w:rsidR="004A00E1" w:rsidRPr="004A00E1">
        <w:rPr>
          <w:noProof/>
        </w:rPr>
        <w:t>art</w:t>
      </w:r>
      <w:r w:rsidRPr="004A00E1">
        <w:rPr>
          <w:noProof/>
        </w:rPr>
        <w:t>. 3 pkt 3 rozporządzenia Parlamentu Europejskiego</w:t>
      </w:r>
      <w:r w:rsidR="004A00E1" w:rsidRPr="004A00E1">
        <w:rPr>
          <w:noProof/>
        </w:rPr>
        <w:t xml:space="preserve"> i</w:t>
      </w:r>
      <w:r w:rsidR="004A00E1">
        <w:rPr>
          <w:noProof/>
        </w:rPr>
        <w:t> </w:t>
      </w:r>
      <w:r w:rsidR="004A00E1" w:rsidRPr="004A00E1">
        <w:rPr>
          <w:noProof/>
        </w:rPr>
        <w:t>Rad</w:t>
      </w:r>
      <w:r w:rsidRPr="004A00E1">
        <w:rPr>
          <w:noProof/>
        </w:rPr>
        <w:t>y (UE) 2017/625;</w:t>
      </w:r>
    </w:p>
    <w:p w14:paraId="2DDF2297" w14:textId="14656AB5" w:rsidR="00886883" w:rsidRPr="004A00E1" w:rsidRDefault="00886883" w:rsidP="00886883">
      <w:pPr>
        <w:pStyle w:val="Point0"/>
        <w:rPr>
          <w:noProof/>
        </w:rPr>
      </w:pPr>
      <w:r w:rsidRPr="004A00E1">
        <w:rPr>
          <w:noProof/>
        </w:rPr>
        <w:t>10.</w:t>
      </w:r>
      <w:r w:rsidRPr="004A00E1">
        <w:rPr>
          <w:noProof/>
        </w:rPr>
        <w:tab/>
        <w:t>„system TRACES” oznacza skomputeryzowany system do celów wymiany danych, informacji</w:t>
      </w:r>
      <w:r w:rsidR="004A00E1" w:rsidRPr="004A00E1">
        <w:rPr>
          <w:noProof/>
        </w:rPr>
        <w:t xml:space="preserve"> i</w:t>
      </w:r>
      <w:r w:rsidR="004A00E1">
        <w:rPr>
          <w:noProof/>
        </w:rPr>
        <w:t> </w:t>
      </w:r>
      <w:r w:rsidR="004A00E1" w:rsidRPr="004A00E1">
        <w:rPr>
          <w:noProof/>
        </w:rPr>
        <w:t>dok</w:t>
      </w:r>
      <w:r w:rsidRPr="004A00E1">
        <w:rPr>
          <w:noProof/>
        </w:rPr>
        <w:t>umentów,</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133 ust.</w:t>
      </w:r>
      <w:r w:rsidR="004A00E1" w:rsidRPr="004A00E1">
        <w:rPr>
          <w:noProof/>
        </w:rPr>
        <w:t> </w:t>
      </w:r>
      <w:r w:rsidRPr="004A00E1">
        <w:rPr>
          <w:noProof/>
        </w:rPr>
        <w:t xml:space="preserve">4 rozporządzenia (UE) 2017/625; </w:t>
      </w:r>
    </w:p>
    <w:p w14:paraId="643EB8D2" w14:textId="522F7311" w:rsidR="00D21F58" w:rsidRPr="004A00E1" w:rsidRDefault="00D21F58" w:rsidP="00D21F58">
      <w:pPr>
        <w:pStyle w:val="Point0"/>
        <w:rPr>
          <w:noProof/>
        </w:rPr>
      </w:pPr>
      <w:r w:rsidRPr="004A00E1">
        <w:rPr>
          <w:noProof/>
        </w:rPr>
        <w:t>11.</w:t>
      </w:r>
      <w:r w:rsidRPr="004A00E1">
        <w:rPr>
          <w:noProof/>
        </w:rPr>
        <w:tab/>
        <w:t>„przewoźnik” oznacza operatora, którego działalność gospodarcza polega na transporcie zwierząt we własnym imieniu lub</w:t>
      </w:r>
      <w:r w:rsidR="004A00E1" w:rsidRPr="004A00E1">
        <w:rPr>
          <w:noProof/>
        </w:rPr>
        <w:t xml:space="preserve"> w</w:t>
      </w:r>
      <w:r w:rsidR="004A00E1">
        <w:rPr>
          <w:noProof/>
        </w:rPr>
        <w:t> </w:t>
      </w:r>
      <w:r w:rsidR="004A00E1" w:rsidRPr="004A00E1">
        <w:rPr>
          <w:noProof/>
        </w:rPr>
        <w:t>imi</w:t>
      </w:r>
      <w:r w:rsidRPr="004A00E1">
        <w:rPr>
          <w:noProof/>
        </w:rPr>
        <w:t>eniu strony trzeciej;</w:t>
      </w:r>
    </w:p>
    <w:p w14:paraId="55453272" w14:textId="77777777" w:rsidR="00D21F58" w:rsidRPr="004A00E1" w:rsidRDefault="00D21F58" w:rsidP="00D21F58">
      <w:pPr>
        <w:pStyle w:val="Point0"/>
        <w:rPr>
          <w:noProof/>
        </w:rPr>
      </w:pPr>
      <w:r w:rsidRPr="004A00E1">
        <w:rPr>
          <w:noProof/>
        </w:rPr>
        <w:t>12.</w:t>
      </w:r>
      <w:r w:rsidRPr="004A00E1">
        <w:rPr>
          <w:noProof/>
        </w:rPr>
        <w:tab/>
        <w:t>„krótkotrwały przewóz” oznacza przewóz, który nie przekracza 9 godzin;</w:t>
      </w:r>
    </w:p>
    <w:p w14:paraId="5AAD174E" w14:textId="77777777" w:rsidR="00D21F58" w:rsidRPr="004A00E1" w:rsidRDefault="00D21F58" w:rsidP="00D21F58">
      <w:pPr>
        <w:pStyle w:val="Point0"/>
        <w:rPr>
          <w:noProof/>
        </w:rPr>
      </w:pPr>
      <w:r w:rsidRPr="004A00E1">
        <w:rPr>
          <w:noProof/>
        </w:rPr>
        <w:t>13.</w:t>
      </w:r>
      <w:r w:rsidRPr="004A00E1">
        <w:rPr>
          <w:noProof/>
        </w:rPr>
        <w:tab/>
        <w:t>„osoba obsługująca” oznacza osobę bezpośrednio odpowiedzialną za dobrostan transportowanych zwierząt, która towarzyszy im podczas przewozu drogowego lub transportu kolejowego;</w:t>
      </w:r>
    </w:p>
    <w:p w14:paraId="3D63E7A6" w14:textId="5AFF3D2F" w:rsidR="00801010" w:rsidRPr="004A00E1" w:rsidRDefault="00801010" w:rsidP="00801010">
      <w:pPr>
        <w:pStyle w:val="Point0"/>
        <w:rPr>
          <w:noProof/>
        </w:rPr>
      </w:pPr>
      <w:r w:rsidRPr="004A00E1">
        <w:rPr>
          <w:noProof/>
        </w:rPr>
        <w:t>14.</w:t>
      </w:r>
      <w:r w:rsidRPr="004A00E1">
        <w:rPr>
          <w:noProof/>
        </w:rPr>
        <w:tab/>
        <w:t>„pojazd” oznacza środek transportu wyposażony</w:t>
      </w:r>
      <w:r w:rsidR="004A00E1" w:rsidRPr="004A00E1">
        <w:rPr>
          <w:noProof/>
        </w:rPr>
        <w:t xml:space="preserve"> w</w:t>
      </w:r>
      <w:r w:rsidR="004A00E1">
        <w:rPr>
          <w:noProof/>
        </w:rPr>
        <w:t> </w:t>
      </w:r>
      <w:r w:rsidR="004A00E1" w:rsidRPr="004A00E1">
        <w:rPr>
          <w:noProof/>
        </w:rPr>
        <w:t>koł</w:t>
      </w:r>
      <w:r w:rsidRPr="004A00E1">
        <w:rPr>
          <w:noProof/>
        </w:rPr>
        <w:t>a, posiadający napęd lub holowany;</w:t>
      </w:r>
    </w:p>
    <w:p w14:paraId="3CBA9CC1" w14:textId="77777777" w:rsidR="00FA4B7A" w:rsidRPr="004A00E1" w:rsidRDefault="00FA4B7A" w:rsidP="00FA4B7A">
      <w:pPr>
        <w:pStyle w:val="Point0"/>
        <w:rPr>
          <w:noProof/>
        </w:rPr>
      </w:pPr>
      <w:r w:rsidRPr="004A00E1">
        <w:rPr>
          <w:noProof/>
        </w:rPr>
        <w:t>15.</w:t>
      </w:r>
      <w:r w:rsidRPr="004A00E1">
        <w:rPr>
          <w:noProof/>
        </w:rPr>
        <w:tab/>
        <w:t>„pracownik odpowiedzialny za dobrostan zwierząt” oznacza osobę bezpośrednio odpowiedzialną za dobrostan zwierząt transportowanych statkami do transportu zwierząt przez cały okres przewozu drogą morską;</w:t>
      </w:r>
    </w:p>
    <w:p w14:paraId="5E1C5C99" w14:textId="77777777" w:rsidR="00FA4B7A" w:rsidRPr="004A00E1" w:rsidRDefault="00FA4B7A" w:rsidP="00FA4B7A">
      <w:pPr>
        <w:pStyle w:val="Point0"/>
        <w:rPr>
          <w:noProof/>
        </w:rPr>
      </w:pPr>
      <w:r w:rsidRPr="004A00E1">
        <w:rPr>
          <w:noProof/>
        </w:rPr>
        <w:t>16.</w:t>
      </w:r>
      <w:r w:rsidRPr="004A00E1">
        <w:rPr>
          <w:noProof/>
        </w:rPr>
        <w:tab/>
        <w:t>„statek do transportu zwierząt” oznacza statek morski, który został zbudowany lub przystosowany do transportu zwierząt lądowych innych niż ptactwo domowe lub króliki;</w:t>
      </w:r>
    </w:p>
    <w:p w14:paraId="0119342D" w14:textId="77777777" w:rsidR="00A93F98" w:rsidRPr="004A00E1" w:rsidRDefault="00A93F98" w:rsidP="00A93F98">
      <w:pPr>
        <w:pStyle w:val="Point0"/>
        <w:rPr>
          <w:noProof/>
        </w:rPr>
      </w:pPr>
      <w:r w:rsidRPr="004A00E1">
        <w:rPr>
          <w:noProof/>
        </w:rPr>
        <w:t>17.</w:t>
      </w:r>
      <w:r w:rsidRPr="004A00E1">
        <w:rPr>
          <w:noProof/>
        </w:rPr>
        <w:tab/>
        <w:t>„kontener” oznacza każdą klatkę, pudło, zbiornik lub inną sztywną strukturę stosowaną do transportu zwierząt, nie stanowiącą środka transportu;</w:t>
      </w:r>
    </w:p>
    <w:p w14:paraId="3EF3469D" w14:textId="699A7C1E" w:rsidR="00A93F98" w:rsidRPr="004A00E1" w:rsidRDefault="00CE55DD" w:rsidP="00A93F98">
      <w:pPr>
        <w:pStyle w:val="Point0"/>
        <w:rPr>
          <w:noProof/>
        </w:rPr>
      </w:pPr>
      <w:r w:rsidRPr="004A00E1">
        <w:rPr>
          <w:noProof/>
        </w:rPr>
        <w:t>18.</w:t>
      </w:r>
      <w:r w:rsidRPr="004A00E1">
        <w:rPr>
          <w:noProof/>
        </w:rPr>
        <w:tab/>
        <w:t>„kontenerowiec” oznacza statek, na którym zwierzęta lądowe inne niż ptactwo domowe lub króliki przewożone są</w:t>
      </w:r>
      <w:r w:rsidR="004A00E1" w:rsidRPr="004A00E1">
        <w:rPr>
          <w:noProof/>
        </w:rPr>
        <w:t xml:space="preserve"> w</w:t>
      </w:r>
      <w:r w:rsidR="004A00E1">
        <w:rPr>
          <w:noProof/>
        </w:rPr>
        <w:t> </w:t>
      </w:r>
      <w:r w:rsidR="004A00E1" w:rsidRPr="004A00E1">
        <w:rPr>
          <w:noProof/>
        </w:rPr>
        <w:t>prz</w:t>
      </w:r>
      <w:r w:rsidRPr="004A00E1">
        <w:rPr>
          <w:noProof/>
        </w:rPr>
        <w:t>enośnych kontenerach;</w:t>
      </w:r>
    </w:p>
    <w:p w14:paraId="15E8CB95" w14:textId="42A3442D" w:rsidR="00A93F98" w:rsidRPr="004A00E1" w:rsidRDefault="00A93F98" w:rsidP="00A93F98">
      <w:pPr>
        <w:pStyle w:val="Point0"/>
        <w:rPr>
          <w:noProof/>
        </w:rPr>
      </w:pPr>
      <w:r w:rsidRPr="004A00E1">
        <w:rPr>
          <w:noProof/>
        </w:rPr>
        <w:t>19.</w:t>
      </w:r>
      <w:r w:rsidRPr="004A00E1">
        <w:rPr>
          <w:noProof/>
        </w:rPr>
        <w:tab/>
        <w:t>„zwierzęta lądowe” oznaczają utrzymywane zwierzęta koniowate, bydło, świnie, owce, kozy, jeleniowate, króliki</w:t>
      </w:r>
      <w:r w:rsidR="004A00E1" w:rsidRPr="004A00E1">
        <w:rPr>
          <w:noProof/>
        </w:rPr>
        <w:t xml:space="preserve"> i</w:t>
      </w:r>
      <w:r w:rsidR="004A00E1">
        <w:rPr>
          <w:noProof/>
        </w:rPr>
        <w:t> </w:t>
      </w:r>
      <w:r w:rsidR="004A00E1" w:rsidRPr="004A00E1">
        <w:rPr>
          <w:noProof/>
        </w:rPr>
        <w:t>pta</w:t>
      </w:r>
      <w:r w:rsidRPr="004A00E1">
        <w:rPr>
          <w:noProof/>
        </w:rPr>
        <w:t>ctwo domowe,</w:t>
      </w:r>
      <w:r w:rsidR="004A00E1" w:rsidRPr="004A00E1">
        <w:rPr>
          <w:noProof/>
        </w:rPr>
        <w:t xml:space="preserve"> w</w:t>
      </w:r>
      <w:r w:rsidR="004A00E1">
        <w:rPr>
          <w:noProof/>
        </w:rPr>
        <w:t> </w:t>
      </w:r>
      <w:r w:rsidR="004A00E1" w:rsidRPr="004A00E1">
        <w:rPr>
          <w:noProof/>
        </w:rPr>
        <w:t>tym</w:t>
      </w:r>
      <w:r w:rsidRPr="004A00E1">
        <w:rPr>
          <w:noProof/>
        </w:rPr>
        <w:t xml:space="preserve"> drób;</w:t>
      </w:r>
    </w:p>
    <w:p w14:paraId="1ED6CA34" w14:textId="23C2D286" w:rsidR="007628E1" w:rsidRPr="004A00E1" w:rsidRDefault="007628E1" w:rsidP="007628E1">
      <w:pPr>
        <w:pStyle w:val="Point0"/>
        <w:rPr>
          <w:noProof/>
        </w:rPr>
      </w:pPr>
      <w:r w:rsidRPr="004A00E1">
        <w:rPr>
          <w:noProof/>
        </w:rPr>
        <w:t>20.</w:t>
      </w:r>
      <w:r w:rsidRPr="004A00E1">
        <w:rPr>
          <w:noProof/>
        </w:rPr>
        <w:tab/>
        <w:t>„statek typu ro-ro” oznacza statek</w:t>
      </w:r>
      <w:r w:rsidR="004A00E1" w:rsidRPr="004A00E1">
        <w:rPr>
          <w:noProof/>
        </w:rPr>
        <w:t xml:space="preserve"> z</w:t>
      </w:r>
      <w:r w:rsidR="004A00E1">
        <w:rPr>
          <w:noProof/>
        </w:rPr>
        <w:t> </w:t>
      </w:r>
      <w:r w:rsidR="004A00E1" w:rsidRPr="004A00E1">
        <w:rPr>
          <w:noProof/>
        </w:rPr>
        <w:t>urz</w:t>
      </w:r>
      <w:r w:rsidRPr="004A00E1">
        <w:rPr>
          <w:noProof/>
        </w:rPr>
        <w:t>ądzeniami umożliwiającymi wtaczanie na statek</w:t>
      </w:r>
      <w:r w:rsidR="004A00E1" w:rsidRPr="004A00E1">
        <w:rPr>
          <w:noProof/>
        </w:rPr>
        <w:t xml:space="preserve"> i</w:t>
      </w:r>
      <w:r w:rsidR="004A00E1">
        <w:rPr>
          <w:noProof/>
        </w:rPr>
        <w:t> </w:t>
      </w:r>
      <w:r w:rsidR="004A00E1" w:rsidRPr="004A00E1">
        <w:rPr>
          <w:noProof/>
        </w:rPr>
        <w:t>wyt</w:t>
      </w:r>
      <w:r w:rsidRPr="004A00E1">
        <w:rPr>
          <w:noProof/>
        </w:rPr>
        <w:t xml:space="preserve">aczanie ze statku pojazdów drogowych lub kolejowych; </w:t>
      </w:r>
    </w:p>
    <w:p w14:paraId="3117F3C6" w14:textId="2A9E6EF0" w:rsidR="00086BE1" w:rsidRPr="004A00E1" w:rsidRDefault="00086BE1" w:rsidP="00086BE1">
      <w:pPr>
        <w:pStyle w:val="Point0"/>
        <w:rPr>
          <w:noProof/>
        </w:rPr>
      </w:pPr>
      <w:r w:rsidRPr="004A00E1">
        <w:rPr>
          <w:noProof/>
        </w:rPr>
        <w:t>21.</w:t>
      </w:r>
      <w:r w:rsidRPr="004A00E1">
        <w:rPr>
          <w:noProof/>
          <w:color w:val="FF0000"/>
        </w:rPr>
        <w:tab/>
      </w:r>
      <w:r w:rsidRPr="004A00E1">
        <w:rPr>
          <w:noProof/>
        </w:rPr>
        <w:t>„kontener dla dużych zwierząt” oznacza kontener używany do transportu zwierząt lądowych innych niż ptactwo domowe</w:t>
      </w:r>
      <w:r w:rsidR="004A00E1" w:rsidRPr="004A00E1">
        <w:rPr>
          <w:noProof/>
        </w:rPr>
        <w:t xml:space="preserve"> i</w:t>
      </w:r>
      <w:r w:rsidR="004A00E1">
        <w:rPr>
          <w:noProof/>
        </w:rPr>
        <w:t> </w:t>
      </w:r>
      <w:r w:rsidR="004A00E1" w:rsidRPr="004A00E1">
        <w:rPr>
          <w:noProof/>
        </w:rPr>
        <w:t>kró</w:t>
      </w:r>
      <w:r w:rsidRPr="004A00E1">
        <w:rPr>
          <w:noProof/>
        </w:rPr>
        <w:t>liki</w:t>
      </w:r>
      <w:r w:rsidR="004A00E1" w:rsidRPr="004A00E1">
        <w:rPr>
          <w:noProof/>
        </w:rPr>
        <w:t xml:space="preserve"> w</w:t>
      </w:r>
      <w:r w:rsidR="004A00E1">
        <w:rPr>
          <w:noProof/>
        </w:rPr>
        <w:t> </w:t>
      </w:r>
      <w:r w:rsidR="004A00E1" w:rsidRPr="004A00E1">
        <w:rPr>
          <w:noProof/>
        </w:rPr>
        <w:t>śro</w:t>
      </w:r>
      <w:r w:rsidRPr="004A00E1">
        <w:rPr>
          <w:noProof/>
        </w:rPr>
        <w:t>dkach transportu drogowego, kolejowego lub kontenerowcami;</w:t>
      </w:r>
    </w:p>
    <w:p w14:paraId="7EEFC652" w14:textId="4BE9EADA" w:rsidR="00A1164E" w:rsidRPr="004A00E1" w:rsidRDefault="00A1164E" w:rsidP="00A1164E">
      <w:pPr>
        <w:pStyle w:val="Point0"/>
        <w:rPr>
          <w:noProof/>
        </w:rPr>
      </w:pPr>
      <w:r w:rsidRPr="004A00E1">
        <w:rPr>
          <w:noProof/>
        </w:rPr>
        <w:t>22.</w:t>
      </w:r>
      <w:r w:rsidRPr="004A00E1">
        <w:rPr>
          <w:noProof/>
        </w:rPr>
        <w:tab/>
        <w:t>„urzędowy lekarz weterynarii” oznacza urzędowego lekarza weterynarii zgodnie</w:t>
      </w:r>
      <w:r w:rsidR="004A00E1" w:rsidRPr="004A00E1">
        <w:rPr>
          <w:noProof/>
        </w:rPr>
        <w:t xml:space="preserve"> z</w:t>
      </w:r>
      <w:r w:rsidR="004A00E1">
        <w:rPr>
          <w:noProof/>
        </w:rPr>
        <w:t> </w:t>
      </w:r>
      <w:r w:rsidR="004A00E1" w:rsidRPr="004A00E1">
        <w:rPr>
          <w:noProof/>
        </w:rPr>
        <w:t>def</w:t>
      </w:r>
      <w:r w:rsidRPr="004A00E1">
        <w:rPr>
          <w:noProof/>
        </w:rPr>
        <w:t>inicją</w:t>
      </w:r>
      <w:r w:rsidR="004A00E1" w:rsidRPr="004A00E1">
        <w:rPr>
          <w:noProof/>
        </w:rPr>
        <w:t xml:space="preserve"> w</w:t>
      </w:r>
      <w:r w:rsidR="004A00E1">
        <w:rPr>
          <w:noProof/>
        </w:rPr>
        <w:t> </w:t>
      </w:r>
      <w:r w:rsidR="004A00E1" w:rsidRPr="004A00E1">
        <w:rPr>
          <w:noProof/>
        </w:rPr>
        <w:t>art</w:t>
      </w:r>
      <w:r w:rsidRPr="004A00E1">
        <w:rPr>
          <w:noProof/>
        </w:rPr>
        <w:t xml:space="preserve">. 3 pkt 32 rozporządzenia (UE) 2017/625; </w:t>
      </w:r>
    </w:p>
    <w:p w14:paraId="4F983E5C" w14:textId="2125DDC9" w:rsidR="00905B55" w:rsidRPr="004A00E1" w:rsidRDefault="00905B55" w:rsidP="00905B55">
      <w:pPr>
        <w:pStyle w:val="Point0"/>
        <w:rPr>
          <w:noProof/>
        </w:rPr>
      </w:pPr>
      <w:r w:rsidRPr="004A00E1">
        <w:rPr>
          <w:noProof/>
        </w:rPr>
        <w:t>23.</w:t>
      </w:r>
      <w:r w:rsidRPr="004A00E1">
        <w:rPr>
          <w:noProof/>
        </w:rPr>
        <w:tab/>
        <w:t>„miejsce gromadzenia” oznacza zakład gromadzenia zwierząt zarejestrowany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97 ust.</w:t>
      </w:r>
      <w:r w:rsidR="004A00E1" w:rsidRPr="004A00E1">
        <w:rPr>
          <w:noProof/>
        </w:rPr>
        <w:t> </w:t>
      </w:r>
      <w:r w:rsidRPr="004A00E1">
        <w:rPr>
          <w:noProof/>
        </w:rPr>
        <w:t>1 rozporządzenia (UE) 2016/429,</w:t>
      </w:r>
      <w:r w:rsidR="004A00E1" w:rsidRPr="004A00E1">
        <w:rPr>
          <w:noProof/>
        </w:rPr>
        <w:t xml:space="preserve"> w</w:t>
      </w:r>
      <w:r w:rsidR="004A00E1">
        <w:rPr>
          <w:noProof/>
        </w:rPr>
        <w:t> </w:t>
      </w:r>
      <w:r w:rsidR="004A00E1" w:rsidRPr="004A00E1">
        <w:rPr>
          <w:noProof/>
        </w:rPr>
        <w:t>któ</w:t>
      </w:r>
      <w:r w:rsidRPr="004A00E1">
        <w:rPr>
          <w:noProof/>
        </w:rPr>
        <w:t xml:space="preserve">rym bydło, owce, kozy, </w:t>
      </w:r>
      <w:r w:rsidRPr="004A00E1">
        <w:rPr>
          <w:noProof/>
        </w:rPr>
        <w:lastRenderedPageBreak/>
        <w:t>koniowate lub świnie pochodzące</w:t>
      </w:r>
      <w:r w:rsidR="004A00E1" w:rsidRPr="004A00E1">
        <w:rPr>
          <w:noProof/>
        </w:rPr>
        <w:t xml:space="preserve"> z</w:t>
      </w:r>
      <w:r w:rsidR="004A00E1">
        <w:rPr>
          <w:noProof/>
        </w:rPr>
        <w:t> </w:t>
      </w:r>
      <w:r w:rsidR="004A00E1" w:rsidRPr="004A00E1">
        <w:rPr>
          <w:noProof/>
        </w:rPr>
        <w:t>wię</w:t>
      </w:r>
      <w:r w:rsidRPr="004A00E1">
        <w:rPr>
          <w:noProof/>
        </w:rPr>
        <w:t>cej niż jednego gospodarstwa są tymczasowo łączone</w:t>
      </w:r>
      <w:r w:rsidR="004A00E1" w:rsidRPr="004A00E1">
        <w:rPr>
          <w:noProof/>
        </w:rPr>
        <w:t xml:space="preserve"> w</w:t>
      </w:r>
      <w:r w:rsidR="004A00E1">
        <w:rPr>
          <w:noProof/>
        </w:rPr>
        <w:t> </w:t>
      </w:r>
      <w:r w:rsidR="004A00E1" w:rsidRPr="004A00E1">
        <w:rPr>
          <w:noProof/>
        </w:rPr>
        <w:t>cel</w:t>
      </w:r>
      <w:r w:rsidRPr="004A00E1">
        <w:rPr>
          <w:noProof/>
        </w:rPr>
        <w:t>u utworzenia partii;</w:t>
      </w:r>
      <w:r w:rsidR="004A00E1" w:rsidRPr="004A00E1">
        <w:rPr>
          <w:noProof/>
        </w:rPr>
        <w:t xml:space="preserve"> </w:t>
      </w:r>
    </w:p>
    <w:p w14:paraId="1E9D31F4" w14:textId="7EE144FA" w:rsidR="00905B55" w:rsidRPr="004A00E1" w:rsidRDefault="00905B55" w:rsidP="00905B55">
      <w:pPr>
        <w:pStyle w:val="Point0"/>
        <w:rPr>
          <w:noProof/>
        </w:rPr>
      </w:pPr>
      <w:r w:rsidRPr="004A00E1">
        <w:rPr>
          <w:noProof/>
        </w:rPr>
        <w:t>24.</w:t>
      </w:r>
      <w:r w:rsidRPr="004A00E1">
        <w:rPr>
          <w:noProof/>
        </w:rPr>
        <w:tab/>
        <w:t>„punkty kontroli” oznaczają punkty kontroli zgodnie</w:t>
      </w:r>
      <w:r w:rsidR="004A00E1" w:rsidRPr="004A00E1">
        <w:rPr>
          <w:noProof/>
        </w:rPr>
        <w:t xml:space="preserve"> z</w:t>
      </w:r>
      <w:r w:rsidR="004A00E1">
        <w:rPr>
          <w:noProof/>
        </w:rPr>
        <w:t> </w:t>
      </w:r>
      <w:r w:rsidR="004A00E1" w:rsidRPr="004A00E1">
        <w:rPr>
          <w:noProof/>
        </w:rPr>
        <w:t>def</w:t>
      </w:r>
      <w:r w:rsidRPr="004A00E1">
        <w:rPr>
          <w:noProof/>
        </w:rPr>
        <w:t>inicją zawartą</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1 rozporządzenia (WE) nr</w:t>
      </w:r>
      <w:r w:rsidR="004A00E1" w:rsidRPr="004A00E1">
        <w:rPr>
          <w:noProof/>
        </w:rPr>
        <w:t> </w:t>
      </w:r>
      <w:r w:rsidRPr="004A00E1">
        <w:rPr>
          <w:noProof/>
        </w:rPr>
        <w:t>1255/97;</w:t>
      </w:r>
    </w:p>
    <w:p w14:paraId="0F923203" w14:textId="13B946C6" w:rsidR="00770C4E" w:rsidRPr="004A00E1" w:rsidRDefault="006710D8" w:rsidP="007771C0">
      <w:pPr>
        <w:pStyle w:val="Point0"/>
        <w:rPr>
          <w:noProof/>
        </w:rPr>
      </w:pPr>
      <w:r w:rsidRPr="004A00E1">
        <w:rPr>
          <w:noProof/>
        </w:rPr>
        <w:t>25.</w:t>
      </w:r>
      <w:r w:rsidRPr="004A00E1">
        <w:rPr>
          <w:noProof/>
        </w:rPr>
        <w:tab/>
        <w:t>„czas przewozu” oznacza okres,</w:t>
      </w:r>
      <w:r w:rsidR="004A00E1" w:rsidRPr="004A00E1">
        <w:rPr>
          <w:noProof/>
        </w:rPr>
        <w:t xml:space="preserve"> w</w:t>
      </w:r>
      <w:r w:rsidR="004A00E1">
        <w:rPr>
          <w:noProof/>
        </w:rPr>
        <w:t> </w:t>
      </w:r>
      <w:r w:rsidR="004A00E1" w:rsidRPr="004A00E1">
        <w:rPr>
          <w:noProof/>
        </w:rPr>
        <w:t>któ</w:t>
      </w:r>
      <w:r w:rsidRPr="004A00E1">
        <w:rPr>
          <w:noProof/>
        </w:rPr>
        <w:t>rym zwierzęta są przemieszczane środkami transportu,</w:t>
      </w:r>
      <w:r w:rsidR="004A00E1" w:rsidRPr="004A00E1">
        <w:rPr>
          <w:noProof/>
        </w:rPr>
        <w:t xml:space="preserve"> w</w:t>
      </w:r>
      <w:r w:rsidR="004A00E1">
        <w:rPr>
          <w:noProof/>
        </w:rPr>
        <w:t> </w:t>
      </w:r>
      <w:r w:rsidR="004A00E1" w:rsidRPr="004A00E1">
        <w:rPr>
          <w:noProof/>
        </w:rPr>
        <w:t>tym</w:t>
      </w:r>
      <w:r w:rsidRPr="004A00E1">
        <w:rPr>
          <w:noProof/>
        </w:rPr>
        <w:t xml:space="preserve"> czas załadunku</w:t>
      </w:r>
      <w:r w:rsidR="004A00E1" w:rsidRPr="004A00E1">
        <w:rPr>
          <w:noProof/>
        </w:rPr>
        <w:t xml:space="preserve"> i</w:t>
      </w:r>
      <w:r w:rsidR="004A00E1">
        <w:rPr>
          <w:noProof/>
        </w:rPr>
        <w:t> </w:t>
      </w:r>
      <w:r w:rsidR="004A00E1" w:rsidRPr="004A00E1">
        <w:rPr>
          <w:noProof/>
        </w:rPr>
        <w:t>roz</w:t>
      </w:r>
      <w:r w:rsidRPr="004A00E1">
        <w:rPr>
          <w:noProof/>
        </w:rPr>
        <w:t>ładunku zwierząt;</w:t>
      </w:r>
      <w:r w:rsidR="004A00E1" w:rsidRPr="004A00E1">
        <w:rPr>
          <w:noProof/>
        </w:rPr>
        <w:t xml:space="preserve"> </w:t>
      </w:r>
    </w:p>
    <w:p w14:paraId="769564CB" w14:textId="765A24C3" w:rsidR="00EA2CD1" w:rsidRPr="004A00E1" w:rsidRDefault="00EA2CD1" w:rsidP="00EA2CD1">
      <w:pPr>
        <w:pStyle w:val="Point0"/>
        <w:rPr>
          <w:noProof/>
        </w:rPr>
      </w:pPr>
      <w:r w:rsidRPr="004A00E1">
        <w:rPr>
          <w:noProof/>
        </w:rPr>
        <w:t>26.</w:t>
      </w:r>
      <w:r w:rsidRPr="004A00E1">
        <w:rPr>
          <w:noProof/>
        </w:rPr>
        <w:tab/>
        <w:t>„opiekun” oznacza osobę fizyczną lub prawną,</w:t>
      </w:r>
      <w:r w:rsidR="004A00E1" w:rsidRPr="004A00E1">
        <w:rPr>
          <w:noProof/>
        </w:rPr>
        <w:t xml:space="preserve"> z</w:t>
      </w:r>
      <w:r w:rsidR="004A00E1">
        <w:rPr>
          <w:noProof/>
        </w:rPr>
        <w:t> </w:t>
      </w:r>
      <w:r w:rsidR="004A00E1" w:rsidRPr="004A00E1">
        <w:rPr>
          <w:noProof/>
        </w:rPr>
        <w:t>wyj</w:t>
      </w:r>
      <w:r w:rsidRPr="004A00E1">
        <w:rPr>
          <w:noProof/>
        </w:rPr>
        <w:t>ątkiem przewoźnika, odpowiedzialną za zwierzęta lub je obsługującą,</w:t>
      </w:r>
      <w:r w:rsidR="004A00E1" w:rsidRPr="004A00E1">
        <w:rPr>
          <w:noProof/>
        </w:rPr>
        <w:t xml:space="preserve"> w</w:t>
      </w:r>
      <w:r w:rsidR="004A00E1">
        <w:rPr>
          <w:noProof/>
        </w:rPr>
        <w:t> </w:t>
      </w:r>
      <w:r w:rsidR="004A00E1" w:rsidRPr="004A00E1">
        <w:rPr>
          <w:noProof/>
        </w:rPr>
        <w:t>cha</w:t>
      </w:r>
      <w:r w:rsidRPr="004A00E1">
        <w:rPr>
          <w:noProof/>
        </w:rPr>
        <w:t>rakterze czasowym lub stałym;</w:t>
      </w:r>
    </w:p>
    <w:p w14:paraId="5C48B96E" w14:textId="23F9604F" w:rsidR="00471C0C" w:rsidRPr="004A00E1" w:rsidRDefault="00613AF1" w:rsidP="00471C0C">
      <w:pPr>
        <w:pStyle w:val="Point0"/>
        <w:rPr>
          <w:noProof/>
        </w:rPr>
      </w:pPr>
      <w:r w:rsidRPr="004A00E1">
        <w:rPr>
          <w:noProof/>
        </w:rPr>
        <w:t>27.</w:t>
      </w:r>
      <w:r w:rsidRPr="004A00E1">
        <w:rPr>
          <w:noProof/>
        </w:rPr>
        <w:tab/>
        <w:t>„punkt wyjścia” oznacza punkt wyjścia zgodnie</w:t>
      </w:r>
      <w:r w:rsidR="004A00E1" w:rsidRPr="004A00E1">
        <w:rPr>
          <w:noProof/>
        </w:rPr>
        <w:t xml:space="preserve"> z</w:t>
      </w:r>
      <w:r w:rsidR="004A00E1">
        <w:rPr>
          <w:noProof/>
        </w:rPr>
        <w:t> </w:t>
      </w:r>
      <w:r w:rsidR="004A00E1" w:rsidRPr="004A00E1">
        <w:rPr>
          <w:noProof/>
        </w:rPr>
        <w:t>def</w:t>
      </w:r>
      <w:r w:rsidRPr="004A00E1">
        <w:rPr>
          <w:noProof/>
        </w:rPr>
        <w:t>inicją określoną</w:t>
      </w:r>
      <w:r w:rsidR="004A00E1" w:rsidRPr="004A00E1">
        <w:rPr>
          <w:noProof/>
        </w:rPr>
        <w:t xml:space="preserve"> w</w:t>
      </w:r>
      <w:r w:rsidR="004A00E1">
        <w:rPr>
          <w:noProof/>
        </w:rPr>
        <w:t> </w:t>
      </w:r>
      <w:r w:rsidR="004A00E1" w:rsidRPr="004A00E1">
        <w:rPr>
          <w:noProof/>
        </w:rPr>
        <w:t>art</w:t>
      </w:r>
      <w:r w:rsidRPr="004A00E1">
        <w:rPr>
          <w:noProof/>
        </w:rPr>
        <w:t>. 3 pkt 39 rozporządzenia Parlamentu Europejskiego</w:t>
      </w:r>
      <w:r w:rsidR="004A00E1" w:rsidRPr="004A00E1">
        <w:rPr>
          <w:noProof/>
        </w:rPr>
        <w:t xml:space="preserve"> i</w:t>
      </w:r>
      <w:r w:rsidR="004A00E1">
        <w:rPr>
          <w:noProof/>
        </w:rPr>
        <w:t> </w:t>
      </w:r>
      <w:r w:rsidR="004A00E1" w:rsidRPr="004A00E1">
        <w:rPr>
          <w:noProof/>
        </w:rPr>
        <w:t>Rad</w:t>
      </w:r>
      <w:r w:rsidRPr="004A00E1">
        <w:rPr>
          <w:noProof/>
        </w:rPr>
        <w:t>y (UE) 2017/625;</w:t>
      </w:r>
    </w:p>
    <w:p w14:paraId="6CFE8A33" w14:textId="52CD2BD8" w:rsidR="00210F37" w:rsidRPr="004A00E1" w:rsidRDefault="00CE55DD" w:rsidP="00210F37">
      <w:pPr>
        <w:pStyle w:val="Point0"/>
        <w:rPr>
          <w:noProof/>
        </w:rPr>
      </w:pPr>
      <w:r w:rsidRPr="004A00E1">
        <w:rPr>
          <w:noProof/>
        </w:rPr>
        <w:t>28.</w:t>
      </w:r>
      <w:r w:rsidRPr="004A00E1">
        <w:rPr>
          <w:noProof/>
        </w:rPr>
        <w:tab/>
        <w:t>„punkt kontroli granicznej” oznacza punkt kontroli granicznej zdefiniowany</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3 pkt</w:t>
      </w:r>
      <w:r w:rsidR="004A00E1" w:rsidRPr="004A00E1">
        <w:rPr>
          <w:noProof/>
        </w:rPr>
        <w:t> </w:t>
      </w:r>
      <w:r w:rsidRPr="004A00E1">
        <w:rPr>
          <w:noProof/>
        </w:rPr>
        <w:t>38 rozporządzenia (UE) 2017/625.</w:t>
      </w:r>
    </w:p>
    <w:p w14:paraId="7C08AD2D" w14:textId="55904B3F" w:rsidR="00210F37" w:rsidRPr="004A00E1" w:rsidRDefault="00304452" w:rsidP="00210F37">
      <w:pPr>
        <w:pStyle w:val="Point0"/>
        <w:rPr>
          <w:noProof/>
        </w:rPr>
      </w:pPr>
      <w:r w:rsidRPr="004A00E1">
        <w:rPr>
          <w:noProof/>
        </w:rPr>
        <w:t>29.</w:t>
      </w:r>
      <w:r w:rsidRPr="004A00E1">
        <w:rPr>
          <w:noProof/>
        </w:rPr>
        <w:tab/>
        <w:t>„systemy pozycjonowania” oznaczają systemy infrastruktury dostarczającej ogólnoświatowe, ciągłe, dokładne</w:t>
      </w:r>
      <w:r w:rsidR="004A00E1" w:rsidRPr="004A00E1">
        <w:rPr>
          <w:noProof/>
        </w:rPr>
        <w:t xml:space="preserve"> i</w:t>
      </w:r>
      <w:r w:rsidR="004A00E1">
        <w:rPr>
          <w:noProof/>
        </w:rPr>
        <w:t> </w:t>
      </w:r>
      <w:r w:rsidR="004A00E1" w:rsidRPr="004A00E1">
        <w:rPr>
          <w:noProof/>
        </w:rPr>
        <w:t>gwa</w:t>
      </w:r>
      <w:r w:rsidRPr="004A00E1">
        <w:rPr>
          <w:noProof/>
        </w:rPr>
        <w:t>rantowane usługi pomiaru czasu</w:t>
      </w:r>
      <w:r w:rsidR="004A00E1" w:rsidRPr="004A00E1">
        <w:rPr>
          <w:noProof/>
        </w:rPr>
        <w:t xml:space="preserve"> i</w:t>
      </w:r>
      <w:r w:rsidR="004A00E1">
        <w:rPr>
          <w:noProof/>
        </w:rPr>
        <w:t> </w:t>
      </w:r>
      <w:r w:rsidR="004A00E1" w:rsidRPr="004A00E1">
        <w:rPr>
          <w:noProof/>
        </w:rPr>
        <w:t>poz</w:t>
      </w:r>
      <w:r w:rsidRPr="004A00E1">
        <w:rPr>
          <w:noProof/>
        </w:rPr>
        <w:t>ycjonowania niezbędne do celów niniejszego rozporządzenia;</w:t>
      </w:r>
    </w:p>
    <w:p w14:paraId="73E891DA" w14:textId="175CD6FE" w:rsidR="004E39B7" w:rsidRPr="004A00E1" w:rsidRDefault="00210F37" w:rsidP="008B3B32">
      <w:pPr>
        <w:pStyle w:val="Point0"/>
        <w:rPr>
          <w:noProof/>
        </w:rPr>
      </w:pPr>
      <w:r w:rsidRPr="004A00E1">
        <w:rPr>
          <w:noProof/>
        </w:rPr>
        <w:t>30.</w:t>
      </w:r>
      <w:r w:rsidRPr="004A00E1">
        <w:rPr>
          <w:noProof/>
        </w:rPr>
        <w:tab/>
        <w:t>„okres odpoczynku” oznacza nieprzerwany okres</w:t>
      </w:r>
      <w:r w:rsidR="004A00E1" w:rsidRPr="004A00E1">
        <w:rPr>
          <w:noProof/>
        </w:rPr>
        <w:t xml:space="preserve"> w</w:t>
      </w:r>
      <w:r w:rsidR="004A00E1">
        <w:rPr>
          <w:noProof/>
        </w:rPr>
        <w:t> </w:t>
      </w:r>
      <w:r w:rsidR="004A00E1" w:rsidRPr="004A00E1">
        <w:rPr>
          <w:noProof/>
        </w:rPr>
        <w:t>cią</w:t>
      </w:r>
      <w:r w:rsidRPr="004A00E1">
        <w:rPr>
          <w:noProof/>
        </w:rPr>
        <w:t>gu przewozu,</w:t>
      </w:r>
      <w:r w:rsidR="004A00E1" w:rsidRPr="004A00E1">
        <w:rPr>
          <w:noProof/>
        </w:rPr>
        <w:t xml:space="preserve"> w</w:t>
      </w:r>
      <w:r w:rsidR="004A00E1">
        <w:rPr>
          <w:noProof/>
        </w:rPr>
        <w:t> </w:t>
      </w:r>
      <w:r w:rsidR="004A00E1" w:rsidRPr="004A00E1">
        <w:rPr>
          <w:noProof/>
        </w:rPr>
        <w:t>tra</w:t>
      </w:r>
      <w:r w:rsidRPr="004A00E1">
        <w:rPr>
          <w:noProof/>
        </w:rPr>
        <w:t>kcie którego zwierzęta nie są przemieszczane środkami transportu;</w:t>
      </w:r>
    </w:p>
    <w:p w14:paraId="6A72B385" w14:textId="420F24C5" w:rsidR="00C47EB3" w:rsidRPr="004A00E1" w:rsidRDefault="009A7837" w:rsidP="00FC0747">
      <w:pPr>
        <w:pStyle w:val="Point0"/>
        <w:rPr>
          <w:noProof/>
        </w:rPr>
      </w:pPr>
      <w:r w:rsidRPr="004A00E1">
        <w:rPr>
          <w:noProof/>
        </w:rPr>
        <w:t>31.</w:t>
      </w:r>
      <w:r w:rsidRPr="004A00E1">
        <w:rPr>
          <w:noProof/>
        </w:rPr>
        <w:tab/>
        <w:t>„transport zgodny</w:t>
      </w:r>
      <w:r w:rsidR="004A00E1" w:rsidRPr="004A00E1">
        <w:rPr>
          <w:noProof/>
        </w:rPr>
        <w:t xml:space="preserve"> z</w:t>
      </w:r>
      <w:r w:rsidR="004A00E1">
        <w:rPr>
          <w:noProof/>
        </w:rPr>
        <w:t> </w:t>
      </w:r>
      <w:r w:rsidR="004A00E1" w:rsidRPr="004A00E1">
        <w:rPr>
          <w:noProof/>
        </w:rPr>
        <w:t>zas</w:t>
      </w:r>
      <w:r w:rsidRPr="004A00E1">
        <w:rPr>
          <w:noProof/>
        </w:rPr>
        <w:t>adami bioasekuracji” oznacza transport zwierząt do celów dyrektywy 2010/63/UE, który zapewnia barierę fizyczną chroniącą zwierzęta przed przeniesieniem zanieczyszczeń mikrobiologicznych</w:t>
      </w:r>
      <w:r w:rsidR="004A00E1" w:rsidRPr="004A00E1">
        <w:rPr>
          <w:noProof/>
        </w:rPr>
        <w:t xml:space="preserve"> i</w:t>
      </w:r>
      <w:r w:rsidR="004A00E1">
        <w:rPr>
          <w:noProof/>
        </w:rPr>
        <w:t> </w:t>
      </w:r>
      <w:r w:rsidR="004A00E1" w:rsidRPr="004A00E1">
        <w:rPr>
          <w:noProof/>
        </w:rPr>
        <w:t>zap</w:t>
      </w:r>
      <w:r w:rsidRPr="004A00E1">
        <w:rPr>
          <w:noProof/>
        </w:rPr>
        <w:t>ewnia ich dobrostan poprzez zapewnienie paszy, wody</w:t>
      </w:r>
      <w:r w:rsidR="004A00E1" w:rsidRPr="004A00E1">
        <w:rPr>
          <w:noProof/>
        </w:rPr>
        <w:t xml:space="preserve"> i</w:t>
      </w:r>
      <w:r w:rsidR="004A00E1">
        <w:rPr>
          <w:noProof/>
        </w:rPr>
        <w:t> </w:t>
      </w:r>
      <w:r w:rsidR="004A00E1" w:rsidRPr="004A00E1">
        <w:rPr>
          <w:noProof/>
        </w:rPr>
        <w:t>war</w:t>
      </w:r>
      <w:r w:rsidRPr="004A00E1">
        <w:rPr>
          <w:noProof/>
        </w:rPr>
        <w:t>unków środowiskowych odpowiednich dla zwierząt danego gatunku</w:t>
      </w:r>
      <w:r w:rsidR="004A00E1" w:rsidRPr="004A00E1">
        <w:rPr>
          <w:noProof/>
        </w:rPr>
        <w:t xml:space="preserve"> i</w:t>
      </w:r>
      <w:r w:rsidR="004A00E1">
        <w:rPr>
          <w:noProof/>
        </w:rPr>
        <w:t> </w:t>
      </w:r>
      <w:r w:rsidR="004A00E1" w:rsidRPr="004A00E1">
        <w:rPr>
          <w:noProof/>
        </w:rPr>
        <w:t>eta</w:t>
      </w:r>
      <w:r w:rsidRPr="004A00E1">
        <w:rPr>
          <w:noProof/>
        </w:rPr>
        <w:t>pu ich rozwoju,</w:t>
      </w:r>
      <w:r w:rsidR="004A00E1" w:rsidRPr="004A00E1">
        <w:rPr>
          <w:noProof/>
        </w:rPr>
        <w:t xml:space="preserve"> w</w:t>
      </w:r>
      <w:r w:rsidR="004A00E1">
        <w:rPr>
          <w:noProof/>
        </w:rPr>
        <w:t> </w:t>
      </w:r>
      <w:r w:rsidR="004A00E1" w:rsidRPr="004A00E1">
        <w:rPr>
          <w:noProof/>
        </w:rPr>
        <w:t>tym</w:t>
      </w:r>
      <w:r w:rsidRPr="004A00E1">
        <w:rPr>
          <w:noProof/>
        </w:rPr>
        <w:t xml:space="preserve"> wystarczającą powierzchnię do odpoczynku</w:t>
      </w:r>
      <w:r w:rsidR="004A00E1" w:rsidRPr="004A00E1">
        <w:rPr>
          <w:noProof/>
        </w:rPr>
        <w:t xml:space="preserve"> i</w:t>
      </w:r>
      <w:r w:rsidR="004A00E1">
        <w:rPr>
          <w:noProof/>
        </w:rPr>
        <w:t> </w:t>
      </w:r>
      <w:r w:rsidR="004A00E1" w:rsidRPr="004A00E1">
        <w:rPr>
          <w:noProof/>
        </w:rPr>
        <w:t>roz</w:t>
      </w:r>
      <w:r w:rsidRPr="004A00E1">
        <w:rPr>
          <w:noProof/>
        </w:rPr>
        <w:t>ciągnięcia się;</w:t>
      </w:r>
    </w:p>
    <w:p w14:paraId="3C3057CC" w14:textId="6C9FF5F8" w:rsidR="000323C5" w:rsidRPr="004A00E1" w:rsidRDefault="00CF2CFE" w:rsidP="000323C5">
      <w:pPr>
        <w:pStyle w:val="Point0"/>
        <w:rPr>
          <w:noProof/>
        </w:rPr>
      </w:pPr>
      <w:r w:rsidRPr="004A00E1">
        <w:rPr>
          <w:noProof/>
        </w:rPr>
        <w:t>32.</w:t>
      </w:r>
      <w:r w:rsidRPr="004A00E1">
        <w:rPr>
          <w:noProof/>
        </w:rPr>
        <w:tab/>
        <w:t>„jednostka certyfikująca” oznacza podmiot prawny akredytowany zgodnie</w:t>
      </w:r>
      <w:r w:rsidR="004A00E1" w:rsidRPr="004A00E1">
        <w:rPr>
          <w:noProof/>
        </w:rPr>
        <w:t xml:space="preserve"> z</w:t>
      </w:r>
      <w:r w:rsidR="004A00E1">
        <w:rPr>
          <w:noProof/>
        </w:rPr>
        <w:t> </w:t>
      </w:r>
      <w:r w:rsidR="004A00E1" w:rsidRPr="004A00E1">
        <w:rPr>
          <w:noProof/>
        </w:rPr>
        <w:t>roz</w:t>
      </w:r>
      <w:r w:rsidRPr="004A00E1">
        <w:rPr>
          <w:noProof/>
        </w:rPr>
        <w:t>porządzeniem (WE) nr</w:t>
      </w:r>
      <w:r w:rsidR="004A00E1" w:rsidRPr="004A00E1">
        <w:rPr>
          <w:noProof/>
        </w:rPr>
        <w:t> </w:t>
      </w:r>
      <w:r w:rsidRPr="004A00E1">
        <w:rPr>
          <w:noProof/>
        </w:rPr>
        <w:t>765/2008</w:t>
      </w:r>
      <w:r w:rsidR="004A00E1" w:rsidRPr="004A00E1">
        <w:rPr>
          <w:noProof/>
        </w:rPr>
        <w:t xml:space="preserve"> i</w:t>
      </w:r>
      <w:r w:rsidR="004A00E1">
        <w:rPr>
          <w:noProof/>
        </w:rPr>
        <w:t> </w:t>
      </w:r>
      <w:r w:rsidR="004A00E1" w:rsidRPr="004A00E1">
        <w:rPr>
          <w:noProof/>
        </w:rPr>
        <w:t>dzi</w:t>
      </w:r>
      <w:r w:rsidRPr="004A00E1">
        <w:rPr>
          <w:noProof/>
        </w:rPr>
        <w:t>ałający zgodnie</w:t>
      </w:r>
      <w:r w:rsidR="004A00E1" w:rsidRPr="004A00E1">
        <w:rPr>
          <w:noProof/>
        </w:rPr>
        <w:t xml:space="preserve"> z</w:t>
      </w:r>
      <w:r w:rsidR="004A00E1">
        <w:rPr>
          <w:noProof/>
        </w:rPr>
        <w:t> </w:t>
      </w:r>
      <w:r w:rsidR="004A00E1" w:rsidRPr="004A00E1">
        <w:rPr>
          <w:noProof/>
        </w:rPr>
        <w:t>nor</w:t>
      </w:r>
      <w:r w:rsidRPr="004A00E1">
        <w:rPr>
          <w:noProof/>
        </w:rPr>
        <w:t>mą ISO/IEC/17065 dotyczącą oceny zgodności</w:t>
      </w:r>
      <w:r w:rsidR="004A00E1" w:rsidRPr="004A00E1">
        <w:rPr>
          <w:noProof/>
        </w:rPr>
        <w:t xml:space="preserve"> w</w:t>
      </w:r>
      <w:r w:rsidR="004A00E1">
        <w:rPr>
          <w:noProof/>
        </w:rPr>
        <w:t> </w:t>
      </w:r>
      <w:r w:rsidR="004A00E1" w:rsidRPr="004A00E1">
        <w:rPr>
          <w:noProof/>
        </w:rPr>
        <w:t>zak</w:t>
      </w:r>
      <w:r w:rsidRPr="004A00E1">
        <w:rPr>
          <w:noProof/>
        </w:rPr>
        <w:t>resie wymogów dla organów certyfikujących wyroby, procesy</w:t>
      </w:r>
      <w:r w:rsidR="004A00E1" w:rsidRPr="004A00E1">
        <w:rPr>
          <w:noProof/>
        </w:rPr>
        <w:t xml:space="preserve"> i</w:t>
      </w:r>
      <w:r w:rsidR="004A00E1">
        <w:rPr>
          <w:noProof/>
        </w:rPr>
        <w:t> </w:t>
      </w:r>
      <w:r w:rsidR="004A00E1" w:rsidRPr="004A00E1">
        <w:rPr>
          <w:noProof/>
        </w:rPr>
        <w:t>usł</w:t>
      </w:r>
      <w:r w:rsidRPr="004A00E1">
        <w:rPr>
          <w:noProof/>
        </w:rPr>
        <w:t xml:space="preserve">ugi; </w:t>
      </w:r>
    </w:p>
    <w:p w14:paraId="25A513D7" w14:textId="73C500A7" w:rsidR="0048270F" w:rsidRPr="004A00E1" w:rsidRDefault="00894EB3" w:rsidP="000323C5">
      <w:pPr>
        <w:pStyle w:val="Point0"/>
        <w:rPr>
          <w:noProof/>
        </w:rPr>
      </w:pPr>
      <w:r w:rsidRPr="004A00E1">
        <w:rPr>
          <w:noProof/>
        </w:rPr>
        <w:t>33.</w:t>
      </w:r>
      <w:r w:rsidRPr="004A00E1">
        <w:rPr>
          <w:noProof/>
        </w:rPr>
        <w:tab/>
        <w:t>„nieujarzmione zwierzę koniowate” oznacza zwierzę koniowate, które nie może zostać związane lub prowadzone na uwięzi bez spowodowania niepotrzebnego pobudzenia, bólu lub cierpienia.</w:t>
      </w:r>
    </w:p>
    <w:p w14:paraId="48F6D3B4" w14:textId="77777777" w:rsidR="00AD7FB1" w:rsidRPr="004A00E1" w:rsidRDefault="00AD7FB1" w:rsidP="00EC4E18">
      <w:pPr>
        <w:pStyle w:val="Titrearticle"/>
        <w:spacing w:after="0"/>
        <w:rPr>
          <w:noProof/>
        </w:rPr>
      </w:pPr>
      <w:r w:rsidRPr="004A00E1">
        <w:rPr>
          <w:noProof/>
        </w:rPr>
        <w:t>Artykuł 4</w:t>
      </w:r>
    </w:p>
    <w:p w14:paraId="40248DDC" w14:textId="77777777" w:rsidR="00A429D8" w:rsidRPr="004A00E1" w:rsidRDefault="00AD7FB1" w:rsidP="00EC4E18">
      <w:pPr>
        <w:pStyle w:val="Titrearticle"/>
        <w:spacing w:before="0"/>
        <w:rPr>
          <w:noProof/>
        </w:rPr>
      </w:pPr>
      <w:r w:rsidRPr="004A00E1">
        <w:rPr>
          <w:noProof/>
        </w:rPr>
        <w:t>Przepisy ogólne dotyczące transportu zwierząt</w:t>
      </w:r>
    </w:p>
    <w:p w14:paraId="55631939" w14:textId="6680FADC" w:rsidR="009B3C3D" w:rsidRPr="004A00E1" w:rsidRDefault="00D557D4" w:rsidP="00D557D4">
      <w:pPr>
        <w:pStyle w:val="Point0"/>
        <w:rPr>
          <w:noProof/>
        </w:rPr>
      </w:pPr>
      <w:r w:rsidRPr="004A00E1">
        <w:rPr>
          <w:noProof/>
        </w:rPr>
        <w:t>1.</w:t>
      </w:r>
      <w:r w:rsidRPr="004A00E1">
        <w:rPr>
          <w:noProof/>
        </w:rPr>
        <w:tab/>
        <w:t>Nie wolno transportować zwierząt lub nakazywać transport zwierząt</w:t>
      </w:r>
      <w:r w:rsidR="004A00E1" w:rsidRPr="004A00E1">
        <w:rPr>
          <w:noProof/>
        </w:rPr>
        <w:t xml:space="preserve"> w</w:t>
      </w:r>
      <w:r w:rsidR="004A00E1">
        <w:rPr>
          <w:noProof/>
        </w:rPr>
        <w:t> </w:t>
      </w:r>
      <w:r w:rsidR="004A00E1" w:rsidRPr="004A00E1">
        <w:rPr>
          <w:noProof/>
        </w:rPr>
        <w:t>spo</w:t>
      </w:r>
      <w:r w:rsidRPr="004A00E1">
        <w:rPr>
          <w:noProof/>
        </w:rPr>
        <w:t>sób powodujący lub mogący spowodować niepotrzebne cierpienie.</w:t>
      </w:r>
    </w:p>
    <w:p w14:paraId="55CB738D" w14:textId="1B9C9B82" w:rsidR="00AD7FB1" w:rsidRPr="004A00E1" w:rsidRDefault="00D557D4" w:rsidP="00D557D4">
      <w:pPr>
        <w:pStyle w:val="Point0"/>
        <w:rPr>
          <w:noProof/>
        </w:rPr>
      </w:pPr>
      <w:r w:rsidRPr="004A00E1">
        <w:rPr>
          <w:noProof/>
        </w:rPr>
        <w:t>2.</w:t>
      </w:r>
      <w:r w:rsidRPr="004A00E1">
        <w:rPr>
          <w:noProof/>
        </w:rPr>
        <w:tab/>
        <w:t>Każda osoba transportująca zwierzęta lub zlecająca transport zwierząt zapewnia zgodność</w:t>
      </w:r>
      <w:r w:rsidR="004A00E1" w:rsidRPr="004A00E1">
        <w:rPr>
          <w:noProof/>
        </w:rPr>
        <w:t xml:space="preserve"> z</w:t>
      </w:r>
      <w:r w:rsidR="004A00E1">
        <w:rPr>
          <w:noProof/>
        </w:rPr>
        <w:t> </w:t>
      </w:r>
      <w:r w:rsidR="004A00E1" w:rsidRPr="004A00E1">
        <w:rPr>
          <w:noProof/>
        </w:rPr>
        <w:t>nas</w:t>
      </w:r>
      <w:r w:rsidRPr="004A00E1">
        <w:rPr>
          <w:noProof/>
        </w:rPr>
        <w:t xml:space="preserve">tępującymi wymogami: </w:t>
      </w:r>
    </w:p>
    <w:p w14:paraId="791CCBE0" w14:textId="50B8D063" w:rsidR="0019416E" w:rsidRPr="004A00E1" w:rsidRDefault="00D557D4" w:rsidP="0019416E">
      <w:pPr>
        <w:pStyle w:val="Point1"/>
        <w:rPr>
          <w:noProof/>
        </w:rPr>
      </w:pPr>
      <w:r w:rsidRPr="004A00E1">
        <w:rPr>
          <w:noProof/>
        </w:rPr>
        <w:t>a)</w:t>
      </w:r>
      <w:r w:rsidRPr="004A00E1">
        <w:rPr>
          <w:noProof/>
        </w:rPr>
        <w:tab/>
        <w:t>podjęto wcześniej wszystkie niezbędne czynności celem skrócenia do minimum długości przewozu, aby ograniczyć najczęściej występujące zagrożenia dla dobrostanu zwierząt,</w:t>
      </w:r>
      <w:r w:rsidR="004A00E1" w:rsidRPr="004A00E1">
        <w:rPr>
          <w:noProof/>
        </w:rPr>
        <w:t xml:space="preserve"> w</w:t>
      </w:r>
      <w:r w:rsidR="004A00E1">
        <w:rPr>
          <w:noProof/>
        </w:rPr>
        <w:t> </w:t>
      </w:r>
      <w:r w:rsidR="004A00E1" w:rsidRPr="004A00E1">
        <w:rPr>
          <w:noProof/>
        </w:rPr>
        <w:t>tym</w:t>
      </w:r>
      <w:r w:rsidRPr="004A00E1">
        <w:rPr>
          <w:noProof/>
        </w:rPr>
        <w:t xml:space="preserve"> cierpienie</w:t>
      </w:r>
      <w:r w:rsidR="004A00E1" w:rsidRPr="004A00E1">
        <w:rPr>
          <w:noProof/>
        </w:rPr>
        <w:t xml:space="preserve"> z</w:t>
      </w:r>
      <w:r w:rsidR="004A00E1">
        <w:rPr>
          <w:noProof/>
        </w:rPr>
        <w:t> </w:t>
      </w:r>
      <w:r w:rsidR="004A00E1" w:rsidRPr="004A00E1">
        <w:rPr>
          <w:noProof/>
        </w:rPr>
        <w:t>pow</w:t>
      </w:r>
      <w:r w:rsidRPr="004A00E1">
        <w:rPr>
          <w:noProof/>
        </w:rPr>
        <w:t>odu głodu, pragnienia, zmęczenia, zranienia lub dyskomfortu termicznego;</w:t>
      </w:r>
    </w:p>
    <w:p w14:paraId="60C6408A" w14:textId="77777777" w:rsidR="00A9320D" w:rsidRPr="004A00E1" w:rsidRDefault="0019416E" w:rsidP="0019416E">
      <w:pPr>
        <w:pStyle w:val="Point1"/>
        <w:rPr>
          <w:noProof/>
        </w:rPr>
      </w:pPr>
      <w:r w:rsidRPr="004A00E1">
        <w:rPr>
          <w:noProof/>
        </w:rPr>
        <w:t>b)</w:t>
      </w:r>
      <w:r w:rsidRPr="004A00E1">
        <w:rPr>
          <w:noProof/>
        </w:rPr>
        <w:tab/>
        <w:t xml:space="preserve">zwierzęta są zdolne do odbycia całego transportu; </w:t>
      </w:r>
    </w:p>
    <w:p w14:paraId="30A6EB30" w14:textId="5384F4D0" w:rsidR="0019416E" w:rsidRPr="004A00E1" w:rsidRDefault="00585C24" w:rsidP="0019416E">
      <w:pPr>
        <w:pStyle w:val="Point1"/>
        <w:rPr>
          <w:noProof/>
        </w:rPr>
      </w:pPr>
      <w:r w:rsidRPr="004A00E1">
        <w:rPr>
          <w:noProof/>
        </w:rPr>
        <w:lastRenderedPageBreak/>
        <w:t>c)</w:t>
      </w:r>
      <w:r w:rsidRPr="004A00E1">
        <w:rPr>
          <w:noProof/>
        </w:rPr>
        <w:tab/>
        <w:t>środki transportu są zaprojektowane, skonstruowane, utrzymywane</w:t>
      </w:r>
      <w:r w:rsidR="004A00E1" w:rsidRPr="004A00E1">
        <w:rPr>
          <w:noProof/>
        </w:rPr>
        <w:t xml:space="preserve"> i</w:t>
      </w:r>
      <w:r w:rsidR="004A00E1">
        <w:rPr>
          <w:noProof/>
        </w:rPr>
        <w:t> </w:t>
      </w:r>
      <w:r w:rsidR="004A00E1" w:rsidRPr="004A00E1">
        <w:rPr>
          <w:noProof/>
        </w:rPr>
        <w:t>eks</w:t>
      </w:r>
      <w:r w:rsidRPr="004A00E1">
        <w:rPr>
          <w:noProof/>
        </w:rPr>
        <w:t>ploatowane</w:t>
      </w:r>
      <w:r w:rsidR="004A00E1" w:rsidRPr="004A00E1">
        <w:rPr>
          <w:noProof/>
        </w:rPr>
        <w:t xml:space="preserve"> w</w:t>
      </w:r>
      <w:r w:rsidR="004A00E1">
        <w:rPr>
          <w:noProof/>
        </w:rPr>
        <w:t> </w:t>
      </w:r>
      <w:r w:rsidR="004A00E1" w:rsidRPr="004A00E1">
        <w:rPr>
          <w:noProof/>
        </w:rPr>
        <w:t>spo</w:t>
      </w:r>
      <w:r w:rsidRPr="004A00E1">
        <w:rPr>
          <w:noProof/>
        </w:rPr>
        <w:t>sób pozwalający zapobiec zranieniu lub zbędnemu cierpieniu oraz</w:t>
      </w:r>
      <w:r w:rsidR="004A00E1" w:rsidRPr="004A00E1">
        <w:rPr>
          <w:noProof/>
        </w:rPr>
        <w:t xml:space="preserve"> w</w:t>
      </w:r>
      <w:r w:rsidR="004A00E1">
        <w:rPr>
          <w:noProof/>
        </w:rPr>
        <w:t> </w:t>
      </w:r>
      <w:r w:rsidR="004A00E1" w:rsidRPr="004A00E1">
        <w:rPr>
          <w:noProof/>
        </w:rPr>
        <w:t>spo</w:t>
      </w:r>
      <w:r w:rsidRPr="004A00E1">
        <w:rPr>
          <w:noProof/>
        </w:rPr>
        <w:t>sób zapewniający bezpieczeństwo zwierząt;</w:t>
      </w:r>
    </w:p>
    <w:p w14:paraId="0E997059" w14:textId="128FBAAE" w:rsidR="0019416E" w:rsidRPr="004A00E1" w:rsidRDefault="0019416E" w:rsidP="0019416E">
      <w:pPr>
        <w:pStyle w:val="Point1"/>
        <w:rPr>
          <w:noProof/>
        </w:rPr>
      </w:pPr>
      <w:r w:rsidRPr="004A00E1">
        <w:rPr>
          <w:noProof/>
        </w:rPr>
        <w:t>d)</w:t>
      </w:r>
      <w:r w:rsidRPr="004A00E1">
        <w:rPr>
          <w:noProof/>
        </w:rPr>
        <w:tab/>
        <w:t>urządzenia do załadunku</w:t>
      </w:r>
      <w:r w:rsidR="004A00E1" w:rsidRPr="004A00E1">
        <w:rPr>
          <w:noProof/>
        </w:rPr>
        <w:t xml:space="preserve"> i</w:t>
      </w:r>
      <w:r w:rsidR="004A00E1">
        <w:rPr>
          <w:noProof/>
        </w:rPr>
        <w:t> </w:t>
      </w:r>
      <w:r w:rsidR="004A00E1" w:rsidRPr="004A00E1">
        <w:rPr>
          <w:noProof/>
        </w:rPr>
        <w:t>wył</w:t>
      </w:r>
      <w:r w:rsidRPr="004A00E1">
        <w:rPr>
          <w:noProof/>
        </w:rPr>
        <w:t>adunku są zaprojektowane, skonstruowane, utrzymywane</w:t>
      </w:r>
      <w:r w:rsidR="004A00E1" w:rsidRPr="004A00E1">
        <w:rPr>
          <w:noProof/>
        </w:rPr>
        <w:t xml:space="preserve"> i</w:t>
      </w:r>
      <w:r w:rsidR="004A00E1">
        <w:rPr>
          <w:noProof/>
        </w:rPr>
        <w:t> </w:t>
      </w:r>
      <w:r w:rsidR="004A00E1" w:rsidRPr="004A00E1">
        <w:rPr>
          <w:noProof/>
        </w:rPr>
        <w:t>eks</w:t>
      </w:r>
      <w:r w:rsidRPr="004A00E1">
        <w:rPr>
          <w:noProof/>
        </w:rPr>
        <w:t>ploatowane</w:t>
      </w:r>
      <w:r w:rsidR="004A00E1" w:rsidRPr="004A00E1">
        <w:rPr>
          <w:noProof/>
        </w:rPr>
        <w:t xml:space="preserve"> w</w:t>
      </w:r>
      <w:r w:rsidR="004A00E1">
        <w:rPr>
          <w:noProof/>
        </w:rPr>
        <w:t> </w:t>
      </w:r>
      <w:r w:rsidR="004A00E1" w:rsidRPr="004A00E1">
        <w:rPr>
          <w:noProof/>
        </w:rPr>
        <w:t>spo</w:t>
      </w:r>
      <w:r w:rsidRPr="004A00E1">
        <w:rPr>
          <w:noProof/>
        </w:rPr>
        <w:t>sób zapobiegający zranieniu</w:t>
      </w:r>
      <w:r w:rsidR="004A00E1" w:rsidRPr="004A00E1">
        <w:rPr>
          <w:noProof/>
        </w:rPr>
        <w:t xml:space="preserve"> i</w:t>
      </w:r>
      <w:r w:rsidR="004A00E1">
        <w:rPr>
          <w:noProof/>
        </w:rPr>
        <w:t> </w:t>
      </w:r>
      <w:r w:rsidR="004A00E1" w:rsidRPr="004A00E1">
        <w:rPr>
          <w:noProof/>
        </w:rPr>
        <w:t>zbę</w:t>
      </w:r>
      <w:r w:rsidRPr="004A00E1">
        <w:rPr>
          <w:noProof/>
        </w:rPr>
        <w:t>dnemu cierpieniu zwierząt oraz</w:t>
      </w:r>
      <w:r w:rsidR="004A00E1" w:rsidRPr="004A00E1">
        <w:rPr>
          <w:noProof/>
        </w:rPr>
        <w:t xml:space="preserve"> w</w:t>
      </w:r>
      <w:r w:rsidR="004A00E1">
        <w:rPr>
          <w:noProof/>
        </w:rPr>
        <w:t> </w:t>
      </w:r>
      <w:r w:rsidR="004A00E1" w:rsidRPr="004A00E1">
        <w:rPr>
          <w:noProof/>
        </w:rPr>
        <w:t>spo</w:t>
      </w:r>
      <w:r w:rsidRPr="004A00E1">
        <w:rPr>
          <w:noProof/>
        </w:rPr>
        <w:t>sób zapewniający ich bezpieczeństwo;</w:t>
      </w:r>
    </w:p>
    <w:p w14:paraId="2F77CCFE" w14:textId="4D5CF84A" w:rsidR="0019416E" w:rsidRPr="004A00E1" w:rsidRDefault="0019416E" w:rsidP="0019416E">
      <w:pPr>
        <w:pStyle w:val="Point1"/>
        <w:rPr>
          <w:noProof/>
        </w:rPr>
      </w:pPr>
      <w:r w:rsidRPr="004A00E1">
        <w:rPr>
          <w:noProof/>
        </w:rPr>
        <w:t>e)</w:t>
      </w:r>
      <w:r w:rsidRPr="004A00E1">
        <w:rPr>
          <w:noProof/>
        </w:rPr>
        <w:tab/>
        <w:t>każda osoba fizyczna odpowiedzialna za zwierzęta na dowolnym etapie ich transportu, ma kompetencje</w:t>
      </w:r>
      <w:r w:rsidR="004A00E1" w:rsidRPr="004A00E1">
        <w:rPr>
          <w:noProof/>
        </w:rPr>
        <w:t xml:space="preserve"> w</w:t>
      </w:r>
      <w:r w:rsidR="004A00E1">
        <w:rPr>
          <w:noProof/>
        </w:rPr>
        <w:t> </w:t>
      </w:r>
      <w:r w:rsidR="004A00E1" w:rsidRPr="004A00E1">
        <w:rPr>
          <w:noProof/>
        </w:rPr>
        <w:t>tym</w:t>
      </w:r>
      <w:r w:rsidRPr="004A00E1">
        <w:rPr>
          <w:noProof/>
        </w:rPr>
        <w:t xml:space="preserve"> zakresie oraz</w:t>
      </w:r>
      <w:r w:rsidR="004A00E1" w:rsidRPr="004A00E1">
        <w:rPr>
          <w:noProof/>
        </w:rPr>
        <w:t xml:space="preserve"> w</w:t>
      </w:r>
      <w:r w:rsidR="004A00E1">
        <w:rPr>
          <w:noProof/>
        </w:rPr>
        <w:t> </w:t>
      </w:r>
      <w:r w:rsidR="004A00E1" w:rsidRPr="004A00E1">
        <w:rPr>
          <w:noProof/>
        </w:rPr>
        <w:t>zak</w:t>
      </w:r>
      <w:r w:rsidRPr="004A00E1">
        <w:rPr>
          <w:noProof/>
        </w:rPr>
        <w:t>resie obsługi transportowanych zwierząt oraz wykonuje swoje zadania bez użycia przemocy lub jakiejkolwiek metody mogącej spowodować zranienie lub niepotrzebne cierpienie zwierząt;</w:t>
      </w:r>
    </w:p>
    <w:p w14:paraId="21FFEAC4" w14:textId="77777777" w:rsidR="0019416E" w:rsidRPr="004A00E1" w:rsidRDefault="0019416E" w:rsidP="0019416E">
      <w:pPr>
        <w:pStyle w:val="Point1"/>
        <w:rPr>
          <w:noProof/>
        </w:rPr>
      </w:pPr>
      <w:r w:rsidRPr="004A00E1">
        <w:rPr>
          <w:noProof/>
        </w:rPr>
        <w:t>f)</w:t>
      </w:r>
      <w:r w:rsidRPr="004A00E1">
        <w:rPr>
          <w:noProof/>
        </w:rPr>
        <w:tab/>
        <w:t>transport odbywa się bez zbędnej zwłoki;</w:t>
      </w:r>
    </w:p>
    <w:p w14:paraId="71DE2769" w14:textId="74F65B5C" w:rsidR="0019416E" w:rsidRPr="004A00E1" w:rsidRDefault="0019416E" w:rsidP="0019416E">
      <w:pPr>
        <w:pStyle w:val="Point1"/>
        <w:rPr>
          <w:noProof/>
        </w:rPr>
      </w:pPr>
      <w:r w:rsidRPr="004A00E1">
        <w:rPr>
          <w:noProof/>
        </w:rPr>
        <w:t>g)</w:t>
      </w:r>
      <w:r w:rsidRPr="004A00E1">
        <w:rPr>
          <w:noProof/>
        </w:rPr>
        <w:tab/>
        <w:t>poziom dobrostanu zwierząt jest regularnie kontrolowany</w:t>
      </w:r>
      <w:r w:rsidR="004A00E1" w:rsidRPr="004A00E1">
        <w:rPr>
          <w:noProof/>
        </w:rPr>
        <w:t xml:space="preserve"> i</w:t>
      </w:r>
      <w:r w:rsidR="004A00E1">
        <w:rPr>
          <w:noProof/>
        </w:rPr>
        <w:t> </w:t>
      </w:r>
      <w:r w:rsidR="004A00E1" w:rsidRPr="004A00E1">
        <w:rPr>
          <w:noProof/>
        </w:rPr>
        <w:t>utr</w:t>
      </w:r>
      <w:r w:rsidRPr="004A00E1">
        <w:rPr>
          <w:noProof/>
        </w:rPr>
        <w:t>zymywany na odpowiednim poziomie;</w:t>
      </w:r>
    </w:p>
    <w:p w14:paraId="729AC88C" w14:textId="68CC8CAE" w:rsidR="0019416E" w:rsidRPr="004A00E1" w:rsidRDefault="0019416E" w:rsidP="0019416E">
      <w:pPr>
        <w:pStyle w:val="Point1"/>
        <w:rPr>
          <w:noProof/>
        </w:rPr>
      </w:pPr>
      <w:r w:rsidRPr="004A00E1">
        <w:rPr>
          <w:noProof/>
        </w:rPr>
        <w:t>h)</w:t>
      </w:r>
      <w:r w:rsidRPr="004A00E1">
        <w:rPr>
          <w:noProof/>
        </w:rPr>
        <w:tab/>
        <w:t>powierzchnia podłogi</w:t>
      </w:r>
      <w:r w:rsidR="004A00E1" w:rsidRPr="004A00E1">
        <w:rPr>
          <w:noProof/>
        </w:rPr>
        <w:t xml:space="preserve"> i</w:t>
      </w:r>
      <w:r w:rsidR="004A00E1">
        <w:rPr>
          <w:noProof/>
        </w:rPr>
        <w:t> </w:t>
      </w:r>
      <w:r w:rsidR="004A00E1" w:rsidRPr="004A00E1">
        <w:rPr>
          <w:noProof/>
        </w:rPr>
        <w:t>wys</w:t>
      </w:r>
      <w:r w:rsidRPr="004A00E1">
        <w:rPr>
          <w:noProof/>
        </w:rPr>
        <w:t>okość środków transportu oraz urządzeń do wyładunku</w:t>
      </w:r>
      <w:r w:rsidR="004A00E1" w:rsidRPr="004A00E1">
        <w:rPr>
          <w:noProof/>
        </w:rPr>
        <w:t xml:space="preserve"> i</w:t>
      </w:r>
      <w:r w:rsidR="004A00E1">
        <w:rPr>
          <w:noProof/>
        </w:rPr>
        <w:t> </w:t>
      </w:r>
      <w:r w:rsidR="004A00E1" w:rsidRPr="004A00E1">
        <w:rPr>
          <w:noProof/>
        </w:rPr>
        <w:t>zał</w:t>
      </w:r>
      <w:r w:rsidRPr="004A00E1">
        <w:rPr>
          <w:noProof/>
        </w:rPr>
        <w:t>adunku są dostosowane do gatunku, rozmiaru, kategorii zwierząt, które są transportowane, oraz do planowanego przewozu;</w:t>
      </w:r>
    </w:p>
    <w:p w14:paraId="370CA828" w14:textId="4471449C" w:rsidR="00AD7FB1" w:rsidRPr="004A00E1" w:rsidRDefault="0019416E" w:rsidP="0019416E">
      <w:pPr>
        <w:pStyle w:val="Point1"/>
        <w:rPr>
          <w:noProof/>
        </w:rPr>
      </w:pPr>
      <w:r w:rsidRPr="004A00E1">
        <w:rPr>
          <w:noProof/>
        </w:rPr>
        <w:t>i)</w:t>
      </w:r>
      <w:r w:rsidRPr="004A00E1">
        <w:rPr>
          <w:noProof/>
        </w:rPr>
        <w:tab/>
        <w:t>woda, pasza</w:t>
      </w:r>
      <w:r w:rsidR="004A00E1" w:rsidRPr="004A00E1">
        <w:rPr>
          <w:noProof/>
        </w:rPr>
        <w:t xml:space="preserve"> i</w:t>
      </w:r>
      <w:r w:rsidR="004A00E1">
        <w:rPr>
          <w:noProof/>
        </w:rPr>
        <w:t> </w:t>
      </w:r>
      <w:r w:rsidR="004A00E1" w:rsidRPr="004A00E1">
        <w:rPr>
          <w:noProof/>
        </w:rPr>
        <w:t>odp</w:t>
      </w:r>
      <w:r w:rsidRPr="004A00E1">
        <w:rPr>
          <w:noProof/>
        </w:rPr>
        <w:t>oczynek są zapewnione zwierzętom</w:t>
      </w:r>
      <w:r w:rsidR="004A00E1" w:rsidRPr="004A00E1">
        <w:rPr>
          <w:noProof/>
        </w:rPr>
        <w:t xml:space="preserve"> w</w:t>
      </w:r>
      <w:r w:rsidR="004A00E1">
        <w:rPr>
          <w:noProof/>
        </w:rPr>
        <w:t> </w:t>
      </w:r>
      <w:r w:rsidR="004A00E1" w:rsidRPr="004A00E1">
        <w:rPr>
          <w:noProof/>
        </w:rPr>
        <w:t>reg</w:t>
      </w:r>
      <w:r w:rsidRPr="004A00E1">
        <w:rPr>
          <w:noProof/>
        </w:rPr>
        <w:t>ularnych odstępach czasu</w:t>
      </w:r>
      <w:r w:rsidR="004A00E1" w:rsidRPr="004A00E1">
        <w:rPr>
          <w:noProof/>
        </w:rPr>
        <w:t xml:space="preserve"> w</w:t>
      </w:r>
      <w:r w:rsidR="004A00E1">
        <w:rPr>
          <w:noProof/>
        </w:rPr>
        <w:t> </w:t>
      </w:r>
      <w:r w:rsidR="004A00E1" w:rsidRPr="004A00E1">
        <w:rPr>
          <w:noProof/>
        </w:rPr>
        <w:t>tra</w:t>
      </w:r>
      <w:r w:rsidRPr="004A00E1">
        <w:rPr>
          <w:noProof/>
        </w:rPr>
        <w:t>kcie</w:t>
      </w:r>
      <w:r w:rsidRPr="004A00E1">
        <w:rPr>
          <w:noProof/>
          <w:color w:val="00B0F0"/>
        </w:rPr>
        <w:t xml:space="preserve"> </w:t>
      </w:r>
      <w:r w:rsidRPr="004A00E1">
        <w:rPr>
          <w:noProof/>
        </w:rPr>
        <w:t>przewozu oraz odpowiadają ilościowo</w:t>
      </w:r>
      <w:r w:rsidR="004A00E1" w:rsidRPr="004A00E1">
        <w:rPr>
          <w:noProof/>
        </w:rPr>
        <w:t xml:space="preserve"> i</w:t>
      </w:r>
      <w:r w:rsidR="004A00E1">
        <w:rPr>
          <w:noProof/>
        </w:rPr>
        <w:t> </w:t>
      </w:r>
      <w:r w:rsidR="004A00E1" w:rsidRPr="004A00E1">
        <w:rPr>
          <w:noProof/>
        </w:rPr>
        <w:t>jak</w:t>
      </w:r>
      <w:r w:rsidRPr="004A00E1">
        <w:rPr>
          <w:noProof/>
        </w:rPr>
        <w:t>ościowo danemu gatunkowi zwierząt oraz ich potrzebom fizjologicznym;</w:t>
      </w:r>
    </w:p>
    <w:p w14:paraId="7B9BE5C3" w14:textId="1C9A4A75" w:rsidR="00566DBD" w:rsidRPr="004A00E1" w:rsidRDefault="0076444C" w:rsidP="006210CE">
      <w:pPr>
        <w:pStyle w:val="Point1"/>
        <w:rPr>
          <w:noProof/>
        </w:rPr>
      </w:pPr>
      <w:r w:rsidRPr="004A00E1">
        <w:rPr>
          <w:noProof/>
        </w:rPr>
        <w:t>j)</w:t>
      </w:r>
      <w:r w:rsidRPr="004A00E1">
        <w:rPr>
          <w:noProof/>
        </w:rPr>
        <w:tab/>
        <w:t>zwierzętom wodnym zapewnia się wystarczającą ilość wody</w:t>
      </w:r>
      <w:r w:rsidR="004A00E1" w:rsidRPr="004A00E1">
        <w:rPr>
          <w:noProof/>
        </w:rPr>
        <w:t xml:space="preserve"> o</w:t>
      </w:r>
      <w:r w:rsidR="004A00E1">
        <w:rPr>
          <w:noProof/>
        </w:rPr>
        <w:t> </w:t>
      </w:r>
      <w:r w:rsidR="004A00E1" w:rsidRPr="004A00E1">
        <w:rPr>
          <w:noProof/>
        </w:rPr>
        <w:t>wys</w:t>
      </w:r>
      <w:r w:rsidRPr="004A00E1">
        <w:rPr>
          <w:noProof/>
        </w:rPr>
        <w:t>tarczającej jakości.</w:t>
      </w:r>
    </w:p>
    <w:p w14:paraId="26CA64E0" w14:textId="77777777" w:rsidR="00AD7FB1" w:rsidRPr="004A00E1" w:rsidRDefault="00AD7FB1" w:rsidP="009B3C3D">
      <w:pPr>
        <w:pStyle w:val="ChapterTitle"/>
        <w:rPr>
          <w:noProof/>
        </w:rPr>
      </w:pPr>
      <w:r w:rsidRPr="004A00E1">
        <w:rPr>
          <w:noProof/>
        </w:rPr>
        <w:t>ROZDZIAŁ II</w:t>
      </w:r>
      <w:r w:rsidRPr="004A00E1">
        <w:rPr>
          <w:noProof/>
        </w:rPr>
        <w:br/>
        <w:t>ZEZWOLENIA DLA ORGANIZATORÓW I PRZEWOŹNIKÓW</w:t>
      </w:r>
    </w:p>
    <w:p w14:paraId="3D8CA2BE" w14:textId="77777777" w:rsidR="00ED2456" w:rsidRPr="004A00E1" w:rsidRDefault="00ED2456" w:rsidP="00ED2456">
      <w:pPr>
        <w:pStyle w:val="Titrearticle"/>
        <w:spacing w:after="0"/>
        <w:rPr>
          <w:noProof/>
        </w:rPr>
      </w:pPr>
      <w:r w:rsidRPr="004A00E1">
        <w:rPr>
          <w:noProof/>
        </w:rPr>
        <w:t>Artykuł 5</w:t>
      </w:r>
    </w:p>
    <w:p w14:paraId="574C23CC" w14:textId="2E481889" w:rsidR="00ED2456" w:rsidRPr="004A00E1" w:rsidRDefault="00CA4544" w:rsidP="00ED2456">
      <w:pPr>
        <w:pStyle w:val="Titrearticle"/>
        <w:spacing w:before="0"/>
        <w:rPr>
          <w:noProof/>
        </w:rPr>
      </w:pPr>
      <w:r w:rsidRPr="004A00E1">
        <w:rPr>
          <w:noProof/>
        </w:rPr>
        <w:t>Wniosek</w:t>
      </w:r>
      <w:r w:rsidR="004A00E1" w:rsidRPr="004A00E1">
        <w:rPr>
          <w:noProof/>
        </w:rPr>
        <w:t xml:space="preserve"> o</w:t>
      </w:r>
      <w:r w:rsidR="004A00E1">
        <w:rPr>
          <w:noProof/>
        </w:rPr>
        <w:t> </w:t>
      </w:r>
      <w:r w:rsidR="004A00E1" w:rsidRPr="004A00E1">
        <w:rPr>
          <w:noProof/>
        </w:rPr>
        <w:t>zez</w:t>
      </w:r>
      <w:r w:rsidRPr="004A00E1">
        <w:rPr>
          <w:noProof/>
        </w:rPr>
        <w:t xml:space="preserve">wolenie dla organizatora na długotrwałe przewozy </w:t>
      </w:r>
    </w:p>
    <w:p w14:paraId="1F061B9C" w14:textId="0D589E54" w:rsidR="00092C89" w:rsidRPr="004A00E1" w:rsidRDefault="00092C89" w:rsidP="00A56481">
      <w:pPr>
        <w:pStyle w:val="Point0"/>
        <w:rPr>
          <w:noProof/>
        </w:rPr>
      </w:pPr>
      <w:r w:rsidRPr="004A00E1">
        <w:rPr>
          <w:noProof/>
        </w:rPr>
        <w:t>1.</w:t>
      </w:r>
      <w:r w:rsidRPr="004A00E1">
        <w:rPr>
          <w:noProof/>
        </w:rPr>
        <w:tab/>
        <w:t>Organizatorzy mogą dokonywać ustaleń</w:t>
      </w:r>
      <w:r w:rsidR="004A00E1" w:rsidRPr="004A00E1">
        <w:rPr>
          <w:noProof/>
        </w:rPr>
        <w:t xml:space="preserve"> w</w:t>
      </w:r>
      <w:r w:rsidR="004A00E1">
        <w:rPr>
          <w:noProof/>
        </w:rPr>
        <w:t> </w:t>
      </w:r>
      <w:r w:rsidR="004A00E1" w:rsidRPr="004A00E1">
        <w:rPr>
          <w:noProof/>
        </w:rPr>
        <w:t>odn</w:t>
      </w:r>
      <w:r w:rsidRPr="004A00E1">
        <w:rPr>
          <w:noProof/>
        </w:rPr>
        <w:t>iesieniu do długotrwałego przewozu transportowanych zwierząt jedynie wówczas, gdy posiadają zezwolenie udzielone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6.</w:t>
      </w:r>
    </w:p>
    <w:p w14:paraId="485DE29F" w14:textId="4848E1FC" w:rsidR="00BF5194" w:rsidRPr="004A00E1" w:rsidRDefault="00092C89" w:rsidP="00157103">
      <w:pPr>
        <w:pStyle w:val="Point0"/>
        <w:rPr>
          <w:noProof/>
        </w:rPr>
      </w:pPr>
      <w:r w:rsidRPr="004A00E1">
        <w:rPr>
          <w:noProof/>
        </w:rPr>
        <w:t>2.</w:t>
      </w:r>
      <w:r w:rsidRPr="004A00E1">
        <w:rPr>
          <w:noProof/>
        </w:rPr>
        <w:tab/>
        <w:t>Organizator składa</w:t>
      </w:r>
      <w:r w:rsidR="004A00E1" w:rsidRPr="004A00E1">
        <w:rPr>
          <w:noProof/>
        </w:rPr>
        <w:t xml:space="preserve"> w</w:t>
      </w:r>
      <w:r w:rsidR="004A00E1">
        <w:rPr>
          <w:noProof/>
        </w:rPr>
        <w:t> </w:t>
      </w:r>
      <w:r w:rsidR="004A00E1" w:rsidRPr="004A00E1">
        <w:rPr>
          <w:noProof/>
        </w:rPr>
        <w:t>sys</w:t>
      </w:r>
      <w:r w:rsidRPr="004A00E1">
        <w:rPr>
          <w:noProof/>
        </w:rPr>
        <w:t>temie TRACES wniosek do właściwego organu</w:t>
      </w:r>
      <w:r w:rsidR="004A00E1" w:rsidRPr="004A00E1">
        <w:rPr>
          <w:noProof/>
        </w:rPr>
        <w:t xml:space="preserve"> o</w:t>
      </w:r>
      <w:r w:rsidR="004A00E1">
        <w:rPr>
          <w:noProof/>
        </w:rPr>
        <w:t> </w:t>
      </w:r>
      <w:r w:rsidR="004A00E1" w:rsidRPr="004A00E1">
        <w:rPr>
          <w:noProof/>
        </w:rPr>
        <w:t>zez</w:t>
      </w:r>
      <w:r w:rsidRPr="004A00E1">
        <w:rPr>
          <w:noProof/>
        </w:rPr>
        <w:t>wolenie na transport zwierząt obejmujący długotrwały przewóz, korzystając</w:t>
      </w:r>
      <w:r w:rsidR="004A00E1" w:rsidRPr="004A00E1">
        <w:rPr>
          <w:noProof/>
        </w:rPr>
        <w:t xml:space="preserve"> z</w:t>
      </w:r>
      <w:r w:rsidR="004A00E1">
        <w:rPr>
          <w:noProof/>
        </w:rPr>
        <w:t> </w:t>
      </w:r>
      <w:r w:rsidR="004A00E1" w:rsidRPr="004A00E1">
        <w:rPr>
          <w:noProof/>
        </w:rPr>
        <w:t>for</w:t>
      </w:r>
      <w:r w:rsidRPr="004A00E1">
        <w:rPr>
          <w:noProof/>
        </w:rPr>
        <w:t>mularza zawartego</w:t>
      </w:r>
      <w:r w:rsidR="004A00E1" w:rsidRPr="004A00E1">
        <w:rPr>
          <w:noProof/>
        </w:rPr>
        <w:t xml:space="preserve"> w</w:t>
      </w:r>
      <w:r w:rsidR="004A00E1">
        <w:rPr>
          <w:noProof/>
        </w:rPr>
        <w:t> </w:t>
      </w:r>
      <w:r w:rsidR="004A00E1" w:rsidRPr="004A00E1">
        <w:rPr>
          <w:noProof/>
        </w:rPr>
        <w:t>sek</w:t>
      </w:r>
      <w:r w:rsidRPr="004A00E1">
        <w:rPr>
          <w:noProof/>
        </w:rPr>
        <w:t xml:space="preserve">cji 1 załącznika V. We wniosku określa się, czy organizator zamierza zorganizować transport zwierząt do państw trzecich, czy też nie. </w:t>
      </w:r>
    </w:p>
    <w:p w14:paraId="54CBDB62" w14:textId="5BDB3508" w:rsidR="00A0329E" w:rsidRPr="004A00E1" w:rsidRDefault="00A0329E" w:rsidP="00157103">
      <w:pPr>
        <w:pStyle w:val="Point0"/>
        <w:rPr>
          <w:noProof/>
        </w:rPr>
      </w:pPr>
      <w:r w:rsidRPr="004A00E1">
        <w:rPr>
          <w:noProof/>
        </w:rPr>
        <w:t>3.</w:t>
      </w:r>
      <w:r w:rsidRPr="004A00E1">
        <w:rPr>
          <w:noProof/>
        </w:rPr>
        <w:tab/>
        <w:t>Organizatorzy występują</w:t>
      </w:r>
      <w:r w:rsidR="004A00E1" w:rsidRPr="004A00E1">
        <w:rPr>
          <w:noProof/>
        </w:rPr>
        <w:t xml:space="preserve"> z</w:t>
      </w:r>
      <w:r w:rsidR="004A00E1">
        <w:rPr>
          <w:noProof/>
        </w:rPr>
        <w:t> </w:t>
      </w:r>
      <w:r w:rsidR="004A00E1" w:rsidRPr="004A00E1">
        <w:rPr>
          <w:noProof/>
        </w:rPr>
        <w:t>wni</w:t>
      </w:r>
      <w:r w:rsidRPr="004A00E1">
        <w:rPr>
          <w:noProof/>
        </w:rPr>
        <w:t>oskiem</w:t>
      </w:r>
      <w:r w:rsidR="004A00E1" w:rsidRPr="004A00E1">
        <w:rPr>
          <w:noProof/>
        </w:rPr>
        <w:t xml:space="preserve"> o</w:t>
      </w:r>
      <w:r w:rsidR="004A00E1">
        <w:rPr>
          <w:noProof/>
        </w:rPr>
        <w:t> </w:t>
      </w:r>
      <w:r w:rsidR="004A00E1" w:rsidRPr="004A00E1">
        <w:rPr>
          <w:noProof/>
        </w:rPr>
        <w:t>zez</w:t>
      </w:r>
      <w:r w:rsidRPr="004A00E1">
        <w:rPr>
          <w:noProof/>
        </w:rPr>
        <w:t>wolenie wyłącznie do jednego właściwego organu</w:t>
      </w:r>
      <w:r w:rsidR="004A00E1" w:rsidRPr="004A00E1">
        <w:rPr>
          <w:noProof/>
        </w:rPr>
        <w:t xml:space="preserve"> i</w:t>
      </w:r>
      <w:r w:rsidR="004A00E1">
        <w:rPr>
          <w:noProof/>
        </w:rPr>
        <w:t> </w:t>
      </w:r>
      <w:r w:rsidR="004A00E1" w:rsidRPr="004A00E1">
        <w:rPr>
          <w:noProof/>
        </w:rPr>
        <w:t>wył</w:t>
      </w:r>
      <w:r w:rsidRPr="004A00E1">
        <w:rPr>
          <w:noProof/>
        </w:rPr>
        <w:t>ącznie</w:t>
      </w:r>
      <w:r w:rsidR="004A00E1" w:rsidRPr="004A00E1">
        <w:rPr>
          <w:noProof/>
        </w:rPr>
        <w:t xml:space="preserve"> w</w:t>
      </w:r>
      <w:r w:rsidR="004A00E1">
        <w:rPr>
          <w:noProof/>
        </w:rPr>
        <w:t> </w:t>
      </w:r>
      <w:r w:rsidR="004A00E1" w:rsidRPr="004A00E1">
        <w:rPr>
          <w:noProof/>
        </w:rPr>
        <w:t>jed</w:t>
      </w:r>
      <w:r w:rsidRPr="004A00E1">
        <w:rPr>
          <w:noProof/>
        </w:rPr>
        <w:t>nym państwie członkowskim.</w:t>
      </w:r>
    </w:p>
    <w:p w14:paraId="2BAC0E7A" w14:textId="3C39E1B0" w:rsidR="00A56481" w:rsidRPr="004A00E1" w:rsidRDefault="003E7796" w:rsidP="00F97DEE">
      <w:pPr>
        <w:pStyle w:val="Point0"/>
        <w:rPr>
          <w:noProof/>
        </w:rPr>
      </w:pPr>
      <w:r w:rsidRPr="004A00E1">
        <w:rPr>
          <w:noProof/>
        </w:rPr>
        <w:t>4.</w:t>
      </w:r>
      <w:r w:rsidRPr="004A00E1">
        <w:rPr>
          <w:noProof/>
        </w:rPr>
        <w:tab/>
        <w:t>Wniosek,</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 2, zawiera dowody potwierdzające spełnienie następujących warunków:</w:t>
      </w:r>
    </w:p>
    <w:p w14:paraId="02B429ED" w14:textId="53A72CBF" w:rsidR="002A0133" w:rsidRPr="004A00E1" w:rsidRDefault="002A0133" w:rsidP="002A0133">
      <w:pPr>
        <w:pStyle w:val="Point1"/>
        <w:rPr>
          <w:noProof/>
        </w:rPr>
      </w:pPr>
      <w:r w:rsidRPr="004A00E1">
        <w:rPr>
          <w:noProof/>
        </w:rPr>
        <w:lastRenderedPageBreak/>
        <w:t>a)</w:t>
      </w:r>
      <w:r w:rsidRPr="004A00E1">
        <w:rPr>
          <w:noProof/>
        </w:rPr>
        <w:tab/>
        <w:t>organizator ma siedzibę lub –</w:t>
      </w:r>
      <w:r w:rsidR="004A00E1" w:rsidRPr="004A00E1">
        <w:rPr>
          <w:noProof/>
        </w:rPr>
        <w:t xml:space="preserve"> w</w:t>
      </w:r>
      <w:r w:rsidR="004A00E1">
        <w:rPr>
          <w:noProof/>
        </w:rPr>
        <w:t> </w:t>
      </w:r>
      <w:r w:rsidR="004A00E1" w:rsidRPr="004A00E1">
        <w:rPr>
          <w:noProof/>
        </w:rPr>
        <w:t>prz</w:t>
      </w:r>
      <w:r w:rsidRPr="004A00E1">
        <w:rPr>
          <w:noProof/>
        </w:rPr>
        <w:t>ypadku organizatora mającego siedzibę</w:t>
      </w:r>
      <w:r w:rsidR="004A00E1" w:rsidRPr="004A00E1">
        <w:rPr>
          <w:noProof/>
        </w:rPr>
        <w:t xml:space="preserve"> w</w:t>
      </w:r>
      <w:r w:rsidR="004A00E1">
        <w:rPr>
          <w:noProof/>
        </w:rPr>
        <w:t> </w:t>
      </w:r>
      <w:r w:rsidR="004A00E1" w:rsidRPr="004A00E1">
        <w:rPr>
          <w:noProof/>
        </w:rPr>
        <w:t>pań</w:t>
      </w:r>
      <w:r w:rsidRPr="004A00E1">
        <w:rPr>
          <w:noProof/>
        </w:rPr>
        <w:t>stwie trzecim – ma przedstawicielstwo</w:t>
      </w:r>
      <w:r w:rsidR="004A00E1" w:rsidRPr="004A00E1">
        <w:rPr>
          <w:noProof/>
        </w:rPr>
        <w:t xml:space="preserve"> w</w:t>
      </w:r>
      <w:r w:rsidR="004A00E1">
        <w:rPr>
          <w:noProof/>
        </w:rPr>
        <w:t> </w:t>
      </w:r>
      <w:r w:rsidR="004A00E1" w:rsidRPr="004A00E1">
        <w:rPr>
          <w:noProof/>
        </w:rPr>
        <w:t>pań</w:t>
      </w:r>
      <w:r w:rsidRPr="004A00E1">
        <w:rPr>
          <w:noProof/>
        </w:rPr>
        <w:t>stwie członkowskim odpowiedniego właściwego organu;</w:t>
      </w:r>
    </w:p>
    <w:p w14:paraId="54B92723" w14:textId="0DF27527" w:rsidR="007E63A7" w:rsidRPr="004A00E1" w:rsidRDefault="004F740C" w:rsidP="009472A8">
      <w:pPr>
        <w:pStyle w:val="Point1"/>
        <w:rPr>
          <w:noProof/>
        </w:rPr>
      </w:pPr>
      <w:r w:rsidRPr="004A00E1">
        <w:rPr>
          <w:noProof/>
        </w:rPr>
        <w:t>b)</w:t>
      </w:r>
      <w:r w:rsidRPr="004A00E1">
        <w:rPr>
          <w:noProof/>
        </w:rPr>
        <w:tab/>
        <w:t>organizator jest</w:t>
      </w:r>
      <w:r w:rsidR="004A00E1" w:rsidRPr="004A00E1">
        <w:rPr>
          <w:noProof/>
        </w:rPr>
        <w:t xml:space="preserve"> w</w:t>
      </w:r>
      <w:r w:rsidR="004A00E1">
        <w:rPr>
          <w:noProof/>
        </w:rPr>
        <w:t> </w:t>
      </w:r>
      <w:r w:rsidR="004A00E1" w:rsidRPr="004A00E1">
        <w:rPr>
          <w:noProof/>
        </w:rPr>
        <w:t>sta</w:t>
      </w:r>
      <w:r w:rsidRPr="004A00E1">
        <w:rPr>
          <w:noProof/>
        </w:rPr>
        <w:t>nie spełnić kryteria określone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14.</w:t>
      </w:r>
    </w:p>
    <w:p w14:paraId="5E1F52D7" w14:textId="77777777" w:rsidR="003132F3" w:rsidRPr="004A00E1" w:rsidRDefault="003132F3" w:rsidP="006210CE">
      <w:pPr>
        <w:pStyle w:val="Titrearticle"/>
        <w:spacing w:after="0"/>
        <w:rPr>
          <w:i w:val="0"/>
          <w:iCs/>
          <w:noProof/>
        </w:rPr>
      </w:pPr>
      <w:r w:rsidRPr="004A00E1">
        <w:rPr>
          <w:noProof/>
        </w:rPr>
        <w:t>Artykuł 6</w:t>
      </w:r>
    </w:p>
    <w:p w14:paraId="72B9ECE0" w14:textId="709E4558" w:rsidR="003132F3" w:rsidRPr="004A00E1" w:rsidRDefault="00754B9B" w:rsidP="006210CE">
      <w:pPr>
        <w:pStyle w:val="Titrearticle"/>
        <w:spacing w:before="0"/>
        <w:rPr>
          <w:noProof/>
        </w:rPr>
      </w:pPr>
      <w:r w:rsidRPr="004A00E1">
        <w:rPr>
          <w:noProof/>
        </w:rPr>
        <w:t>Udzielanie, przedłużanie ważności, zawieszanie</w:t>
      </w:r>
      <w:r w:rsidR="004A00E1" w:rsidRPr="004A00E1">
        <w:rPr>
          <w:noProof/>
        </w:rPr>
        <w:t xml:space="preserve"> i</w:t>
      </w:r>
      <w:r w:rsidR="004A00E1">
        <w:rPr>
          <w:noProof/>
        </w:rPr>
        <w:t> </w:t>
      </w:r>
      <w:r w:rsidR="004A00E1" w:rsidRPr="004A00E1">
        <w:rPr>
          <w:noProof/>
        </w:rPr>
        <w:t>cof</w:t>
      </w:r>
      <w:r w:rsidRPr="004A00E1">
        <w:rPr>
          <w:noProof/>
        </w:rPr>
        <w:t>nięcie zezwolenia dla organizatora</w:t>
      </w:r>
    </w:p>
    <w:p w14:paraId="61C1475B" w14:textId="1CA7CBC5" w:rsidR="00092C89" w:rsidRPr="004A00E1" w:rsidRDefault="003132F3" w:rsidP="00E51D22">
      <w:pPr>
        <w:pStyle w:val="Point0"/>
        <w:rPr>
          <w:noProof/>
        </w:rPr>
      </w:pPr>
      <w:r w:rsidRPr="004A00E1">
        <w:rPr>
          <w:noProof/>
        </w:rPr>
        <w:t>1.</w:t>
      </w:r>
      <w:r w:rsidRPr="004A00E1">
        <w:rPr>
          <w:noProof/>
        </w:rPr>
        <w:tab/>
        <w:t>Właściwy organ udziela zezwolenia,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5,</w:t>
      </w:r>
      <w:r w:rsidR="004A00E1" w:rsidRPr="004A00E1">
        <w:rPr>
          <w:noProof/>
        </w:rPr>
        <w:t xml:space="preserve"> w</w:t>
      </w:r>
      <w:r w:rsidR="004A00E1">
        <w:rPr>
          <w:noProof/>
        </w:rPr>
        <w:t> </w:t>
      </w:r>
      <w:r w:rsidR="004A00E1" w:rsidRPr="004A00E1">
        <w:rPr>
          <w:noProof/>
        </w:rPr>
        <w:t>sys</w:t>
      </w:r>
      <w:r w:rsidRPr="004A00E1">
        <w:rPr>
          <w:noProof/>
        </w:rPr>
        <w:t>temie TRACES przy użyciu formularza zawartego</w:t>
      </w:r>
      <w:r w:rsidR="004A00E1" w:rsidRPr="004A00E1">
        <w:rPr>
          <w:noProof/>
        </w:rPr>
        <w:t xml:space="preserve"> w</w:t>
      </w:r>
      <w:r w:rsidR="004A00E1">
        <w:rPr>
          <w:noProof/>
        </w:rPr>
        <w:t> </w:t>
      </w:r>
      <w:r w:rsidR="004A00E1" w:rsidRPr="004A00E1">
        <w:rPr>
          <w:noProof/>
        </w:rPr>
        <w:t>sek</w:t>
      </w:r>
      <w:r w:rsidRPr="004A00E1">
        <w:rPr>
          <w:noProof/>
        </w:rPr>
        <w:t>cji 1 załącznika V,</w:t>
      </w:r>
      <w:r w:rsidR="004A00E1" w:rsidRPr="004A00E1">
        <w:rPr>
          <w:noProof/>
        </w:rPr>
        <w:t xml:space="preserve"> o</w:t>
      </w:r>
      <w:r w:rsidR="004A00E1">
        <w:rPr>
          <w:noProof/>
        </w:rPr>
        <w:t> </w:t>
      </w:r>
      <w:r w:rsidR="004A00E1" w:rsidRPr="004A00E1">
        <w:rPr>
          <w:noProof/>
        </w:rPr>
        <w:t>ile</w:t>
      </w:r>
      <w:r w:rsidRPr="004A00E1">
        <w:rPr>
          <w:noProof/>
        </w:rPr>
        <w:t xml:space="preserve"> spełnione są warunki określone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5 ust.</w:t>
      </w:r>
      <w:r w:rsidR="004A00E1" w:rsidRPr="004A00E1">
        <w:rPr>
          <w:noProof/>
        </w:rPr>
        <w:t> </w:t>
      </w:r>
      <w:r w:rsidRPr="004A00E1">
        <w:rPr>
          <w:noProof/>
        </w:rPr>
        <w:t xml:space="preserve">4. </w:t>
      </w:r>
    </w:p>
    <w:p w14:paraId="4EDB632C" w14:textId="735DA2FB" w:rsidR="00793E48" w:rsidRPr="004A00E1" w:rsidRDefault="00AC3917" w:rsidP="00E51D22">
      <w:pPr>
        <w:pStyle w:val="Point0"/>
        <w:rPr>
          <w:noProof/>
        </w:rPr>
      </w:pPr>
      <w:r w:rsidRPr="004A00E1">
        <w:rPr>
          <w:noProof/>
        </w:rPr>
        <w:t>2.</w:t>
      </w:r>
      <w:r w:rsidRPr="004A00E1">
        <w:rPr>
          <w:noProof/>
        </w:rPr>
        <w:tab/>
        <w:t>W zezwoleniu,</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określa się gatunki</w:t>
      </w:r>
      <w:r w:rsidR="004A00E1" w:rsidRPr="004A00E1">
        <w:rPr>
          <w:noProof/>
        </w:rPr>
        <w:t xml:space="preserve"> i</w:t>
      </w:r>
      <w:r w:rsidR="004A00E1">
        <w:rPr>
          <w:noProof/>
        </w:rPr>
        <w:t> </w:t>
      </w:r>
      <w:r w:rsidR="004A00E1" w:rsidRPr="004A00E1">
        <w:rPr>
          <w:noProof/>
        </w:rPr>
        <w:t>kat</w:t>
      </w:r>
      <w:r w:rsidRPr="004A00E1">
        <w:rPr>
          <w:noProof/>
        </w:rPr>
        <w:t>egorie zwierząt oraz rodzaj lub rodzaje transportu,</w:t>
      </w:r>
      <w:r w:rsidRPr="004A00E1">
        <w:rPr>
          <w:b/>
          <w:noProof/>
        </w:rPr>
        <w:t xml:space="preserve"> </w:t>
      </w:r>
      <w:r w:rsidRPr="004A00E1">
        <w:rPr>
          <w:noProof/>
        </w:rPr>
        <w:t xml:space="preserve">których dotyczy, oraz czy obejmuje ono transport zwierząt do państw trzecich, czy też nie. </w:t>
      </w:r>
    </w:p>
    <w:p w14:paraId="51786527" w14:textId="77777777" w:rsidR="00E51D22" w:rsidRPr="004A00E1" w:rsidRDefault="00E51D22" w:rsidP="006210CE">
      <w:pPr>
        <w:pStyle w:val="Text1"/>
        <w:rPr>
          <w:noProof/>
        </w:rPr>
      </w:pPr>
      <w:r w:rsidRPr="004A00E1">
        <w:rPr>
          <w:noProof/>
        </w:rPr>
        <w:t>Zezwolenie jest ważne przez okres nieprzekraczający pięciu lat od daty wystawienia.</w:t>
      </w:r>
    </w:p>
    <w:p w14:paraId="12CD5EAA" w14:textId="13A838FF" w:rsidR="00D822C4" w:rsidRPr="004A00E1" w:rsidRDefault="00AC3917" w:rsidP="00E51D22">
      <w:pPr>
        <w:pStyle w:val="Point0"/>
        <w:rPr>
          <w:noProof/>
        </w:rPr>
      </w:pPr>
      <w:r w:rsidRPr="004A00E1">
        <w:rPr>
          <w:noProof/>
        </w:rPr>
        <w:t>3.</w:t>
      </w:r>
      <w:r w:rsidRPr="004A00E1">
        <w:rPr>
          <w:noProof/>
        </w:rPr>
        <w:tab/>
        <w:t>Na miesiąc przed wygaśnięciem zezwolenia organizator może złożyć wniosek</w:t>
      </w:r>
      <w:r w:rsidR="004A00E1" w:rsidRPr="004A00E1">
        <w:rPr>
          <w:noProof/>
        </w:rPr>
        <w:t xml:space="preserve"> o</w:t>
      </w:r>
      <w:r w:rsidR="004A00E1">
        <w:rPr>
          <w:noProof/>
        </w:rPr>
        <w:t> </w:t>
      </w:r>
      <w:r w:rsidR="004A00E1" w:rsidRPr="004A00E1">
        <w:rPr>
          <w:noProof/>
        </w:rPr>
        <w:t>prz</w:t>
      </w:r>
      <w:r w:rsidRPr="004A00E1">
        <w:rPr>
          <w:noProof/>
        </w:rPr>
        <w:t>edłużenie jego ważności</w:t>
      </w:r>
      <w:r w:rsidR="004A00E1" w:rsidRPr="004A00E1">
        <w:rPr>
          <w:noProof/>
        </w:rPr>
        <w:t xml:space="preserve"> w</w:t>
      </w:r>
      <w:r w:rsidR="004A00E1">
        <w:rPr>
          <w:noProof/>
        </w:rPr>
        <w:t> </w:t>
      </w:r>
      <w:r w:rsidR="004A00E1" w:rsidRPr="004A00E1">
        <w:rPr>
          <w:noProof/>
        </w:rPr>
        <w:t>sys</w:t>
      </w:r>
      <w:r w:rsidRPr="004A00E1">
        <w:rPr>
          <w:noProof/>
        </w:rPr>
        <w:t>temie TRACES. Wniosek</w:t>
      </w:r>
      <w:r w:rsidR="004A00E1" w:rsidRPr="004A00E1">
        <w:rPr>
          <w:noProof/>
        </w:rPr>
        <w:t xml:space="preserve"> o</w:t>
      </w:r>
      <w:r w:rsidR="004A00E1">
        <w:rPr>
          <w:noProof/>
        </w:rPr>
        <w:t> </w:t>
      </w:r>
      <w:r w:rsidR="004A00E1" w:rsidRPr="004A00E1">
        <w:rPr>
          <w:noProof/>
        </w:rPr>
        <w:t>prz</w:t>
      </w:r>
      <w:r w:rsidRPr="004A00E1">
        <w:rPr>
          <w:noProof/>
        </w:rPr>
        <w:t>edłużenie ważności zawiera dowody potwierdzające spełnienie warunków określonych</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5 ust.</w:t>
      </w:r>
      <w:r w:rsidR="004A00E1" w:rsidRPr="004A00E1">
        <w:rPr>
          <w:noProof/>
        </w:rPr>
        <w:t> </w:t>
      </w:r>
      <w:r w:rsidRPr="004A00E1">
        <w:rPr>
          <w:noProof/>
        </w:rPr>
        <w:t>4,</w:t>
      </w:r>
      <w:r w:rsidR="004A00E1" w:rsidRPr="004A00E1">
        <w:rPr>
          <w:noProof/>
        </w:rPr>
        <w:t xml:space="preserve"> w</w:t>
      </w:r>
      <w:r w:rsidR="004A00E1">
        <w:rPr>
          <w:noProof/>
        </w:rPr>
        <w:t> </w:t>
      </w:r>
      <w:r w:rsidR="004A00E1" w:rsidRPr="004A00E1">
        <w:rPr>
          <w:noProof/>
        </w:rPr>
        <w:t>sto</w:t>
      </w:r>
      <w:r w:rsidRPr="004A00E1">
        <w:rPr>
          <w:noProof/>
        </w:rPr>
        <w:t>sownych przypadkach świadectwo przewidziane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33 oraz udokumentowaną analizę monitorowania wskaźników</w:t>
      </w:r>
      <w:r w:rsidR="004A00E1" w:rsidRPr="004A00E1">
        <w:rPr>
          <w:noProof/>
        </w:rPr>
        <w:t xml:space="preserve"> w</w:t>
      </w:r>
      <w:r w:rsidR="004A00E1">
        <w:rPr>
          <w:noProof/>
        </w:rPr>
        <w:t> </w:t>
      </w:r>
      <w:r w:rsidR="004A00E1" w:rsidRPr="004A00E1">
        <w:rPr>
          <w:noProof/>
        </w:rPr>
        <w:t>odn</w:t>
      </w:r>
      <w:r w:rsidRPr="004A00E1">
        <w:rPr>
          <w:noProof/>
        </w:rPr>
        <w:t>iesieniu do okresu ważności poprzedniego zatwierdzenia oraz,</w:t>
      </w:r>
      <w:r w:rsidR="004A00E1" w:rsidRPr="004A00E1">
        <w:rPr>
          <w:noProof/>
        </w:rPr>
        <w:t xml:space="preserve"> w</w:t>
      </w:r>
      <w:r w:rsidR="004A00E1">
        <w:rPr>
          <w:noProof/>
        </w:rPr>
        <w:t> </w:t>
      </w:r>
      <w:r w:rsidR="004A00E1" w:rsidRPr="004A00E1">
        <w:rPr>
          <w:noProof/>
        </w:rPr>
        <w:t>sto</w:t>
      </w:r>
      <w:r w:rsidRPr="004A00E1">
        <w:rPr>
          <w:noProof/>
        </w:rPr>
        <w:t>sownych przypadkach, udokumentowane dowody wprowadzenia środków, jeżeli wartości określające ilościowo wskaźniki przekraczają progi przewidziane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26 ust.</w:t>
      </w:r>
      <w:r w:rsidR="004A00E1" w:rsidRPr="004A00E1">
        <w:rPr>
          <w:noProof/>
        </w:rPr>
        <w:t> </w:t>
      </w:r>
      <w:r w:rsidRPr="004A00E1">
        <w:rPr>
          <w:noProof/>
        </w:rPr>
        <w:t>3. Właściwy organ udziela przedłużenia ważności lub odrzuca wniosek</w:t>
      </w:r>
      <w:r w:rsidR="004A00E1" w:rsidRPr="004A00E1">
        <w:rPr>
          <w:noProof/>
        </w:rPr>
        <w:t xml:space="preserve"> o</w:t>
      </w:r>
      <w:r w:rsidR="004A00E1">
        <w:rPr>
          <w:noProof/>
        </w:rPr>
        <w:t> </w:t>
      </w:r>
      <w:r w:rsidR="004A00E1" w:rsidRPr="004A00E1">
        <w:rPr>
          <w:noProof/>
        </w:rPr>
        <w:t>prz</w:t>
      </w:r>
      <w:r w:rsidRPr="004A00E1">
        <w:rPr>
          <w:noProof/>
        </w:rPr>
        <w:t>edłużenie ważności</w:t>
      </w:r>
      <w:r w:rsidR="004A00E1" w:rsidRPr="004A00E1">
        <w:rPr>
          <w:noProof/>
        </w:rPr>
        <w:t xml:space="preserve"> i</w:t>
      </w:r>
      <w:r w:rsidR="004A00E1">
        <w:rPr>
          <w:noProof/>
        </w:rPr>
        <w:t> </w:t>
      </w:r>
      <w:r w:rsidR="004A00E1" w:rsidRPr="004A00E1">
        <w:rPr>
          <w:noProof/>
        </w:rPr>
        <w:t>rej</w:t>
      </w:r>
      <w:r w:rsidRPr="004A00E1">
        <w:rPr>
          <w:noProof/>
        </w:rPr>
        <w:t>estruje przedłużenie ważności lub odrzucenie</w:t>
      </w:r>
      <w:r w:rsidR="004A00E1" w:rsidRPr="004A00E1">
        <w:rPr>
          <w:noProof/>
        </w:rPr>
        <w:t xml:space="preserve"> w</w:t>
      </w:r>
      <w:r w:rsidR="004A00E1">
        <w:rPr>
          <w:noProof/>
        </w:rPr>
        <w:t> </w:t>
      </w:r>
      <w:r w:rsidR="004A00E1" w:rsidRPr="004A00E1">
        <w:rPr>
          <w:noProof/>
        </w:rPr>
        <w:t>sys</w:t>
      </w:r>
      <w:r w:rsidRPr="004A00E1">
        <w:rPr>
          <w:noProof/>
        </w:rPr>
        <w:t>temie TRACES oraz,</w:t>
      </w:r>
      <w:r w:rsidR="004A00E1" w:rsidRPr="004A00E1">
        <w:rPr>
          <w:noProof/>
        </w:rPr>
        <w:t xml:space="preserve"> w</w:t>
      </w:r>
      <w:r w:rsidR="004A00E1">
        <w:rPr>
          <w:noProof/>
        </w:rPr>
        <w:t> </w:t>
      </w:r>
      <w:r w:rsidR="004A00E1" w:rsidRPr="004A00E1">
        <w:rPr>
          <w:noProof/>
        </w:rPr>
        <w:t>prz</w:t>
      </w:r>
      <w:r w:rsidRPr="004A00E1">
        <w:rPr>
          <w:noProof/>
        </w:rPr>
        <w:t>ypadku odrzucenia, podaje jego przyczyny.</w:t>
      </w:r>
    </w:p>
    <w:p w14:paraId="6BB55CE6" w14:textId="7DC40158" w:rsidR="0067084E" w:rsidRPr="004A00E1" w:rsidRDefault="00CF1982" w:rsidP="006210CE">
      <w:pPr>
        <w:pStyle w:val="Point0"/>
        <w:rPr>
          <w:noProof/>
        </w:rPr>
      </w:pPr>
      <w:r w:rsidRPr="004A00E1">
        <w:rPr>
          <w:noProof/>
        </w:rPr>
        <w:t>4.</w:t>
      </w:r>
      <w:r w:rsidRPr="004A00E1">
        <w:rPr>
          <w:noProof/>
        </w:rPr>
        <w:tab/>
        <w:t>Jeżeli organizator nie spełnia już warunków przewidzianych</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5 ust.</w:t>
      </w:r>
      <w:r w:rsidR="004A00E1" w:rsidRPr="004A00E1">
        <w:rPr>
          <w:noProof/>
        </w:rPr>
        <w:t> </w:t>
      </w:r>
      <w:r w:rsidRPr="004A00E1">
        <w:rPr>
          <w:noProof/>
        </w:rPr>
        <w:t>4 lub</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33 ust.</w:t>
      </w:r>
      <w:r w:rsidR="004A00E1" w:rsidRPr="004A00E1">
        <w:rPr>
          <w:noProof/>
        </w:rPr>
        <w:t> </w:t>
      </w:r>
      <w:r w:rsidRPr="004A00E1">
        <w:rPr>
          <w:noProof/>
        </w:rPr>
        <w:t>6, właściwy organ nakazuje zawieszenie zezwolenia zgodnie</w:t>
      </w:r>
      <w:r w:rsidR="004A00E1" w:rsidRPr="004A00E1">
        <w:rPr>
          <w:noProof/>
          <w:color w:val="FF0000"/>
        </w:rPr>
        <w:t xml:space="preserve"> </w:t>
      </w:r>
      <w:r w:rsidR="004A00E1" w:rsidRPr="004A00E1">
        <w:rPr>
          <w:noProof/>
        </w:rPr>
        <w:t>z</w:t>
      </w:r>
      <w:r w:rsidR="004A00E1">
        <w:rPr>
          <w:noProof/>
          <w:color w:val="FF0000"/>
        </w:rPr>
        <w:t> </w:t>
      </w:r>
      <w:r w:rsidR="004A00E1" w:rsidRPr="004A00E1">
        <w:rPr>
          <w:noProof/>
        </w:rPr>
        <w:t>art</w:t>
      </w:r>
      <w:r w:rsidRPr="004A00E1">
        <w:rPr>
          <w:noProof/>
        </w:rPr>
        <w:t>.</w:t>
      </w:r>
      <w:r w:rsidR="004A00E1" w:rsidRPr="004A00E1">
        <w:rPr>
          <w:noProof/>
        </w:rPr>
        <w:t> </w:t>
      </w:r>
      <w:r w:rsidRPr="004A00E1">
        <w:rPr>
          <w:noProof/>
        </w:rPr>
        <w:t>138 ust.</w:t>
      </w:r>
      <w:r w:rsidR="004A00E1" w:rsidRPr="004A00E1">
        <w:rPr>
          <w:noProof/>
        </w:rPr>
        <w:t> </w:t>
      </w:r>
      <w:r w:rsidRPr="004A00E1">
        <w:rPr>
          <w:noProof/>
        </w:rPr>
        <w:t>2 lit.</w:t>
      </w:r>
      <w:r w:rsidR="004A00E1" w:rsidRPr="004A00E1">
        <w:rPr>
          <w:noProof/>
        </w:rPr>
        <w:t> </w:t>
      </w:r>
      <w:r w:rsidRPr="004A00E1">
        <w:rPr>
          <w:noProof/>
        </w:rPr>
        <w:t>j) rozporządzenia (UE) 2017/625</w:t>
      </w:r>
      <w:r w:rsidR="004A00E1" w:rsidRPr="004A00E1">
        <w:rPr>
          <w:noProof/>
        </w:rPr>
        <w:t xml:space="preserve"> i</w:t>
      </w:r>
      <w:r w:rsidR="004A00E1">
        <w:rPr>
          <w:noProof/>
        </w:rPr>
        <w:t> </w:t>
      </w:r>
      <w:r w:rsidR="004A00E1" w:rsidRPr="004A00E1">
        <w:rPr>
          <w:noProof/>
        </w:rPr>
        <w:t>nie</w:t>
      </w:r>
      <w:r w:rsidRPr="004A00E1">
        <w:rPr>
          <w:noProof/>
        </w:rPr>
        <w:t>zwłocznie rejestruje zawieszenie</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W</w:t>
      </w:r>
      <w:r w:rsidR="004A00E1">
        <w:rPr>
          <w:noProof/>
        </w:rPr>
        <w:t> </w:t>
      </w:r>
      <w:r w:rsidR="004A00E1" w:rsidRPr="004A00E1">
        <w:rPr>
          <w:noProof/>
        </w:rPr>
        <w:t>sto</w:t>
      </w:r>
      <w:r w:rsidRPr="004A00E1">
        <w:rPr>
          <w:noProof/>
        </w:rPr>
        <w:t>sownych przypadkach właściwy organ zawiesza część zezwolenia obejmującą transport do państwa trzeciego.</w:t>
      </w:r>
    </w:p>
    <w:p w14:paraId="27B9C5CA" w14:textId="37AAD171" w:rsidR="00ED2456" w:rsidRPr="004A00E1" w:rsidRDefault="00ED2456" w:rsidP="006210CE">
      <w:pPr>
        <w:pStyle w:val="Text1"/>
        <w:rPr>
          <w:noProof/>
        </w:rPr>
      </w:pPr>
      <w:r w:rsidRPr="004A00E1">
        <w:rPr>
          <w:noProof/>
        </w:rPr>
        <w:t>Właściwy organ przekazuje organizatorowi pisemne oświadczenie,</w:t>
      </w:r>
      <w:r w:rsidR="004A00E1" w:rsidRPr="004A00E1">
        <w:rPr>
          <w:noProof/>
        </w:rPr>
        <w:t xml:space="preserve"> w</w:t>
      </w:r>
      <w:r w:rsidR="004A00E1">
        <w:rPr>
          <w:noProof/>
        </w:rPr>
        <w:t> </w:t>
      </w:r>
      <w:r w:rsidR="004A00E1" w:rsidRPr="004A00E1">
        <w:rPr>
          <w:noProof/>
        </w:rPr>
        <w:t>któ</w:t>
      </w:r>
      <w:r w:rsidRPr="004A00E1">
        <w:rPr>
          <w:noProof/>
        </w:rPr>
        <w:t>rym wskazuje powody zawieszenia oraz zalecenia dotyczące usunięcia stwierdzonych niedociągnięć.</w:t>
      </w:r>
    </w:p>
    <w:p w14:paraId="1CE58EF5" w14:textId="77777777" w:rsidR="001F3E8D" w:rsidRPr="004A00E1" w:rsidRDefault="00ED2456" w:rsidP="006210CE">
      <w:pPr>
        <w:pStyle w:val="Text1"/>
        <w:rPr>
          <w:noProof/>
        </w:rPr>
      </w:pPr>
      <w:r w:rsidRPr="004A00E1">
        <w:rPr>
          <w:noProof/>
        </w:rPr>
        <w:t xml:space="preserve">Właściwy organ znosi zawieszenie, jeżeli organizator przedstawi dowody potwierdzające usunięcie niedociągnięć, na podstawie których dokonano zawieszenia jego zezwolenia. </w:t>
      </w:r>
    </w:p>
    <w:p w14:paraId="2DAA05CD" w14:textId="4533A145" w:rsidR="00E753CC" w:rsidRPr="004A00E1" w:rsidRDefault="00E753CC" w:rsidP="006210CE">
      <w:pPr>
        <w:pStyle w:val="Text1"/>
        <w:rPr>
          <w:noProof/>
        </w:rPr>
      </w:pPr>
      <w:r w:rsidRPr="004A00E1">
        <w:rPr>
          <w:noProof/>
        </w:rPr>
        <w:t>W przypadku transportu wewnątrz Unii, jeżeli organizator nie usunie niedociągnięć</w:t>
      </w:r>
      <w:r w:rsidR="004A00E1" w:rsidRPr="004A00E1">
        <w:rPr>
          <w:noProof/>
        </w:rPr>
        <w:t xml:space="preserve"> w</w:t>
      </w:r>
      <w:r w:rsidR="004A00E1">
        <w:rPr>
          <w:noProof/>
        </w:rPr>
        <w:t> </w:t>
      </w:r>
      <w:r w:rsidR="004A00E1" w:rsidRPr="004A00E1">
        <w:rPr>
          <w:noProof/>
        </w:rPr>
        <w:t>ter</w:t>
      </w:r>
      <w:r w:rsidRPr="004A00E1">
        <w:rPr>
          <w:noProof/>
        </w:rPr>
        <w:t>minie jednego miesiąca od zawieszenia, właściwy organ cofa zezwolenie.</w:t>
      </w:r>
    </w:p>
    <w:p w14:paraId="6EAD572C" w14:textId="51474AE2" w:rsidR="00E753CC" w:rsidRPr="004A00E1" w:rsidRDefault="00E753CC" w:rsidP="006210CE">
      <w:pPr>
        <w:pStyle w:val="Text1"/>
        <w:rPr>
          <w:noProof/>
        </w:rPr>
      </w:pPr>
      <w:r w:rsidRPr="004A00E1">
        <w:rPr>
          <w:noProof/>
        </w:rPr>
        <w:t>W przypadku transportu do państwa trzeciego, jeżeli organizator nie usunie niedociągnięć</w:t>
      </w:r>
      <w:r w:rsidR="004A00E1" w:rsidRPr="004A00E1">
        <w:rPr>
          <w:noProof/>
        </w:rPr>
        <w:t xml:space="preserve"> w</w:t>
      </w:r>
      <w:r w:rsidR="004A00E1">
        <w:rPr>
          <w:noProof/>
        </w:rPr>
        <w:t> </w:t>
      </w:r>
      <w:r w:rsidR="004A00E1" w:rsidRPr="004A00E1">
        <w:rPr>
          <w:noProof/>
        </w:rPr>
        <w:t>ter</w:t>
      </w:r>
      <w:r w:rsidRPr="004A00E1">
        <w:rPr>
          <w:noProof/>
        </w:rPr>
        <w:t>minie trzech miesięcy od zawieszenia, właściwy organ cofa zezwolenie.</w:t>
      </w:r>
    </w:p>
    <w:p w14:paraId="0AF61AB0" w14:textId="77777777" w:rsidR="00700DD6" w:rsidRPr="004A00E1" w:rsidRDefault="00AD7FB1" w:rsidP="00EC4E18">
      <w:pPr>
        <w:pStyle w:val="Titrearticle"/>
        <w:spacing w:after="0"/>
        <w:rPr>
          <w:noProof/>
        </w:rPr>
      </w:pPr>
      <w:r w:rsidRPr="004A00E1">
        <w:rPr>
          <w:noProof/>
        </w:rPr>
        <w:lastRenderedPageBreak/>
        <w:t>Artykuł 7</w:t>
      </w:r>
    </w:p>
    <w:p w14:paraId="1E6A9467" w14:textId="1A6C4E7E" w:rsidR="00811BF4" w:rsidRPr="004A00E1" w:rsidRDefault="00014BDC" w:rsidP="00EC4E18">
      <w:pPr>
        <w:pStyle w:val="Titrearticle"/>
        <w:spacing w:before="0"/>
        <w:rPr>
          <w:noProof/>
        </w:rPr>
      </w:pPr>
      <w:r w:rsidRPr="004A00E1">
        <w:rPr>
          <w:noProof/>
        </w:rPr>
        <w:t>Wniosek</w:t>
      </w:r>
      <w:r w:rsidR="004A00E1" w:rsidRPr="004A00E1">
        <w:rPr>
          <w:noProof/>
        </w:rPr>
        <w:t xml:space="preserve"> o</w:t>
      </w:r>
      <w:r w:rsidR="004A00E1">
        <w:rPr>
          <w:noProof/>
        </w:rPr>
        <w:t> </w:t>
      </w:r>
      <w:r w:rsidR="004A00E1" w:rsidRPr="004A00E1">
        <w:rPr>
          <w:noProof/>
        </w:rPr>
        <w:t>zez</w:t>
      </w:r>
      <w:r w:rsidRPr="004A00E1">
        <w:rPr>
          <w:noProof/>
        </w:rPr>
        <w:t>wolenie dla przewoźnika</w:t>
      </w:r>
      <w:r w:rsidR="004A00E1" w:rsidRPr="004A00E1">
        <w:rPr>
          <w:noProof/>
        </w:rPr>
        <w:t xml:space="preserve"> w</w:t>
      </w:r>
      <w:r w:rsidR="004A00E1">
        <w:rPr>
          <w:noProof/>
        </w:rPr>
        <w:t> </w:t>
      </w:r>
      <w:r w:rsidR="004A00E1" w:rsidRPr="004A00E1">
        <w:rPr>
          <w:noProof/>
        </w:rPr>
        <w:t>odn</w:t>
      </w:r>
      <w:r w:rsidRPr="004A00E1">
        <w:rPr>
          <w:noProof/>
        </w:rPr>
        <w:t>iesieniu do krótkotrwałych przewozów</w:t>
      </w:r>
    </w:p>
    <w:p w14:paraId="79CBEB50" w14:textId="77777777" w:rsidR="002F47B0" w:rsidRPr="004A00E1" w:rsidRDefault="006210CE" w:rsidP="006210CE">
      <w:pPr>
        <w:pStyle w:val="Point0"/>
        <w:rPr>
          <w:noProof/>
        </w:rPr>
      </w:pPr>
      <w:r w:rsidRPr="004A00E1">
        <w:rPr>
          <w:noProof/>
        </w:rPr>
        <w:t>1.</w:t>
      </w:r>
      <w:r w:rsidRPr="004A00E1">
        <w:rPr>
          <w:noProof/>
        </w:rPr>
        <w:tab/>
        <w:t>Przewoźnicy mogą dokonywać krótkotrwałego przewozu transportowanych zwierząt wyłącznie wówczas, gdy posiadają:</w:t>
      </w:r>
    </w:p>
    <w:p w14:paraId="1F0F493C" w14:textId="41A14A57" w:rsidR="002F47B0" w:rsidRPr="004A00E1" w:rsidRDefault="00F97DEE" w:rsidP="00F97DEE">
      <w:pPr>
        <w:pStyle w:val="Point1"/>
        <w:rPr>
          <w:noProof/>
        </w:rPr>
      </w:pPr>
      <w:r w:rsidRPr="004A00E1">
        <w:rPr>
          <w:noProof/>
        </w:rPr>
        <w:t>a)</w:t>
      </w:r>
      <w:r w:rsidRPr="004A00E1">
        <w:rPr>
          <w:noProof/>
        </w:rPr>
        <w:tab/>
        <w:t>zezwolenie</w:t>
      </w:r>
      <w:r w:rsidR="004A00E1" w:rsidRPr="004A00E1">
        <w:rPr>
          <w:noProof/>
        </w:rPr>
        <w:t xml:space="preserve"> w</w:t>
      </w:r>
      <w:r w:rsidR="004A00E1">
        <w:rPr>
          <w:noProof/>
        </w:rPr>
        <w:t> </w:t>
      </w:r>
      <w:r w:rsidR="004A00E1" w:rsidRPr="004A00E1">
        <w:rPr>
          <w:noProof/>
        </w:rPr>
        <w:t>odn</w:t>
      </w:r>
      <w:r w:rsidRPr="004A00E1">
        <w:rPr>
          <w:noProof/>
        </w:rPr>
        <w:t>iesieniu do krótkotrwałych przewozów udzielone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9 ust.</w:t>
      </w:r>
      <w:r w:rsidR="004A00E1" w:rsidRPr="004A00E1">
        <w:rPr>
          <w:noProof/>
        </w:rPr>
        <w:t> </w:t>
      </w:r>
      <w:r w:rsidRPr="004A00E1">
        <w:rPr>
          <w:noProof/>
        </w:rPr>
        <w:t>1</w:t>
      </w:r>
      <w:r w:rsidR="004A00E1" w:rsidRPr="004A00E1">
        <w:rPr>
          <w:noProof/>
        </w:rPr>
        <w:t xml:space="preserve"> w</w:t>
      </w:r>
      <w:r w:rsidR="004A00E1">
        <w:rPr>
          <w:noProof/>
        </w:rPr>
        <w:t> </w:t>
      </w:r>
      <w:r w:rsidR="004A00E1" w:rsidRPr="004A00E1">
        <w:rPr>
          <w:noProof/>
        </w:rPr>
        <w:t>odn</w:t>
      </w:r>
      <w:r w:rsidRPr="004A00E1">
        <w:rPr>
          <w:noProof/>
        </w:rPr>
        <w:t>iesieniu do przewożonych gatunków</w:t>
      </w:r>
      <w:r w:rsidR="004A00E1" w:rsidRPr="004A00E1">
        <w:rPr>
          <w:noProof/>
        </w:rPr>
        <w:t xml:space="preserve"> i</w:t>
      </w:r>
      <w:r w:rsidR="004A00E1">
        <w:rPr>
          <w:noProof/>
        </w:rPr>
        <w:t> </w:t>
      </w:r>
      <w:r w:rsidR="004A00E1" w:rsidRPr="004A00E1">
        <w:rPr>
          <w:noProof/>
        </w:rPr>
        <w:t>kat</w:t>
      </w:r>
      <w:r w:rsidRPr="004A00E1">
        <w:rPr>
          <w:noProof/>
        </w:rPr>
        <w:t xml:space="preserve">egorii; albo </w:t>
      </w:r>
    </w:p>
    <w:p w14:paraId="28794F4D" w14:textId="72EB4119" w:rsidR="00B535AE" w:rsidRPr="004A00E1" w:rsidRDefault="00F97DEE" w:rsidP="00F97DEE">
      <w:pPr>
        <w:pStyle w:val="Point1"/>
        <w:rPr>
          <w:noProof/>
        </w:rPr>
      </w:pPr>
      <w:r w:rsidRPr="004A00E1">
        <w:rPr>
          <w:noProof/>
        </w:rPr>
        <w:t>b)</w:t>
      </w:r>
      <w:r w:rsidRPr="004A00E1">
        <w:rPr>
          <w:noProof/>
        </w:rPr>
        <w:tab/>
        <w:t>zezwolenie</w:t>
      </w:r>
      <w:r w:rsidR="004A00E1" w:rsidRPr="004A00E1">
        <w:rPr>
          <w:noProof/>
        </w:rPr>
        <w:t xml:space="preserve"> w</w:t>
      </w:r>
      <w:r w:rsidR="004A00E1">
        <w:rPr>
          <w:noProof/>
        </w:rPr>
        <w:t> </w:t>
      </w:r>
      <w:r w:rsidR="004A00E1" w:rsidRPr="004A00E1">
        <w:rPr>
          <w:noProof/>
        </w:rPr>
        <w:t>odn</w:t>
      </w:r>
      <w:r w:rsidRPr="004A00E1">
        <w:rPr>
          <w:noProof/>
        </w:rPr>
        <w:t>iesieniu do długotrwałych przewozów udzielone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9 ust.</w:t>
      </w:r>
      <w:r w:rsidR="004A00E1" w:rsidRPr="004A00E1">
        <w:rPr>
          <w:noProof/>
        </w:rPr>
        <w:t> </w:t>
      </w:r>
      <w:r w:rsidRPr="004A00E1">
        <w:rPr>
          <w:noProof/>
        </w:rPr>
        <w:t>1</w:t>
      </w:r>
      <w:r w:rsidR="004A00E1" w:rsidRPr="004A00E1">
        <w:rPr>
          <w:noProof/>
        </w:rPr>
        <w:t xml:space="preserve"> w</w:t>
      </w:r>
      <w:r w:rsidR="004A00E1">
        <w:rPr>
          <w:noProof/>
        </w:rPr>
        <w:t> </w:t>
      </w:r>
      <w:r w:rsidR="004A00E1" w:rsidRPr="004A00E1">
        <w:rPr>
          <w:noProof/>
        </w:rPr>
        <w:t>odn</w:t>
      </w:r>
      <w:r w:rsidRPr="004A00E1">
        <w:rPr>
          <w:noProof/>
        </w:rPr>
        <w:t>iesieniu do przewożonych gatunków</w:t>
      </w:r>
      <w:r w:rsidR="004A00E1" w:rsidRPr="004A00E1">
        <w:rPr>
          <w:noProof/>
        </w:rPr>
        <w:t xml:space="preserve"> i</w:t>
      </w:r>
      <w:r w:rsidR="004A00E1">
        <w:rPr>
          <w:noProof/>
        </w:rPr>
        <w:t> </w:t>
      </w:r>
      <w:r w:rsidR="004A00E1" w:rsidRPr="004A00E1">
        <w:rPr>
          <w:noProof/>
        </w:rPr>
        <w:t>kat</w:t>
      </w:r>
      <w:r w:rsidRPr="004A00E1">
        <w:rPr>
          <w:noProof/>
        </w:rPr>
        <w:t>egorii;</w:t>
      </w:r>
    </w:p>
    <w:p w14:paraId="50E401E8" w14:textId="44823A8F" w:rsidR="002A0133" w:rsidRPr="004A00E1" w:rsidRDefault="00E50EBA" w:rsidP="002A0133">
      <w:pPr>
        <w:pStyle w:val="Point0"/>
        <w:rPr>
          <w:noProof/>
        </w:rPr>
      </w:pPr>
      <w:r w:rsidRPr="004A00E1">
        <w:rPr>
          <w:noProof/>
        </w:rPr>
        <w:t>2.</w:t>
      </w:r>
      <w:r w:rsidRPr="004A00E1">
        <w:rPr>
          <w:noProof/>
        </w:rPr>
        <w:tab/>
        <w:t xml:space="preserve">Przewoźnik </w:t>
      </w:r>
      <w:bookmarkStart w:id="7" w:name="_Hlk148422375"/>
      <w:r w:rsidRPr="004A00E1">
        <w:rPr>
          <w:noProof/>
        </w:rPr>
        <w:t>wstępuje do właściwego organu</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xml:space="preserve"> z</w:t>
      </w:r>
      <w:r w:rsidR="004A00E1">
        <w:rPr>
          <w:noProof/>
        </w:rPr>
        <w:t> </w:t>
      </w:r>
      <w:r w:rsidR="004A00E1" w:rsidRPr="004A00E1">
        <w:rPr>
          <w:noProof/>
        </w:rPr>
        <w:t>wni</w:t>
      </w:r>
      <w:r w:rsidRPr="004A00E1">
        <w:rPr>
          <w:noProof/>
        </w:rPr>
        <w:t>oskiem</w:t>
      </w:r>
      <w:r w:rsidR="004A00E1" w:rsidRPr="004A00E1">
        <w:rPr>
          <w:noProof/>
        </w:rPr>
        <w:t xml:space="preserve"> o</w:t>
      </w:r>
      <w:r w:rsidR="004A00E1">
        <w:rPr>
          <w:noProof/>
        </w:rPr>
        <w:t> </w:t>
      </w:r>
      <w:r w:rsidR="004A00E1" w:rsidRPr="004A00E1">
        <w:rPr>
          <w:noProof/>
        </w:rPr>
        <w:t>zez</w:t>
      </w:r>
      <w:r w:rsidRPr="004A00E1">
        <w:rPr>
          <w:noProof/>
        </w:rPr>
        <w:t>wolenie na transport zwierząt obejmujący krótkotrwały przewóz, korzystając</w:t>
      </w:r>
      <w:r w:rsidR="004A00E1" w:rsidRPr="004A00E1">
        <w:rPr>
          <w:noProof/>
        </w:rPr>
        <w:t xml:space="preserve"> z</w:t>
      </w:r>
      <w:r w:rsidR="004A00E1">
        <w:rPr>
          <w:noProof/>
        </w:rPr>
        <w:t> </w:t>
      </w:r>
      <w:r w:rsidR="004A00E1" w:rsidRPr="004A00E1">
        <w:rPr>
          <w:noProof/>
        </w:rPr>
        <w:t>for</w:t>
      </w:r>
      <w:r w:rsidRPr="004A00E1">
        <w:rPr>
          <w:noProof/>
        </w:rPr>
        <w:t>mularza zawartego</w:t>
      </w:r>
      <w:r w:rsidR="004A00E1" w:rsidRPr="004A00E1">
        <w:rPr>
          <w:noProof/>
        </w:rPr>
        <w:t xml:space="preserve"> w</w:t>
      </w:r>
      <w:r w:rsidR="004A00E1">
        <w:rPr>
          <w:noProof/>
        </w:rPr>
        <w:t> </w:t>
      </w:r>
      <w:r w:rsidR="004A00E1" w:rsidRPr="004A00E1">
        <w:rPr>
          <w:noProof/>
        </w:rPr>
        <w:t>sek</w:t>
      </w:r>
      <w:r w:rsidRPr="004A00E1">
        <w:rPr>
          <w:noProof/>
        </w:rPr>
        <w:t>cji 2 załącznika V. Wniosek zawiera dowody potwierdzające spełnienie następujących warunków:</w:t>
      </w:r>
    </w:p>
    <w:bookmarkEnd w:id="7"/>
    <w:p w14:paraId="5629FF51" w14:textId="5FDAD3A8" w:rsidR="002A0133" w:rsidRPr="004A00E1" w:rsidRDefault="002A0133" w:rsidP="002A0133">
      <w:pPr>
        <w:pStyle w:val="Point1"/>
        <w:rPr>
          <w:noProof/>
        </w:rPr>
      </w:pPr>
      <w:r w:rsidRPr="004A00E1">
        <w:rPr>
          <w:noProof/>
        </w:rPr>
        <w:t>a)</w:t>
      </w:r>
      <w:r w:rsidRPr="004A00E1">
        <w:rPr>
          <w:noProof/>
        </w:rPr>
        <w:tab/>
        <w:t>przewoźnik ma siedzibę lub –</w:t>
      </w:r>
      <w:r w:rsidR="004A00E1" w:rsidRPr="004A00E1">
        <w:rPr>
          <w:noProof/>
        </w:rPr>
        <w:t xml:space="preserve"> w</w:t>
      </w:r>
      <w:r w:rsidR="004A00E1">
        <w:rPr>
          <w:noProof/>
        </w:rPr>
        <w:t> </w:t>
      </w:r>
      <w:r w:rsidR="004A00E1" w:rsidRPr="004A00E1">
        <w:rPr>
          <w:noProof/>
        </w:rPr>
        <w:t>prz</w:t>
      </w:r>
      <w:r w:rsidRPr="004A00E1">
        <w:rPr>
          <w:noProof/>
        </w:rPr>
        <w:t>ypadku przewoźnika mającego siedzibę</w:t>
      </w:r>
      <w:r w:rsidR="004A00E1" w:rsidRPr="004A00E1">
        <w:rPr>
          <w:noProof/>
        </w:rPr>
        <w:t xml:space="preserve"> w</w:t>
      </w:r>
      <w:r w:rsidR="004A00E1">
        <w:rPr>
          <w:noProof/>
        </w:rPr>
        <w:t> </w:t>
      </w:r>
      <w:r w:rsidR="004A00E1" w:rsidRPr="004A00E1">
        <w:rPr>
          <w:noProof/>
        </w:rPr>
        <w:t>pań</w:t>
      </w:r>
      <w:r w:rsidRPr="004A00E1">
        <w:rPr>
          <w:noProof/>
        </w:rPr>
        <w:t>stwie trzecim – ma przedstawicielstwo</w:t>
      </w:r>
      <w:r w:rsidR="004A00E1" w:rsidRPr="004A00E1">
        <w:rPr>
          <w:noProof/>
        </w:rPr>
        <w:t xml:space="preserve"> w</w:t>
      </w:r>
      <w:r w:rsidR="004A00E1">
        <w:rPr>
          <w:noProof/>
        </w:rPr>
        <w:t> </w:t>
      </w:r>
      <w:r w:rsidR="004A00E1" w:rsidRPr="004A00E1">
        <w:rPr>
          <w:noProof/>
        </w:rPr>
        <w:t>pań</w:t>
      </w:r>
      <w:r w:rsidRPr="004A00E1">
        <w:rPr>
          <w:noProof/>
        </w:rPr>
        <w:t>stwie członkowskim odpowiedniego właściwego organu;</w:t>
      </w:r>
    </w:p>
    <w:p w14:paraId="24349EB1" w14:textId="72202E0A" w:rsidR="002A0133" w:rsidRPr="004A00E1" w:rsidRDefault="002A0133" w:rsidP="002A0133">
      <w:pPr>
        <w:pStyle w:val="Point1"/>
        <w:rPr>
          <w:noProof/>
        </w:rPr>
      </w:pPr>
      <w:r w:rsidRPr="004A00E1">
        <w:rPr>
          <w:noProof/>
        </w:rPr>
        <w:t>b)</w:t>
      </w:r>
      <w:r w:rsidRPr="004A00E1">
        <w:rPr>
          <w:noProof/>
        </w:rPr>
        <w:tab/>
        <w:t>przewoźnik dysponuje wystarczającą liczbą właściwego personelu</w:t>
      </w:r>
      <w:r w:rsidR="004A00E1" w:rsidRPr="004A00E1">
        <w:rPr>
          <w:noProof/>
        </w:rPr>
        <w:t xml:space="preserve"> i</w:t>
      </w:r>
      <w:r w:rsidR="004A00E1">
        <w:rPr>
          <w:noProof/>
        </w:rPr>
        <w:t> </w:t>
      </w:r>
      <w:r w:rsidR="004A00E1" w:rsidRPr="004A00E1">
        <w:rPr>
          <w:noProof/>
        </w:rPr>
        <w:t>wyp</w:t>
      </w:r>
      <w:r w:rsidRPr="004A00E1">
        <w:rPr>
          <w:noProof/>
        </w:rPr>
        <w:t>osażeniem oraz posiada pisemne instrukcje dla personelu dotyczące pojenia, karmienia zwierząt</w:t>
      </w:r>
      <w:r w:rsidR="004A00E1" w:rsidRPr="004A00E1">
        <w:rPr>
          <w:noProof/>
        </w:rPr>
        <w:t xml:space="preserve"> i</w:t>
      </w:r>
      <w:r w:rsidR="004A00E1">
        <w:rPr>
          <w:noProof/>
        </w:rPr>
        <w:t> </w:t>
      </w:r>
      <w:r w:rsidR="004A00E1" w:rsidRPr="004A00E1">
        <w:rPr>
          <w:noProof/>
        </w:rPr>
        <w:t>opi</w:t>
      </w:r>
      <w:r w:rsidRPr="004A00E1">
        <w:rPr>
          <w:noProof/>
        </w:rPr>
        <w:t>eki nad nimi oraz procedury operacyjne umożliwiające personelowi przestrzeganie niniejszego rozporządzenia;</w:t>
      </w:r>
    </w:p>
    <w:p w14:paraId="11B8C518" w14:textId="543B42FC" w:rsidR="002A0133" w:rsidRPr="004A00E1" w:rsidRDefault="002A0133" w:rsidP="002A0133">
      <w:pPr>
        <w:pStyle w:val="Point1"/>
        <w:rPr>
          <w:noProof/>
        </w:rPr>
      </w:pPr>
      <w:r w:rsidRPr="004A00E1">
        <w:rPr>
          <w:noProof/>
        </w:rPr>
        <w:t>c)</w:t>
      </w:r>
      <w:r w:rsidRPr="004A00E1">
        <w:rPr>
          <w:noProof/>
        </w:rPr>
        <w:tab/>
        <w:t>kierowcy</w:t>
      </w:r>
      <w:r w:rsidR="004A00E1" w:rsidRPr="004A00E1">
        <w:rPr>
          <w:noProof/>
        </w:rPr>
        <w:t xml:space="preserve"> i</w:t>
      </w:r>
      <w:r w:rsidR="004A00E1">
        <w:rPr>
          <w:noProof/>
        </w:rPr>
        <w:t> </w:t>
      </w:r>
      <w:r w:rsidR="004A00E1" w:rsidRPr="004A00E1">
        <w:rPr>
          <w:noProof/>
        </w:rPr>
        <w:t>oso</w:t>
      </w:r>
      <w:r w:rsidRPr="004A00E1">
        <w:rPr>
          <w:noProof/>
        </w:rPr>
        <w:t>by obsługujące zatrudnione przez przewoźnika lub świadczące na jego rzecz usługi odbyli odpowiednie szkolenia</w:t>
      </w:r>
      <w:r w:rsidR="004A00E1" w:rsidRPr="004A00E1">
        <w:rPr>
          <w:noProof/>
        </w:rPr>
        <w:t xml:space="preserve"> i</w:t>
      </w:r>
      <w:r w:rsidR="004A00E1">
        <w:rPr>
          <w:noProof/>
        </w:rPr>
        <w:t> </w:t>
      </w:r>
      <w:r w:rsidR="004A00E1" w:rsidRPr="004A00E1">
        <w:rPr>
          <w:noProof/>
        </w:rPr>
        <w:t>pos</w:t>
      </w:r>
      <w:r w:rsidRPr="004A00E1">
        <w:rPr>
          <w:noProof/>
        </w:rPr>
        <w:t>iadają świadectwa kompetencji</w:t>
      </w:r>
      <w:r w:rsidR="004A00E1" w:rsidRPr="004A00E1">
        <w:rPr>
          <w:noProof/>
        </w:rPr>
        <w:t xml:space="preserve"> </w:t>
      </w:r>
      <w:r w:rsidRPr="004A00E1">
        <w:rPr>
          <w:noProof/>
        </w:rPr>
        <w:t>przewidziane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38;</w:t>
      </w:r>
    </w:p>
    <w:p w14:paraId="786DE68F" w14:textId="74F352E4" w:rsidR="003978D7" w:rsidRPr="004A00E1" w:rsidRDefault="002A0133" w:rsidP="0037228C">
      <w:pPr>
        <w:pStyle w:val="Point1"/>
        <w:rPr>
          <w:noProof/>
        </w:rPr>
      </w:pPr>
      <w:r w:rsidRPr="004A00E1">
        <w:rPr>
          <w:noProof/>
        </w:rPr>
        <w:t>d)</w:t>
      </w:r>
      <w:r w:rsidRPr="004A00E1">
        <w:rPr>
          <w:noProof/>
        </w:rPr>
        <w:tab/>
        <w:t>ani przewoźnik, ani jego przedstawiciele</w:t>
      </w:r>
      <w:r w:rsidR="004A00E1" w:rsidRPr="004A00E1">
        <w:rPr>
          <w:noProof/>
        </w:rPr>
        <w:t xml:space="preserve"> w</w:t>
      </w:r>
      <w:r w:rsidR="004A00E1">
        <w:rPr>
          <w:noProof/>
        </w:rPr>
        <w:t> </w:t>
      </w:r>
      <w:r w:rsidR="004A00E1" w:rsidRPr="004A00E1">
        <w:rPr>
          <w:noProof/>
        </w:rPr>
        <w:t>pań</w:t>
      </w:r>
      <w:r w:rsidRPr="004A00E1">
        <w:rPr>
          <w:noProof/>
        </w:rPr>
        <w:t>stwie członkowskim,</w:t>
      </w:r>
      <w:r w:rsidR="004A00E1" w:rsidRPr="004A00E1">
        <w:rPr>
          <w:noProof/>
        </w:rPr>
        <w:t xml:space="preserve"> w</w:t>
      </w:r>
      <w:r w:rsidR="004A00E1">
        <w:rPr>
          <w:noProof/>
        </w:rPr>
        <w:t> </w:t>
      </w:r>
      <w:r w:rsidR="004A00E1" w:rsidRPr="004A00E1">
        <w:rPr>
          <w:noProof/>
        </w:rPr>
        <w:t>któ</w:t>
      </w:r>
      <w:r w:rsidRPr="004A00E1">
        <w:rPr>
          <w:noProof/>
        </w:rPr>
        <w:t>rym złożono wniosek, nie dopuścili się poważnego naruszenia,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44,</w:t>
      </w:r>
      <w:r w:rsidR="004A00E1" w:rsidRPr="004A00E1">
        <w:rPr>
          <w:noProof/>
        </w:rPr>
        <w:t xml:space="preserve"> w</w:t>
      </w:r>
      <w:r w:rsidR="004A00E1">
        <w:rPr>
          <w:noProof/>
        </w:rPr>
        <w:t> </w:t>
      </w:r>
      <w:r w:rsidR="004A00E1" w:rsidRPr="004A00E1">
        <w:rPr>
          <w:noProof/>
        </w:rPr>
        <w:t>cią</w:t>
      </w:r>
      <w:r w:rsidRPr="004A00E1">
        <w:rPr>
          <w:noProof/>
        </w:rPr>
        <w:t xml:space="preserve">gu 5 lat poprzedzających datę złożenia wniosku. </w:t>
      </w:r>
    </w:p>
    <w:p w14:paraId="2B32E8AC" w14:textId="3554913D" w:rsidR="00ED2456" w:rsidRPr="004A00E1" w:rsidRDefault="003978D7" w:rsidP="00F97DEE">
      <w:pPr>
        <w:pStyle w:val="Text1"/>
        <w:rPr>
          <w:noProof/>
        </w:rPr>
      </w:pPr>
      <w:r w:rsidRPr="004A00E1">
        <w:rPr>
          <w:noProof/>
        </w:rPr>
        <w:t>Do celów lit.</w:t>
      </w:r>
      <w:r w:rsidR="004A00E1" w:rsidRPr="004A00E1">
        <w:rPr>
          <w:noProof/>
        </w:rPr>
        <w:t> </w:t>
      </w:r>
      <w:r w:rsidRPr="004A00E1">
        <w:rPr>
          <w:noProof/>
        </w:rPr>
        <w:t>d), jeżeli przewoźnik lub jego przedstawiciele dopuścili się poważnego naruszenia</w:t>
      </w:r>
      <w:r w:rsidR="004A00E1" w:rsidRPr="004A00E1">
        <w:rPr>
          <w:noProof/>
        </w:rPr>
        <w:t xml:space="preserve"> w</w:t>
      </w:r>
      <w:r w:rsidR="004A00E1">
        <w:rPr>
          <w:noProof/>
        </w:rPr>
        <w:t> </w:t>
      </w:r>
      <w:r w:rsidR="004A00E1" w:rsidRPr="004A00E1">
        <w:rPr>
          <w:noProof/>
        </w:rPr>
        <w:t>tym</w:t>
      </w:r>
      <w:r w:rsidRPr="004A00E1">
        <w:rPr>
          <w:noProof/>
        </w:rPr>
        <w:t xml:space="preserve"> okresie, wykazują</w:t>
      </w:r>
      <w:r w:rsidR="004A00E1" w:rsidRPr="004A00E1">
        <w:rPr>
          <w:noProof/>
        </w:rPr>
        <w:t xml:space="preserve"> w</w:t>
      </w:r>
      <w:r w:rsidR="004A00E1">
        <w:rPr>
          <w:noProof/>
        </w:rPr>
        <w:t> </w:t>
      </w:r>
      <w:r w:rsidR="004A00E1" w:rsidRPr="004A00E1">
        <w:rPr>
          <w:noProof/>
        </w:rPr>
        <w:t>spo</w:t>
      </w:r>
      <w:r w:rsidRPr="004A00E1">
        <w:rPr>
          <w:noProof/>
        </w:rPr>
        <w:t>sób zadowalający właściwy organ, że podjęli wszelkie niezbędne środki</w:t>
      </w:r>
      <w:r w:rsidR="004A00E1" w:rsidRPr="004A00E1">
        <w:rPr>
          <w:noProof/>
        </w:rPr>
        <w:t xml:space="preserve"> w</w:t>
      </w:r>
      <w:r w:rsidR="004A00E1">
        <w:rPr>
          <w:noProof/>
        </w:rPr>
        <w:t> </w:t>
      </w:r>
      <w:r w:rsidR="004A00E1" w:rsidRPr="004A00E1">
        <w:rPr>
          <w:noProof/>
        </w:rPr>
        <w:t>cel</w:t>
      </w:r>
      <w:r w:rsidRPr="004A00E1">
        <w:rPr>
          <w:noProof/>
        </w:rPr>
        <w:t xml:space="preserve">u uniknięcia dalszych naruszeń. </w:t>
      </w:r>
    </w:p>
    <w:p w14:paraId="5B14D78A" w14:textId="77777777" w:rsidR="00E101C3" w:rsidRPr="004A00E1" w:rsidRDefault="00AD7FB1" w:rsidP="00EC4E18">
      <w:pPr>
        <w:pStyle w:val="Titrearticle"/>
        <w:spacing w:after="0"/>
        <w:rPr>
          <w:i w:val="0"/>
          <w:iCs/>
          <w:noProof/>
        </w:rPr>
      </w:pPr>
      <w:r w:rsidRPr="004A00E1">
        <w:rPr>
          <w:noProof/>
        </w:rPr>
        <w:t>Artykuł 8</w:t>
      </w:r>
    </w:p>
    <w:p w14:paraId="499DA6CB" w14:textId="5173ACFC" w:rsidR="00AD7FB1" w:rsidRPr="004A00E1" w:rsidRDefault="006666E7" w:rsidP="00EC4E18">
      <w:pPr>
        <w:pStyle w:val="Titrearticle"/>
        <w:spacing w:before="0"/>
        <w:rPr>
          <w:i w:val="0"/>
          <w:iCs/>
          <w:noProof/>
        </w:rPr>
      </w:pPr>
      <w:r w:rsidRPr="004A00E1">
        <w:rPr>
          <w:noProof/>
        </w:rPr>
        <w:t>Wniosek</w:t>
      </w:r>
      <w:r w:rsidR="004A00E1" w:rsidRPr="004A00E1">
        <w:rPr>
          <w:noProof/>
        </w:rPr>
        <w:t xml:space="preserve"> o</w:t>
      </w:r>
      <w:r w:rsidR="004A00E1">
        <w:rPr>
          <w:noProof/>
        </w:rPr>
        <w:t> </w:t>
      </w:r>
      <w:r w:rsidR="004A00E1" w:rsidRPr="004A00E1">
        <w:rPr>
          <w:noProof/>
        </w:rPr>
        <w:t>zez</w:t>
      </w:r>
      <w:r w:rsidRPr="004A00E1">
        <w:rPr>
          <w:noProof/>
        </w:rPr>
        <w:t>wolenie dla przewoźnika</w:t>
      </w:r>
      <w:r w:rsidR="004A00E1" w:rsidRPr="004A00E1">
        <w:rPr>
          <w:noProof/>
        </w:rPr>
        <w:t xml:space="preserve"> w</w:t>
      </w:r>
      <w:r w:rsidR="004A00E1">
        <w:rPr>
          <w:noProof/>
        </w:rPr>
        <w:t> </w:t>
      </w:r>
      <w:r w:rsidR="004A00E1" w:rsidRPr="004A00E1">
        <w:rPr>
          <w:noProof/>
        </w:rPr>
        <w:t>odn</w:t>
      </w:r>
      <w:r w:rsidRPr="004A00E1">
        <w:rPr>
          <w:noProof/>
        </w:rPr>
        <w:t>iesieniu do długotrwałych przewozów</w:t>
      </w:r>
    </w:p>
    <w:p w14:paraId="40149589" w14:textId="5C3BABEB" w:rsidR="000A3F91" w:rsidRPr="004A00E1" w:rsidRDefault="00E50EBA" w:rsidP="000A3F91">
      <w:pPr>
        <w:pStyle w:val="Point0"/>
        <w:rPr>
          <w:noProof/>
        </w:rPr>
      </w:pPr>
      <w:r w:rsidRPr="004A00E1">
        <w:rPr>
          <w:noProof/>
        </w:rPr>
        <w:t>1.</w:t>
      </w:r>
      <w:r w:rsidRPr="004A00E1">
        <w:rPr>
          <w:noProof/>
        </w:rPr>
        <w:tab/>
        <w:t>Przewoźnicy mogą transportować zwierzęta</w:t>
      </w:r>
      <w:r w:rsidR="004A00E1" w:rsidRPr="004A00E1">
        <w:rPr>
          <w:noProof/>
        </w:rPr>
        <w:t xml:space="preserve"> w</w:t>
      </w:r>
      <w:r w:rsidR="004A00E1">
        <w:rPr>
          <w:noProof/>
        </w:rPr>
        <w:t> </w:t>
      </w:r>
      <w:r w:rsidR="004A00E1" w:rsidRPr="004A00E1">
        <w:rPr>
          <w:noProof/>
        </w:rPr>
        <w:t>prz</w:t>
      </w:r>
      <w:r w:rsidRPr="004A00E1">
        <w:rPr>
          <w:noProof/>
        </w:rPr>
        <w:t>ypadku długotrwałego przewozu jedynie wówczas, gdy posiadają zezwolenie udzielone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9 ust.</w:t>
      </w:r>
      <w:r w:rsidR="004A00E1" w:rsidRPr="004A00E1">
        <w:rPr>
          <w:noProof/>
        </w:rPr>
        <w:t> </w:t>
      </w:r>
      <w:r w:rsidRPr="004A00E1">
        <w:rPr>
          <w:noProof/>
        </w:rPr>
        <w:t>1. Takie zezwolenia są również ważne</w:t>
      </w:r>
      <w:r w:rsidR="004A00E1" w:rsidRPr="004A00E1">
        <w:rPr>
          <w:noProof/>
        </w:rPr>
        <w:t xml:space="preserve"> w</w:t>
      </w:r>
      <w:r w:rsidR="004A00E1">
        <w:rPr>
          <w:noProof/>
        </w:rPr>
        <w:t> </w:t>
      </w:r>
      <w:r w:rsidR="004A00E1" w:rsidRPr="004A00E1">
        <w:rPr>
          <w:noProof/>
        </w:rPr>
        <w:t>prz</w:t>
      </w:r>
      <w:r w:rsidRPr="004A00E1">
        <w:rPr>
          <w:noProof/>
        </w:rPr>
        <w:t xml:space="preserve">ypadku krótkotrwałych przewozów. </w:t>
      </w:r>
    </w:p>
    <w:p w14:paraId="70B96FCD" w14:textId="26D90438" w:rsidR="00687D68" w:rsidRPr="004A00E1" w:rsidRDefault="000A3F91" w:rsidP="000A3F91">
      <w:pPr>
        <w:pStyle w:val="Point0"/>
        <w:rPr>
          <w:noProof/>
        </w:rPr>
      </w:pPr>
      <w:r w:rsidRPr="004A00E1">
        <w:rPr>
          <w:noProof/>
        </w:rPr>
        <w:t>2.</w:t>
      </w:r>
      <w:r w:rsidRPr="004A00E1">
        <w:rPr>
          <w:noProof/>
        </w:rPr>
        <w:tab/>
        <w:t>Przewoźnik występuje do właściwego organu</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xml:space="preserve"> z</w:t>
      </w:r>
      <w:r w:rsidR="004A00E1">
        <w:rPr>
          <w:noProof/>
        </w:rPr>
        <w:t> </w:t>
      </w:r>
      <w:r w:rsidR="004A00E1" w:rsidRPr="004A00E1">
        <w:rPr>
          <w:noProof/>
        </w:rPr>
        <w:t>wni</w:t>
      </w:r>
      <w:r w:rsidRPr="004A00E1">
        <w:rPr>
          <w:noProof/>
        </w:rPr>
        <w:t>oskiem</w:t>
      </w:r>
      <w:r w:rsidR="004A00E1" w:rsidRPr="004A00E1">
        <w:rPr>
          <w:noProof/>
        </w:rPr>
        <w:t xml:space="preserve"> o</w:t>
      </w:r>
      <w:r w:rsidR="004A00E1">
        <w:rPr>
          <w:noProof/>
        </w:rPr>
        <w:t> </w:t>
      </w:r>
      <w:r w:rsidR="004A00E1" w:rsidRPr="004A00E1">
        <w:rPr>
          <w:noProof/>
        </w:rPr>
        <w:t>zez</w:t>
      </w:r>
      <w:r w:rsidRPr="004A00E1">
        <w:rPr>
          <w:noProof/>
        </w:rPr>
        <w:t>wolenie na transport zwierząt obejmujący długotrwały przewóz, korzystając</w:t>
      </w:r>
      <w:r w:rsidR="004A00E1" w:rsidRPr="004A00E1">
        <w:rPr>
          <w:noProof/>
        </w:rPr>
        <w:t xml:space="preserve"> z</w:t>
      </w:r>
      <w:r w:rsidR="004A00E1">
        <w:rPr>
          <w:noProof/>
        </w:rPr>
        <w:t> </w:t>
      </w:r>
      <w:r w:rsidR="004A00E1" w:rsidRPr="004A00E1">
        <w:rPr>
          <w:noProof/>
        </w:rPr>
        <w:t>for</w:t>
      </w:r>
      <w:r w:rsidRPr="004A00E1">
        <w:rPr>
          <w:noProof/>
        </w:rPr>
        <w:t>mularza zawartego</w:t>
      </w:r>
      <w:r w:rsidR="004A00E1" w:rsidRPr="004A00E1">
        <w:rPr>
          <w:noProof/>
        </w:rPr>
        <w:t xml:space="preserve"> w</w:t>
      </w:r>
      <w:r w:rsidR="004A00E1">
        <w:rPr>
          <w:noProof/>
        </w:rPr>
        <w:t> </w:t>
      </w:r>
      <w:r w:rsidR="004A00E1" w:rsidRPr="004A00E1">
        <w:rPr>
          <w:noProof/>
        </w:rPr>
        <w:t>sek</w:t>
      </w:r>
      <w:r w:rsidRPr="004A00E1">
        <w:rPr>
          <w:noProof/>
        </w:rPr>
        <w:t>cji 3 załącznika V. Przewoźnicy przedkładają wniosek</w:t>
      </w:r>
      <w:r w:rsidR="004A00E1" w:rsidRPr="004A00E1">
        <w:rPr>
          <w:noProof/>
        </w:rPr>
        <w:t xml:space="preserve"> o</w:t>
      </w:r>
      <w:r w:rsidR="004A00E1">
        <w:rPr>
          <w:noProof/>
        </w:rPr>
        <w:t> </w:t>
      </w:r>
      <w:r w:rsidR="004A00E1" w:rsidRPr="004A00E1">
        <w:rPr>
          <w:noProof/>
        </w:rPr>
        <w:t>zez</w:t>
      </w:r>
      <w:r w:rsidRPr="004A00E1">
        <w:rPr>
          <w:noProof/>
        </w:rPr>
        <w:t>wolenie wyłącznie jednemu właściwemu organowi</w:t>
      </w:r>
      <w:r w:rsidR="004A00E1" w:rsidRPr="004A00E1">
        <w:rPr>
          <w:noProof/>
        </w:rPr>
        <w:t xml:space="preserve"> i</w:t>
      </w:r>
      <w:r w:rsidR="004A00E1">
        <w:rPr>
          <w:noProof/>
        </w:rPr>
        <w:t> </w:t>
      </w:r>
      <w:r w:rsidR="004A00E1" w:rsidRPr="004A00E1">
        <w:rPr>
          <w:noProof/>
        </w:rPr>
        <w:t>wył</w:t>
      </w:r>
      <w:r w:rsidRPr="004A00E1">
        <w:rPr>
          <w:noProof/>
        </w:rPr>
        <w:t>ącznie</w:t>
      </w:r>
      <w:r w:rsidR="004A00E1" w:rsidRPr="004A00E1">
        <w:rPr>
          <w:noProof/>
        </w:rPr>
        <w:t xml:space="preserve"> w</w:t>
      </w:r>
      <w:r w:rsidR="004A00E1">
        <w:rPr>
          <w:noProof/>
        </w:rPr>
        <w:t> </w:t>
      </w:r>
      <w:r w:rsidR="004A00E1" w:rsidRPr="004A00E1">
        <w:rPr>
          <w:noProof/>
        </w:rPr>
        <w:t>jed</w:t>
      </w:r>
      <w:r w:rsidRPr="004A00E1">
        <w:rPr>
          <w:noProof/>
        </w:rPr>
        <w:t>nym państwie członkowskim.</w:t>
      </w:r>
    </w:p>
    <w:p w14:paraId="1502ECCF" w14:textId="513BD35B" w:rsidR="000A3F91" w:rsidRPr="004A00E1" w:rsidRDefault="00687D68" w:rsidP="000A3F91">
      <w:pPr>
        <w:pStyle w:val="Point0"/>
        <w:rPr>
          <w:noProof/>
        </w:rPr>
      </w:pPr>
      <w:r w:rsidRPr="004A00E1">
        <w:rPr>
          <w:noProof/>
        </w:rPr>
        <w:t>3.</w:t>
      </w:r>
      <w:r w:rsidRPr="004A00E1">
        <w:rPr>
          <w:noProof/>
        </w:rPr>
        <w:tab/>
        <w:t>Wniosek przewidziany</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zawiera dowody potwierdzające spełnienie następujących warunków:</w:t>
      </w:r>
    </w:p>
    <w:p w14:paraId="2C4372E1" w14:textId="6F97166B" w:rsidR="004373A0" w:rsidRPr="004A00E1" w:rsidRDefault="004373A0" w:rsidP="004373A0">
      <w:pPr>
        <w:pStyle w:val="Point1"/>
        <w:rPr>
          <w:noProof/>
        </w:rPr>
      </w:pPr>
      <w:r w:rsidRPr="004A00E1">
        <w:rPr>
          <w:noProof/>
        </w:rPr>
        <w:t>a)</w:t>
      </w:r>
      <w:r w:rsidRPr="004A00E1">
        <w:rPr>
          <w:noProof/>
        </w:rPr>
        <w:tab/>
        <w:t>przewoźnik spełnia warunki określone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7 ust.</w:t>
      </w:r>
      <w:r w:rsidR="004A00E1" w:rsidRPr="004A00E1">
        <w:rPr>
          <w:noProof/>
        </w:rPr>
        <w:t> </w:t>
      </w:r>
      <w:r w:rsidRPr="004A00E1">
        <w:rPr>
          <w:noProof/>
        </w:rPr>
        <w:t>2; oraz</w:t>
      </w:r>
    </w:p>
    <w:p w14:paraId="329AE5A0" w14:textId="77777777" w:rsidR="004373A0" w:rsidRPr="004A00E1" w:rsidRDefault="004373A0" w:rsidP="004373A0">
      <w:pPr>
        <w:pStyle w:val="Point1"/>
        <w:rPr>
          <w:noProof/>
        </w:rPr>
      </w:pPr>
      <w:r w:rsidRPr="004A00E1">
        <w:rPr>
          <w:noProof/>
        </w:rPr>
        <w:t>b)</w:t>
      </w:r>
      <w:r w:rsidRPr="004A00E1">
        <w:rPr>
          <w:noProof/>
        </w:rPr>
        <w:tab/>
        <w:t>przewoźnik posiada następujące dokumenty:</w:t>
      </w:r>
    </w:p>
    <w:p w14:paraId="7B67F454" w14:textId="6AAC2DE7" w:rsidR="004373A0" w:rsidRPr="004A00E1" w:rsidRDefault="004373A0" w:rsidP="004373A0">
      <w:pPr>
        <w:pStyle w:val="Point2"/>
        <w:rPr>
          <w:noProof/>
        </w:rPr>
      </w:pPr>
      <w:r w:rsidRPr="004A00E1">
        <w:rPr>
          <w:noProof/>
        </w:rPr>
        <w:lastRenderedPageBreak/>
        <w:t>(i)</w:t>
      </w:r>
      <w:r w:rsidRPr="004A00E1">
        <w:rPr>
          <w:noProof/>
        </w:rPr>
        <w:tab/>
        <w:t>ważne świadectwa zatwierdzenia, jak określono</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12 lub</w:t>
      </w:r>
      <w:r w:rsidR="004A00E1" w:rsidRPr="004A00E1">
        <w:rPr>
          <w:noProof/>
        </w:rPr>
        <w:t> </w:t>
      </w:r>
      <w:r w:rsidRPr="004A00E1">
        <w:rPr>
          <w:noProof/>
        </w:rPr>
        <w:t>13</w:t>
      </w:r>
      <w:r w:rsidR="004A00E1" w:rsidRPr="004A00E1">
        <w:rPr>
          <w:noProof/>
        </w:rPr>
        <w:t xml:space="preserve"> w</w:t>
      </w:r>
      <w:r w:rsidR="004A00E1">
        <w:rPr>
          <w:noProof/>
        </w:rPr>
        <w:t> </w:t>
      </w:r>
      <w:r w:rsidR="004A00E1" w:rsidRPr="004A00E1">
        <w:rPr>
          <w:noProof/>
        </w:rPr>
        <w:t>odn</w:t>
      </w:r>
      <w:r w:rsidRPr="004A00E1">
        <w:rPr>
          <w:noProof/>
        </w:rPr>
        <w:t>iesieniu do środków transportu, których przewoźnik zamierza używać podczas danego długotrwałego przewozu;</w:t>
      </w:r>
    </w:p>
    <w:p w14:paraId="5E15261C" w14:textId="2491D807" w:rsidR="004373A0" w:rsidRPr="004A00E1" w:rsidRDefault="004373A0" w:rsidP="004373A0">
      <w:pPr>
        <w:pStyle w:val="Point2"/>
        <w:rPr>
          <w:noProof/>
        </w:rPr>
      </w:pPr>
      <w:r w:rsidRPr="004A00E1">
        <w:rPr>
          <w:noProof/>
        </w:rPr>
        <w:t>(ii)</w:t>
      </w:r>
      <w:r w:rsidRPr="004A00E1">
        <w:rPr>
          <w:noProof/>
        </w:rPr>
        <w:tab/>
        <w:t>dokument zawierający szczegółowy opis procedur umożliwiających przewoźnikowi śledzenie</w:t>
      </w:r>
      <w:r w:rsidR="004A00E1" w:rsidRPr="004A00E1">
        <w:rPr>
          <w:noProof/>
        </w:rPr>
        <w:t xml:space="preserve"> i</w:t>
      </w:r>
      <w:r w:rsidR="004A00E1">
        <w:rPr>
          <w:noProof/>
        </w:rPr>
        <w:t> </w:t>
      </w:r>
      <w:r w:rsidR="004A00E1" w:rsidRPr="004A00E1">
        <w:rPr>
          <w:noProof/>
        </w:rPr>
        <w:t>rej</w:t>
      </w:r>
      <w:r w:rsidRPr="004A00E1">
        <w:rPr>
          <w:noProof/>
        </w:rPr>
        <w:t>estrowanie ruchu pojazdów</w:t>
      </w:r>
      <w:r w:rsidR="004A00E1" w:rsidRPr="004A00E1">
        <w:rPr>
          <w:noProof/>
        </w:rPr>
        <w:t xml:space="preserve"> i</w:t>
      </w:r>
      <w:r w:rsidR="004A00E1">
        <w:rPr>
          <w:noProof/>
        </w:rPr>
        <w:t> </w:t>
      </w:r>
      <w:r w:rsidR="004A00E1" w:rsidRPr="004A00E1">
        <w:rPr>
          <w:noProof/>
        </w:rPr>
        <w:t>sta</w:t>
      </w:r>
      <w:r w:rsidRPr="004A00E1">
        <w:rPr>
          <w:noProof/>
        </w:rPr>
        <w:t>tków, za które odpowiadają, oraz procedur kontaktowania się</w:t>
      </w:r>
      <w:r w:rsidR="004A00E1" w:rsidRPr="004A00E1">
        <w:rPr>
          <w:noProof/>
        </w:rPr>
        <w:t xml:space="preserve"> z</w:t>
      </w:r>
      <w:r w:rsidR="004A00E1">
        <w:rPr>
          <w:noProof/>
        </w:rPr>
        <w:t> </w:t>
      </w:r>
      <w:r w:rsidR="004A00E1" w:rsidRPr="004A00E1">
        <w:rPr>
          <w:noProof/>
        </w:rPr>
        <w:t>pos</w:t>
      </w:r>
      <w:r w:rsidRPr="004A00E1">
        <w:rPr>
          <w:noProof/>
        </w:rPr>
        <w:t>zczególnymi kierowcami</w:t>
      </w:r>
      <w:r w:rsidR="004A00E1" w:rsidRPr="004A00E1">
        <w:rPr>
          <w:noProof/>
        </w:rPr>
        <w:t xml:space="preserve"> w</w:t>
      </w:r>
      <w:r w:rsidR="004A00E1">
        <w:rPr>
          <w:noProof/>
        </w:rPr>
        <w:t> </w:t>
      </w:r>
      <w:r w:rsidR="004A00E1" w:rsidRPr="004A00E1">
        <w:rPr>
          <w:noProof/>
        </w:rPr>
        <w:t>każ</w:t>
      </w:r>
      <w:r w:rsidRPr="004A00E1">
        <w:rPr>
          <w:noProof/>
        </w:rPr>
        <w:t>dej chwili podczas długotrwałego przewozu;</w:t>
      </w:r>
    </w:p>
    <w:p w14:paraId="6C63FA14" w14:textId="1E00247D" w:rsidR="000A3F91" w:rsidRPr="004A00E1" w:rsidRDefault="004373A0" w:rsidP="00A93D83">
      <w:pPr>
        <w:pStyle w:val="Point2"/>
        <w:ind w:hanging="544"/>
        <w:rPr>
          <w:noProof/>
        </w:rPr>
      </w:pPr>
      <w:r w:rsidRPr="004A00E1">
        <w:rPr>
          <w:noProof/>
        </w:rPr>
        <w:t>(iii)</w:t>
      </w:r>
      <w:r w:rsidRPr="004A00E1">
        <w:rPr>
          <w:noProof/>
        </w:rPr>
        <w:tab/>
        <w:t>plan kryzysowy</w:t>
      </w:r>
      <w:r w:rsidR="004A00E1" w:rsidRPr="004A00E1">
        <w:rPr>
          <w:noProof/>
        </w:rPr>
        <w:t xml:space="preserve"> w</w:t>
      </w:r>
      <w:r w:rsidR="004A00E1">
        <w:rPr>
          <w:noProof/>
        </w:rPr>
        <w:t> </w:t>
      </w:r>
      <w:r w:rsidR="004A00E1" w:rsidRPr="004A00E1">
        <w:rPr>
          <w:noProof/>
        </w:rPr>
        <w:t>nag</w:t>
      </w:r>
      <w:r w:rsidRPr="004A00E1">
        <w:rPr>
          <w:noProof/>
        </w:rPr>
        <w:t>łych przypadkach</w:t>
      </w:r>
      <w:r w:rsidR="004A00E1" w:rsidRPr="004A00E1">
        <w:rPr>
          <w:noProof/>
        </w:rPr>
        <w:t xml:space="preserve"> w</w:t>
      </w:r>
      <w:r w:rsidR="004A00E1">
        <w:rPr>
          <w:noProof/>
        </w:rPr>
        <w:t> </w:t>
      </w:r>
      <w:r w:rsidR="004A00E1" w:rsidRPr="004A00E1">
        <w:rPr>
          <w:noProof/>
        </w:rPr>
        <w:t>tra</w:t>
      </w:r>
      <w:r w:rsidRPr="004A00E1">
        <w:rPr>
          <w:noProof/>
        </w:rPr>
        <w:t>kcie planowanego transportu.</w:t>
      </w:r>
    </w:p>
    <w:p w14:paraId="527DBF69" w14:textId="3DEC97FD" w:rsidR="001B0EB6" w:rsidRPr="004A00E1" w:rsidRDefault="001B0EB6" w:rsidP="000D12B4">
      <w:pPr>
        <w:pStyle w:val="Point2"/>
        <w:ind w:left="720" w:hanging="720"/>
        <w:rPr>
          <w:noProof/>
        </w:rPr>
      </w:pPr>
      <w:r w:rsidRPr="004A00E1">
        <w:rPr>
          <w:noProof/>
        </w:rPr>
        <w:t>4.</w:t>
      </w:r>
      <w:r w:rsidRPr="004A00E1">
        <w:rPr>
          <w:noProof/>
        </w:rPr>
        <w:tab/>
        <w:t>W celu zapewnienia jednolitej formy planów kryzysowych</w:t>
      </w:r>
      <w:r w:rsidR="004A00E1" w:rsidRPr="004A00E1">
        <w:rPr>
          <w:noProof/>
        </w:rPr>
        <w:t xml:space="preserve"> w</w:t>
      </w:r>
      <w:r w:rsidR="004A00E1">
        <w:rPr>
          <w:noProof/>
        </w:rPr>
        <w:t> </w:t>
      </w:r>
      <w:r w:rsidR="004A00E1" w:rsidRPr="004A00E1">
        <w:rPr>
          <w:noProof/>
        </w:rPr>
        <w:t>nag</w:t>
      </w:r>
      <w:r w:rsidRPr="004A00E1">
        <w:rPr>
          <w:noProof/>
        </w:rPr>
        <w:t>łych przypadkach</w:t>
      </w:r>
      <w:r w:rsidR="004A00E1" w:rsidRPr="004A00E1">
        <w:rPr>
          <w:noProof/>
        </w:rPr>
        <w:t xml:space="preserve"> w</w:t>
      </w:r>
      <w:r w:rsidR="004A00E1">
        <w:rPr>
          <w:noProof/>
        </w:rPr>
        <w:t> </w:t>
      </w:r>
      <w:r w:rsidR="004A00E1" w:rsidRPr="004A00E1">
        <w:rPr>
          <w:noProof/>
        </w:rPr>
        <w:t>tra</w:t>
      </w:r>
      <w:r w:rsidRPr="004A00E1">
        <w:rPr>
          <w:noProof/>
        </w:rPr>
        <w:t>kcie długotrwałego przewozu,</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lit</w:t>
      </w:r>
      <w:r w:rsidRPr="004A00E1">
        <w:rPr>
          <w:noProof/>
        </w:rPr>
        <w:t>.</w:t>
      </w:r>
      <w:r w:rsidR="004A00E1" w:rsidRPr="004A00E1">
        <w:rPr>
          <w:noProof/>
        </w:rPr>
        <w:t> </w:t>
      </w:r>
      <w:r w:rsidRPr="004A00E1">
        <w:rPr>
          <w:noProof/>
        </w:rPr>
        <w:t>b) ppkt (iii), Komisja jest uprawniona do przyjmowania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w:t>
      </w:r>
      <w:r w:rsidR="004A00E1" w:rsidRPr="004A00E1">
        <w:rPr>
          <w:noProof/>
        </w:rPr>
        <w:t xml:space="preserve"> w</w:t>
      </w:r>
      <w:r w:rsidR="004A00E1">
        <w:rPr>
          <w:noProof/>
        </w:rPr>
        <w:t> </w:t>
      </w:r>
      <w:r w:rsidR="004A00E1" w:rsidRPr="004A00E1">
        <w:rPr>
          <w:noProof/>
        </w:rPr>
        <w:t>cel</w:t>
      </w:r>
      <w:r w:rsidRPr="004A00E1">
        <w:rPr>
          <w:noProof/>
        </w:rPr>
        <w:t>u określenia minimalnych wymogów dotyczących treści planu kryzysowego dla różnych rodzajów przewozów oraz ustanowienia</w:t>
      </w:r>
      <w:r w:rsidR="004A00E1" w:rsidRPr="004A00E1">
        <w:rPr>
          <w:noProof/>
        </w:rPr>
        <w:t xml:space="preserve"> i</w:t>
      </w:r>
      <w:r w:rsidR="004A00E1">
        <w:rPr>
          <w:noProof/>
        </w:rPr>
        <w:t> </w:t>
      </w:r>
      <w:r w:rsidR="004A00E1" w:rsidRPr="004A00E1">
        <w:rPr>
          <w:noProof/>
        </w:rPr>
        <w:t>akt</w:t>
      </w:r>
      <w:r w:rsidRPr="004A00E1">
        <w:rPr>
          <w:noProof/>
        </w:rPr>
        <w:t>ualizacji</w:t>
      </w:r>
      <w:r w:rsidR="004A00E1" w:rsidRPr="004A00E1">
        <w:rPr>
          <w:noProof/>
        </w:rPr>
        <w:t xml:space="preserve"> w</w:t>
      </w:r>
      <w:r w:rsidR="004A00E1">
        <w:rPr>
          <w:noProof/>
        </w:rPr>
        <w:t> </w:t>
      </w:r>
      <w:r w:rsidR="004A00E1" w:rsidRPr="004A00E1">
        <w:rPr>
          <w:noProof/>
        </w:rPr>
        <w:t>raz</w:t>
      </w:r>
      <w:r w:rsidRPr="004A00E1">
        <w:rPr>
          <w:noProof/>
        </w:rPr>
        <w:t xml:space="preserve">ie potrzeby standardowych wzorów formularzy na potrzeby przedkładania tych planów kryzysowych. </w:t>
      </w:r>
    </w:p>
    <w:p w14:paraId="3D24F995" w14:textId="77777777" w:rsidR="00D72F1C" w:rsidRPr="004A00E1" w:rsidRDefault="00563DA4" w:rsidP="00A93D83">
      <w:pPr>
        <w:pStyle w:val="Titrearticle"/>
        <w:spacing w:after="0"/>
        <w:rPr>
          <w:iCs/>
          <w:noProof/>
        </w:rPr>
      </w:pPr>
      <w:r w:rsidRPr="004A00E1">
        <w:rPr>
          <w:noProof/>
        </w:rPr>
        <w:t>Artykuł 9</w:t>
      </w:r>
    </w:p>
    <w:p w14:paraId="4E87AC2F" w14:textId="423168AB" w:rsidR="00FA74FB" w:rsidRPr="004A00E1" w:rsidRDefault="005E6E7F" w:rsidP="00D72F1C">
      <w:pPr>
        <w:pStyle w:val="Titrearticle"/>
        <w:spacing w:before="0" w:after="0"/>
        <w:rPr>
          <w:iCs/>
          <w:noProof/>
        </w:rPr>
      </w:pPr>
      <w:r w:rsidRPr="004A00E1">
        <w:rPr>
          <w:noProof/>
        </w:rPr>
        <w:t>Udzielanie, przedłużanie ważności, zawieszanie</w:t>
      </w:r>
      <w:r w:rsidR="004A00E1" w:rsidRPr="004A00E1">
        <w:rPr>
          <w:noProof/>
        </w:rPr>
        <w:t xml:space="preserve"> i</w:t>
      </w:r>
      <w:r w:rsidR="004A00E1">
        <w:rPr>
          <w:noProof/>
        </w:rPr>
        <w:t> </w:t>
      </w:r>
      <w:r w:rsidR="004A00E1" w:rsidRPr="004A00E1">
        <w:rPr>
          <w:noProof/>
        </w:rPr>
        <w:t>cof</w:t>
      </w:r>
      <w:r w:rsidRPr="004A00E1">
        <w:rPr>
          <w:noProof/>
        </w:rPr>
        <w:t>nięcie zezwolenia dla przewoźnika</w:t>
      </w:r>
    </w:p>
    <w:p w14:paraId="45E565DC" w14:textId="0D144E9B" w:rsidR="00041909" w:rsidRPr="004A00E1" w:rsidRDefault="003F3532" w:rsidP="003F3532">
      <w:pPr>
        <w:pStyle w:val="Point0"/>
        <w:rPr>
          <w:noProof/>
        </w:rPr>
      </w:pPr>
      <w:r w:rsidRPr="004A00E1">
        <w:rPr>
          <w:noProof/>
        </w:rPr>
        <w:t>1.</w:t>
      </w:r>
      <w:r w:rsidRPr="004A00E1">
        <w:rPr>
          <w:noProof/>
        </w:rPr>
        <w:tab/>
        <w:t>Właściwy organ udziela przewoźnikowi zezwolenia</w:t>
      </w:r>
      <w:r w:rsidR="004A00E1" w:rsidRPr="004A00E1">
        <w:rPr>
          <w:noProof/>
        </w:rPr>
        <w:t xml:space="preserve"> w</w:t>
      </w:r>
      <w:r w:rsidR="004A00E1">
        <w:rPr>
          <w:noProof/>
        </w:rPr>
        <w:t> </w:t>
      </w:r>
      <w:r w:rsidR="004A00E1" w:rsidRPr="004A00E1">
        <w:rPr>
          <w:noProof/>
        </w:rPr>
        <w:t>sys</w:t>
      </w:r>
      <w:r w:rsidRPr="004A00E1">
        <w:rPr>
          <w:noProof/>
        </w:rPr>
        <w:t>temie TRACES na krótkotrwałe lub długotrwałe przewozy zgodnie</w:t>
      </w:r>
      <w:r w:rsidR="004A00E1" w:rsidRPr="004A00E1">
        <w:rPr>
          <w:noProof/>
        </w:rPr>
        <w:t xml:space="preserve"> z</w:t>
      </w:r>
      <w:r w:rsidR="004A00E1">
        <w:rPr>
          <w:noProof/>
        </w:rPr>
        <w:t> </w:t>
      </w:r>
      <w:r w:rsidR="004A00E1" w:rsidRPr="004A00E1">
        <w:rPr>
          <w:noProof/>
        </w:rPr>
        <w:t>wym</w:t>
      </w:r>
      <w:r w:rsidRPr="004A00E1">
        <w:rPr>
          <w:noProof/>
        </w:rPr>
        <w:t>ogami art.</w:t>
      </w:r>
      <w:r w:rsidR="004A00E1" w:rsidRPr="004A00E1">
        <w:rPr>
          <w:noProof/>
        </w:rPr>
        <w:t> </w:t>
      </w:r>
      <w:r w:rsidRPr="004A00E1">
        <w:rPr>
          <w:noProof/>
        </w:rPr>
        <w:t>7 ust.</w:t>
      </w:r>
      <w:r w:rsidR="004A00E1" w:rsidRPr="004A00E1">
        <w:rPr>
          <w:noProof/>
        </w:rPr>
        <w:t> </w:t>
      </w:r>
      <w:r w:rsidRPr="004A00E1">
        <w:rPr>
          <w:noProof/>
        </w:rPr>
        <w:t>1</w:t>
      </w:r>
      <w:r w:rsidR="004A00E1" w:rsidRPr="004A00E1">
        <w:rPr>
          <w:noProof/>
        </w:rPr>
        <w:t xml:space="preserve"> i</w:t>
      </w:r>
      <w:r w:rsidR="004A00E1">
        <w:rPr>
          <w:noProof/>
        </w:rPr>
        <w:t> </w:t>
      </w:r>
      <w:r w:rsidR="004A00E1" w:rsidRPr="004A00E1">
        <w:rPr>
          <w:noProof/>
        </w:rPr>
        <w:t>art</w:t>
      </w:r>
      <w:r w:rsidRPr="004A00E1">
        <w:rPr>
          <w:noProof/>
        </w:rPr>
        <w:t>.</w:t>
      </w:r>
      <w:r w:rsidR="004A00E1" w:rsidRPr="004A00E1">
        <w:rPr>
          <w:noProof/>
        </w:rPr>
        <w:t> </w:t>
      </w:r>
      <w:r w:rsidRPr="004A00E1">
        <w:rPr>
          <w:noProof/>
        </w:rPr>
        <w:t>8 ust.</w:t>
      </w:r>
      <w:r w:rsidR="004A00E1" w:rsidRPr="004A00E1">
        <w:rPr>
          <w:noProof/>
        </w:rPr>
        <w:t> </w:t>
      </w:r>
      <w:r w:rsidRPr="004A00E1">
        <w:rPr>
          <w:noProof/>
        </w:rPr>
        <w:t>1 przy użyciu formularzy zawartych odpowiednio</w:t>
      </w:r>
      <w:r w:rsidR="004A00E1" w:rsidRPr="004A00E1">
        <w:rPr>
          <w:noProof/>
        </w:rPr>
        <w:t xml:space="preserve"> w</w:t>
      </w:r>
      <w:r w:rsidR="004A00E1">
        <w:rPr>
          <w:noProof/>
        </w:rPr>
        <w:t> </w:t>
      </w:r>
      <w:r w:rsidR="004A00E1" w:rsidRPr="004A00E1">
        <w:rPr>
          <w:noProof/>
        </w:rPr>
        <w:t>sek</w:t>
      </w:r>
      <w:r w:rsidRPr="004A00E1">
        <w:rPr>
          <w:noProof/>
        </w:rPr>
        <w:t>cjach 2</w:t>
      </w:r>
      <w:r w:rsidR="004A00E1" w:rsidRPr="004A00E1">
        <w:rPr>
          <w:noProof/>
        </w:rPr>
        <w:t xml:space="preserve"> i</w:t>
      </w:r>
      <w:r w:rsidR="004A00E1">
        <w:rPr>
          <w:noProof/>
        </w:rPr>
        <w:t> </w:t>
      </w:r>
      <w:r w:rsidR="004A00E1" w:rsidRPr="004A00E1">
        <w:rPr>
          <w:noProof/>
        </w:rPr>
        <w:t>3</w:t>
      </w:r>
      <w:r w:rsidRPr="004A00E1">
        <w:rPr>
          <w:noProof/>
        </w:rPr>
        <w:t xml:space="preserve"> załącznika V,</w:t>
      </w:r>
      <w:r w:rsidR="004A00E1" w:rsidRPr="004A00E1">
        <w:rPr>
          <w:noProof/>
        </w:rPr>
        <w:t xml:space="preserve"> o</w:t>
      </w:r>
      <w:r w:rsidR="004A00E1">
        <w:rPr>
          <w:noProof/>
        </w:rPr>
        <w:t> </w:t>
      </w:r>
      <w:r w:rsidR="004A00E1" w:rsidRPr="004A00E1">
        <w:rPr>
          <w:noProof/>
        </w:rPr>
        <w:t>ile</w:t>
      </w:r>
      <w:r w:rsidRPr="004A00E1">
        <w:rPr>
          <w:noProof/>
        </w:rPr>
        <w:t xml:space="preserve"> spełnione są warunki określone odpowiednio</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7 ust.</w:t>
      </w:r>
      <w:r w:rsidR="004A00E1" w:rsidRPr="004A00E1">
        <w:rPr>
          <w:noProof/>
        </w:rPr>
        <w:t> </w:t>
      </w:r>
      <w:r w:rsidRPr="004A00E1">
        <w:rPr>
          <w:noProof/>
        </w:rPr>
        <w:t>2</w:t>
      </w:r>
      <w:r w:rsidR="004A00E1" w:rsidRPr="004A00E1">
        <w:rPr>
          <w:noProof/>
        </w:rPr>
        <w:t xml:space="preserve"> i</w:t>
      </w:r>
      <w:r w:rsidR="004A00E1">
        <w:rPr>
          <w:noProof/>
        </w:rPr>
        <w:t> </w:t>
      </w:r>
      <w:r w:rsidR="004A00E1" w:rsidRPr="004A00E1">
        <w:rPr>
          <w:noProof/>
        </w:rPr>
        <w:t>art</w:t>
      </w:r>
      <w:r w:rsidRPr="004A00E1">
        <w:rPr>
          <w:noProof/>
        </w:rPr>
        <w:t>.</w:t>
      </w:r>
      <w:r w:rsidR="004A00E1" w:rsidRPr="004A00E1">
        <w:rPr>
          <w:noProof/>
        </w:rPr>
        <w:t> </w:t>
      </w:r>
      <w:r w:rsidRPr="004A00E1">
        <w:rPr>
          <w:noProof/>
        </w:rPr>
        <w:t>8 ust.</w:t>
      </w:r>
      <w:r w:rsidR="004A00E1" w:rsidRPr="004A00E1">
        <w:rPr>
          <w:noProof/>
        </w:rPr>
        <w:t> </w:t>
      </w:r>
      <w:r w:rsidRPr="004A00E1">
        <w:rPr>
          <w:noProof/>
        </w:rPr>
        <w:t>2.</w:t>
      </w:r>
    </w:p>
    <w:p w14:paraId="0C817A26" w14:textId="5B9D63EC" w:rsidR="000A3F91" w:rsidRPr="004A00E1" w:rsidRDefault="003F3532" w:rsidP="00337A50">
      <w:pPr>
        <w:pStyle w:val="Point0"/>
        <w:rPr>
          <w:noProof/>
        </w:rPr>
      </w:pPr>
      <w:r w:rsidRPr="004A00E1">
        <w:rPr>
          <w:noProof/>
        </w:rPr>
        <w:t>2.</w:t>
      </w:r>
      <w:r w:rsidRPr="004A00E1">
        <w:rPr>
          <w:noProof/>
        </w:rPr>
        <w:tab/>
        <w:t>W zezwoleniu,</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określa się gatunki</w:t>
      </w:r>
      <w:r w:rsidR="004A00E1" w:rsidRPr="004A00E1">
        <w:rPr>
          <w:noProof/>
        </w:rPr>
        <w:t xml:space="preserve"> i</w:t>
      </w:r>
      <w:r w:rsidR="004A00E1">
        <w:rPr>
          <w:noProof/>
        </w:rPr>
        <w:t> </w:t>
      </w:r>
      <w:r w:rsidR="004A00E1" w:rsidRPr="004A00E1">
        <w:rPr>
          <w:noProof/>
        </w:rPr>
        <w:t>kat</w:t>
      </w:r>
      <w:r w:rsidRPr="004A00E1">
        <w:rPr>
          <w:noProof/>
        </w:rPr>
        <w:t>egorie zwierząt oraz rodzaj transportu, których dotyczy, oraz czy obejmuje ono długotrwałe czy krótkotrwałe przewozy.</w:t>
      </w:r>
    </w:p>
    <w:p w14:paraId="5E37B362" w14:textId="77777777" w:rsidR="009C0F1E" w:rsidRPr="004A00E1" w:rsidRDefault="009C0F1E" w:rsidP="00F97DEE">
      <w:pPr>
        <w:pStyle w:val="Text1"/>
        <w:rPr>
          <w:noProof/>
        </w:rPr>
      </w:pPr>
      <w:r w:rsidRPr="004A00E1">
        <w:rPr>
          <w:noProof/>
        </w:rPr>
        <w:t>Zezwolenie jest ważne przez okres nieprzekraczający pięciu lat od daty wystawienia.</w:t>
      </w:r>
    </w:p>
    <w:p w14:paraId="19E99D8E" w14:textId="087CA6BE" w:rsidR="00975D89" w:rsidRPr="004A00E1" w:rsidRDefault="00975D89" w:rsidP="009A41D5">
      <w:pPr>
        <w:pStyle w:val="Point0"/>
        <w:rPr>
          <w:noProof/>
        </w:rPr>
      </w:pPr>
      <w:r w:rsidRPr="004A00E1">
        <w:rPr>
          <w:noProof/>
        </w:rPr>
        <w:t>3.</w:t>
      </w:r>
      <w:r w:rsidRPr="004A00E1">
        <w:rPr>
          <w:noProof/>
        </w:rPr>
        <w:tab/>
        <w:t>Na miesiąc przed wygaśnięciem zezwolenia na krótkotrwałe lub długotrwałe przewozy przewoźnik może złożyć wniosek</w:t>
      </w:r>
      <w:r w:rsidR="004A00E1" w:rsidRPr="004A00E1">
        <w:rPr>
          <w:noProof/>
        </w:rPr>
        <w:t xml:space="preserve"> o</w:t>
      </w:r>
      <w:r w:rsidR="004A00E1">
        <w:rPr>
          <w:noProof/>
        </w:rPr>
        <w:t> </w:t>
      </w:r>
      <w:r w:rsidR="004A00E1" w:rsidRPr="004A00E1">
        <w:rPr>
          <w:noProof/>
        </w:rPr>
        <w:t>prz</w:t>
      </w:r>
      <w:r w:rsidRPr="004A00E1">
        <w:rPr>
          <w:noProof/>
        </w:rPr>
        <w:t>edłużenie ważności zezwolenia</w:t>
      </w:r>
      <w:r w:rsidR="004A00E1" w:rsidRPr="004A00E1">
        <w:rPr>
          <w:noProof/>
        </w:rPr>
        <w:t xml:space="preserve"> w</w:t>
      </w:r>
      <w:r w:rsidR="004A00E1">
        <w:rPr>
          <w:noProof/>
        </w:rPr>
        <w:t> </w:t>
      </w:r>
      <w:r w:rsidR="004A00E1" w:rsidRPr="004A00E1">
        <w:rPr>
          <w:noProof/>
        </w:rPr>
        <w:t>sys</w:t>
      </w:r>
      <w:r w:rsidRPr="004A00E1">
        <w:rPr>
          <w:noProof/>
        </w:rPr>
        <w:t>temie TRACES. Wniosek</w:t>
      </w:r>
      <w:r w:rsidR="004A00E1" w:rsidRPr="004A00E1">
        <w:rPr>
          <w:noProof/>
        </w:rPr>
        <w:t xml:space="preserve"> o</w:t>
      </w:r>
      <w:r w:rsidR="004A00E1">
        <w:rPr>
          <w:noProof/>
        </w:rPr>
        <w:t> </w:t>
      </w:r>
      <w:r w:rsidR="004A00E1" w:rsidRPr="004A00E1">
        <w:rPr>
          <w:noProof/>
        </w:rPr>
        <w:t>prz</w:t>
      </w:r>
      <w:r w:rsidRPr="004A00E1">
        <w:rPr>
          <w:noProof/>
        </w:rPr>
        <w:t>edłużenie ważności zawiera dokumenty wymagane na podstawie art.</w:t>
      </w:r>
      <w:r w:rsidR="004A00E1" w:rsidRPr="004A00E1">
        <w:rPr>
          <w:noProof/>
        </w:rPr>
        <w:t> </w:t>
      </w:r>
      <w:r w:rsidRPr="004A00E1">
        <w:rPr>
          <w:noProof/>
        </w:rPr>
        <w:t>7 ust.</w:t>
      </w:r>
      <w:r w:rsidR="004A00E1" w:rsidRPr="004A00E1">
        <w:rPr>
          <w:noProof/>
        </w:rPr>
        <w:t> </w:t>
      </w:r>
      <w:r w:rsidRPr="004A00E1">
        <w:rPr>
          <w:noProof/>
        </w:rPr>
        <w:t>2 lub art.</w:t>
      </w:r>
      <w:r w:rsidR="004A00E1" w:rsidRPr="004A00E1">
        <w:rPr>
          <w:noProof/>
        </w:rPr>
        <w:t> </w:t>
      </w:r>
      <w:r w:rsidRPr="004A00E1">
        <w:rPr>
          <w:noProof/>
        </w:rPr>
        <w:t>8 ust.</w:t>
      </w:r>
      <w:r w:rsidR="004A00E1" w:rsidRPr="004A00E1">
        <w:rPr>
          <w:noProof/>
        </w:rPr>
        <w:t> </w:t>
      </w:r>
      <w:r w:rsidRPr="004A00E1">
        <w:rPr>
          <w:noProof/>
        </w:rPr>
        <w:t>2 oraz udokumentowaną analizę monitorowania wskaźników</w:t>
      </w:r>
      <w:r w:rsidR="004A00E1" w:rsidRPr="004A00E1">
        <w:rPr>
          <w:noProof/>
        </w:rPr>
        <w:t xml:space="preserve"> w</w:t>
      </w:r>
      <w:r w:rsidR="004A00E1">
        <w:rPr>
          <w:noProof/>
        </w:rPr>
        <w:t> </w:t>
      </w:r>
      <w:r w:rsidR="004A00E1" w:rsidRPr="004A00E1">
        <w:rPr>
          <w:noProof/>
        </w:rPr>
        <w:t>odn</w:t>
      </w:r>
      <w:r w:rsidRPr="004A00E1">
        <w:rPr>
          <w:noProof/>
        </w:rPr>
        <w:t>iesieniu do okresu ważności poprzedniego zatwierdzenia oraz,</w:t>
      </w:r>
      <w:r w:rsidR="004A00E1" w:rsidRPr="004A00E1">
        <w:rPr>
          <w:noProof/>
        </w:rPr>
        <w:t xml:space="preserve"> w</w:t>
      </w:r>
      <w:r w:rsidR="004A00E1">
        <w:rPr>
          <w:noProof/>
        </w:rPr>
        <w:t> </w:t>
      </w:r>
      <w:r w:rsidR="004A00E1" w:rsidRPr="004A00E1">
        <w:rPr>
          <w:noProof/>
        </w:rPr>
        <w:t>sto</w:t>
      </w:r>
      <w:r w:rsidRPr="004A00E1">
        <w:rPr>
          <w:noProof/>
        </w:rPr>
        <w:t>sownych przypadkach, udokumentowane dowody wprowadzenia środków, jeżeli wartości określające ilościowo wskaźniki przekraczają progi przewidziane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26 ust.</w:t>
      </w:r>
      <w:r w:rsidR="004A00E1" w:rsidRPr="004A00E1">
        <w:rPr>
          <w:noProof/>
        </w:rPr>
        <w:t> </w:t>
      </w:r>
      <w:r w:rsidRPr="004A00E1">
        <w:rPr>
          <w:noProof/>
        </w:rPr>
        <w:t>3.</w:t>
      </w:r>
    </w:p>
    <w:p w14:paraId="324E1A17" w14:textId="234B858A" w:rsidR="00041909" w:rsidRPr="004A00E1" w:rsidRDefault="00975D89" w:rsidP="009A41D5">
      <w:pPr>
        <w:pStyle w:val="Point0"/>
        <w:rPr>
          <w:noProof/>
        </w:rPr>
      </w:pPr>
      <w:r w:rsidRPr="004A00E1">
        <w:rPr>
          <w:noProof/>
        </w:rPr>
        <w:t>4.</w:t>
      </w:r>
      <w:r w:rsidRPr="004A00E1">
        <w:rPr>
          <w:noProof/>
        </w:rPr>
        <w:tab/>
        <w:t>Właściwy organ udziela przedłużenia ważności lub odrzuca wniosek</w:t>
      </w:r>
      <w:r w:rsidR="004A00E1" w:rsidRPr="004A00E1">
        <w:rPr>
          <w:noProof/>
        </w:rPr>
        <w:t xml:space="preserve"> o</w:t>
      </w:r>
      <w:r w:rsidR="004A00E1">
        <w:rPr>
          <w:noProof/>
        </w:rPr>
        <w:t> </w:t>
      </w:r>
      <w:r w:rsidR="004A00E1" w:rsidRPr="004A00E1">
        <w:rPr>
          <w:noProof/>
        </w:rPr>
        <w:t>prz</w:t>
      </w:r>
      <w:r w:rsidRPr="004A00E1">
        <w:rPr>
          <w:noProof/>
        </w:rPr>
        <w:t>edłużenie ważności</w:t>
      </w:r>
      <w:r w:rsidR="004A00E1" w:rsidRPr="004A00E1">
        <w:rPr>
          <w:noProof/>
        </w:rPr>
        <w:t xml:space="preserve"> i</w:t>
      </w:r>
      <w:r w:rsidR="004A00E1">
        <w:rPr>
          <w:noProof/>
        </w:rPr>
        <w:t> </w:t>
      </w:r>
      <w:r w:rsidR="004A00E1" w:rsidRPr="004A00E1">
        <w:rPr>
          <w:noProof/>
        </w:rPr>
        <w:t>rej</w:t>
      </w:r>
      <w:r w:rsidRPr="004A00E1">
        <w:rPr>
          <w:noProof/>
        </w:rPr>
        <w:t>estruje przedłużenie ważności lub odrzucenie</w:t>
      </w:r>
      <w:r w:rsidR="004A00E1" w:rsidRPr="004A00E1">
        <w:rPr>
          <w:noProof/>
        </w:rPr>
        <w:t xml:space="preserve"> w</w:t>
      </w:r>
      <w:r w:rsidR="004A00E1">
        <w:rPr>
          <w:noProof/>
        </w:rPr>
        <w:t> </w:t>
      </w:r>
      <w:r w:rsidR="004A00E1" w:rsidRPr="004A00E1">
        <w:rPr>
          <w:noProof/>
        </w:rPr>
        <w:t>sys</w:t>
      </w:r>
      <w:r w:rsidRPr="004A00E1">
        <w:rPr>
          <w:noProof/>
        </w:rPr>
        <w:t>temie TRACES oraz,</w:t>
      </w:r>
      <w:r w:rsidR="004A00E1" w:rsidRPr="004A00E1">
        <w:rPr>
          <w:noProof/>
        </w:rPr>
        <w:t xml:space="preserve"> w</w:t>
      </w:r>
      <w:r w:rsidR="004A00E1">
        <w:rPr>
          <w:noProof/>
        </w:rPr>
        <w:t> </w:t>
      </w:r>
      <w:r w:rsidR="004A00E1" w:rsidRPr="004A00E1">
        <w:rPr>
          <w:noProof/>
        </w:rPr>
        <w:t>prz</w:t>
      </w:r>
      <w:r w:rsidRPr="004A00E1">
        <w:rPr>
          <w:noProof/>
        </w:rPr>
        <w:t xml:space="preserve">ypadku odrzucenia, podaje jego przyczyny. </w:t>
      </w:r>
    </w:p>
    <w:p w14:paraId="794BC576" w14:textId="01DF4D98" w:rsidR="000D2F30" w:rsidRPr="004A00E1" w:rsidRDefault="00975D89" w:rsidP="000A3F91">
      <w:pPr>
        <w:pStyle w:val="Point0"/>
        <w:rPr>
          <w:noProof/>
        </w:rPr>
      </w:pPr>
      <w:r w:rsidRPr="004A00E1">
        <w:rPr>
          <w:noProof/>
        </w:rPr>
        <w:t>5.</w:t>
      </w:r>
      <w:r w:rsidRPr="004A00E1">
        <w:rPr>
          <w:noProof/>
        </w:rPr>
        <w:tab/>
        <w:t>Przewoźnik powiadamia odpowiedni właściwy organ</w:t>
      </w:r>
      <w:r w:rsidR="004A00E1" w:rsidRPr="004A00E1">
        <w:rPr>
          <w:noProof/>
        </w:rPr>
        <w:t xml:space="preserve"> o</w:t>
      </w:r>
      <w:r w:rsidR="004A00E1">
        <w:rPr>
          <w:noProof/>
        </w:rPr>
        <w:t> </w:t>
      </w:r>
      <w:r w:rsidR="004A00E1" w:rsidRPr="004A00E1">
        <w:rPr>
          <w:noProof/>
        </w:rPr>
        <w:t>wsz</w:t>
      </w:r>
      <w:r w:rsidRPr="004A00E1">
        <w:rPr>
          <w:noProof/>
        </w:rPr>
        <w:t>elkich zmianach</w:t>
      </w:r>
      <w:r w:rsidR="004A00E1" w:rsidRPr="004A00E1">
        <w:rPr>
          <w:noProof/>
        </w:rPr>
        <w:t xml:space="preserve"> w</w:t>
      </w:r>
      <w:r w:rsidR="004A00E1">
        <w:rPr>
          <w:noProof/>
        </w:rPr>
        <w:t> </w:t>
      </w:r>
      <w:r w:rsidR="004A00E1" w:rsidRPr="004A00E1">
        <w:rPr>
          <w:noProof/>
        </w:rPr>
        <w:t>dok</w:t>
      </w:r>
      <w:r w:rsidRPr="004A00E1">
        <w:rPr>
          <w:noProof/>
        </w:rPr>
        <w:t>umentach,</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7 ust.</w:t>
      </w:r>
      <w:r w:rsidR="004A00E1" w:rsidRPr="004A00E1">
        <w:rPr>
          <w:noProof/>
        </w:rPr>
        <w:t> </w:t>
      </w:r>
      <w:r w:rsidRPr="004A00E1">
        <w:rPr>
          <w:noProof/>
        </w:rPr>
        <w:t>2</w:t>
      </w:r>
      <w:r w:rsidR="004A00E1" w:rsidRPr="004A00E1">
        <w:rPr>
          <w:noProof/>
        </w:rPr>
        <w:t xml:space="preserve"> i</w:t>
      </w:r>
      <w:r w:rsidR="004A00E1">
        <w:rPr>
          <w:noProof/>
        </w:rPr>
        <w:t> </w:t>
      </w:r>
      <w:r w:rsidR="004A00E1" w:rsidRPr="004A00E1">
        <w:rPr>
          <w:noProof/>
        </w:rPr>
        <w:t>art</w:t>
      </w:r>
      <w:r w:rsidRPr="004A00E1">
        <w:rPr>
          <w:noProof/>
        </w:rPr>
        <w:t>.</w:t>
      </w:r>
      <w:r w:rsidR="004A00E1" w:rsidRPr="004A00E1">
        <w:rPr>
          <w:noProof/>
        </w:rPr>
        <w:t> </w:t>
      </w:r>
      <w:r w:rsidRPr="004A00E1">
        <w:rPr>
          <w:noProof/>
        </w:rPr>
        <w:t>8 ust.</w:t>
      </w:r>
      <w:r w:rsidR="004A00E1" w:rsidRPr="004A00E1">
        <w:rPr>
          <w:noProof/>
        </w:rPr>
        <w:t> </w:t>
      </w:r>
      <w:r w:rsidRPr="004A00E1">
        <w:rPr>
          <w:noProof/>
        </w:rPr>
        <w:t>2,</w:t>
      </w:r>
      <w:r w:rsidR="004A00E1" w:rsidRPr="004A00E1">
        <w:rPr>
          <w:noProof/>
        </w:rPr>
        <w:t xml:space="preserve"> w</w:t>
      </w:r>
      <w:r w:rsidR="004A00E1">
        <w:rPr>
          <w:noProof/>
        </w:rPr>
        <w:t> </w:t>
      </w:r>
      <w:r w:rsidR="004A00E1" w:rsidRPr="004A00E1">
        <w:rPr>
          <w:noProof/>
        </w:rPr>
        <w:t>ter</w:t>
      </w:r>
      <w:r w:rsidRPr="004A00E1">
        <w:rPr>
          <w:noProof/>
        </w:rPr>
        <w:t xml:space="preserve">minie nie dłuższym niż pięć dni roboczych od chwili zajścia zmian. </w:t>
      </w:r>
    </w:p>
    <w:p w14:paraId="6AE3294A" w14:textId="3DBDB6D9" w:rsidR="00563DA4" w:rsidRPr="004A00E1" w:rsidRDefault="00975D89" w:rsidP="003F3532">
      <w:pPr>
        <w:pStyle w:val="Point0"/>
        <w:rPr>
          <w:noProof/>
        </w:rPr>
      </w:pPr>
      <w:r w:rsidRPr="004A00E1">
        <w:rPr>
          <w:noProof/>
        </w:rPr>
        <w:t>6.</w:t>
      </w:r>
      <w:r w:rsidRPr="004A00E1">
        <w:rPr>
          <w:noProof/>
        </w:rPr>
        <w:tab/>
        <w:t>Jeżeli przewoźnik nie spełnia już warunków przewidzianych</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7 ust.</w:t>
      </w:r>
      <w:r w:rsidR="004A00E1" w:rsidRPr="004A00E1">
        <w:rPr>
          <w:noProof/>
        </w:rPr>
        <w:t> </w:t>
      </w:r>
      <w:r w:rsidRPr="004A00E1">
        <w:rPr>
          <w:noProof/>
        </w:rPr>
        <w:t>2 lub art.</w:t>
      </w:r>
      <w:r w:rsidR="004A00E1" w:rsidRPr="004A00E1">
        <w:rPr>
          <w:noProof/>
        </w:rPr>
        <w:t> </w:t>
      </w:r>
      <w:r w:rsidRPr="004A00E1">
        <w:rPr>
          <w:noProof/>
        </w:rPr>
        <w:t>8 ust.</w:t>
      </w:r>
      <w:r w:rsidR="004A00E1" w:rsidRPr="004A00E1">
        <w:rPr>
          <w:noProof/>
        </w:rPr>
        <w:t> </w:t>
      </w:r>
      <w:r w:rsidRPr="004A00E1">
        <w:rPr>
          <w:noProof/>
        </w:rPr>
        <w:t>2, właściwy organ nakazuje zawieszenie zezwolenia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138 ust.</w:t>
      </w:r>
      <w:r w:rsidR="004A00E1" w:rsidRPr="004A00E1">
        <w:rPr>
          <w:noProof/>
        </w:rPr>
        <w:t> </w:t>
      </w:r>
      <w:r w:rsidRPr="004A00E1">
        <w:rPr>
          <w:noProof/>
        </w:rPr>
        <w:t>2 lit.</w:t>
      </w:r>
      <w:r w:rsidR="004A00E1" w:rsidRPr="004A00E1">
        <w:rPr>
          <w:noProof/>
        </w:rPr>
        <w:t> </w:t>
      </w:r>
      <w:r w:rsidRPr="004A00E1">
        <w:rPr>
          <w:noProof/>
        </w:rPr>
        <w:t>j) rozporządzenia (UE) 2017/625</w:t>
      </w:r>
      <w:r w:rsidR="004A00E1" w:rsidRPr="004A00E1">
        <w:rPr>
          <w:noProof/>
        </w:rPr>
        <w:t xml:space="preserve"> i</w:t>
      </w:r>
      <w:r w:rsidR="004A00E1">
        <w:rPr>
          <w:noProof/>
        </w:rPr>
        <w:t> </w:t>
      </w:r>
      <w:r w:rsidR="004A00E1" w:rsidRPr="004A00E1">
        <w:rPr>
          <w:noProof/>
        </w:rPr>
        <w:t>nie</w:t>
      </w:r>
      <w:r w:rsidRPr="004A00E1">
        <w:rPr>
          <w:noProof/>
        </w:rPr>
        <w:t>zwłocznie rejestruje zawieszenie</w:t>
      </w:r>
      <w:r w:rsidR="004A00E1" w:rsidRPr="004A00E1">
        <w:rPr>
          <w:noProof/>
        </w:rPr>
        <w:t xml:space="preserve"> w</w:t>
      </w:r>
      <w:r w:rsidR="004A00E1">
        <w:rPr>
          <w:noProof/>
        </w:rPr>
        <w:t> </w:t>
      </w:r>
      <w:r w:rsidR="004A00E1" w:rsidRPr="004A00E1">
        <w:rPr>
          <w:noProof/>
        </w:rPr>
        <w:t>sys</w:t>
      </w:r>
      <w:r w:rsidRPr="004A00E1">
        <w:rPr>
          <w:noProof/>
        </w:rPr>
        <w:t>temie TRACES.</w:t>
      </w:r>
    </w:p>
    <w:p w14:paraId="27B3EB9A" w14:textId="66D5FCF5" w:rsidR="004F0195" w:rsidRPr="004A00E1" w:rsidRDefault="004F0195" w:rsidP="00F97DEE">
      <w:pPr>
        <w:pStyle w:val="Text1"/>
        <w:rPr>
          <w:noProof/>
        </w:rPr>
      </w:pPr>
      <w:r w:rsidRPr="004A00E1">
        <w:rPr>
          <w:noProof/>
        </w:rPr>
        <w:lastRenderedPageBreak/>
        <w:t>Właściwy organ przekazuje przewoźnikowi pisemne oświadczenie,</w:t>
      </w:r>
      <w:r w:rsidR="004A00E1" w:rsidRPr="004A00E1">
        <w:rPr>
          <w:noProof/>
        </w:rPr>
        <w:t xml:space="preserve"> w</w:t>
      </w:r>
      <w:r w:rsidR="004A00E1">
        <w:rPr>
          <w:noProof/>
        </w:rPr>
        <w:t> </w:t>
      </w:r>
      <w:r w:rsidR="004A00E1" w:rsidRPr="004A00E1">
        <w:rPr>
          <w:noProof/>
        </w:rPr>
        <w:t>któ</w:t>
      </w:r>
      <w:r w:rsidRPr="004A00E1">
        <w:rPr>
          <w:noProof/>
        </w:rPr>
        <w:t>rym wskazuje powody zawieszenia oraz zalecenia dotyczące usunięcia stwierdzonych niedociągnięć.</w:t>
      </w:r>
    </w:p>
    <w:p w14:paraId="3C624631" w14:textId="77777777" w:rsidR="00E06711" w:rsidRPr="004A00E1" w:rsidRDefault="004F0195" w:rsidP="00F97DEE">
      <w:pPr>
        <w:pStyle w:val="Text1"/>
        <w:rPr>
          <w:noProof/>
        </w:rPr>
      </w:pPr>
      <w:r w:rsidRPr="004A00E1">
        <w:rPr>
          <w:noProof/>
        </w:rPr>
        <w:t xml:space="preserve">Właściwy organ znosi zawieszenie, jeżeli przewoźnik przedstawi dowody potwierdzające usunięcie niedociągnięć, na podstawie których dokonano zawieszenia jego zezwolenia. </w:t>
      </w:r>
    </w:p>
    <w:p w14:paraId="212B9813" w14:textId="00A6C8DC" w:rsidR="004F0195" w:rsidRPr="004A00E1" w:rsidRDefault="001526D3" w:rsidP="00F97DEE">
      <w:pPr>
        <w:pStyle w:val="Text1"/>
        <w:rPr>
          <w:noProof/>
        </w:rPr>
      </w:pPr>
      <w:r w:rsidRPr="004A00E1">
        <w:rPr>
          <w:noProof/>
        </w:rPr>
        <w:t>Jeżeli przewoźnik nie usunie niedociągnięć</w:t>
      </w:r>
      <w:r w:rsidR="004A00E1" w:rsidRPr="004A00E1">
        <w:rPr>
          <w:noProof/>
        </w:rPr>
        <w:t xml:space="preserve"> w</w:t>
      </w:r>
      <w:r w:rsidR="004A00E1">
        <w:rPr>
          <w:noProof/>
        </w:rPr>
        <w:t> </w:t>
      </w:r>
      <w:r w:rsidR="004A00E1" w:rsidRPr="004A00E1">
        <w:rPr>
          <w:noProof/>
        </w:rPr>
        <w:t>ter</w:t>
      </w:r>
      <w:r w:rsidRPr="004A00E1">
        <w:rPr>
          <w:noProof/>
        </w:rPr>
        <w:t>minie jednego miesiąca od zawieszenia, właściwy organ cofa zezwolenie.</w:t>
      </w:r>
    </w:p>
    <w:p w14:paraId="2075D550" w14:textId="77777777" w:rsidR="00AD7FB1" w:rsidRPr="004A00E1" w:rsidRDefault="00AD7FB1" w:rsidP="00EC4E18">
      <w:pPr>
        <w:pStyle w:val="Titrearticle"/>
        <w:spacing w:after="0"/>
        <w:rPr>
          <w:i w:val="0"/>
          <w:iCs/>
          <w:noProof/>
        </w:rPr>
      </w:pPr>
      <w:r w:rsidRPr="004A00E1">
        <w:rPr>
          <w:noProof/>
        </w:rPr>
        <w:t>Artykuł 10</w:t>
      </w:r>
    </w:p>
    <w:p w14:paraId="638531AE" w14:textId="3ECA97C4" w:rsidR="00AD7FB1" w:rsidRPr="004A00E1" w:rsidRDefault="00AD7FB1" w:rsidP="00EC4E18">
      <w:pPr>
        <w:pStyle w:val="Titrearticle"/>
        <w:spacing w:before="0"/>
        <w:rPr>
          <w:strike/>
          <w:noProof/>
        </w:rPr>
      </w:pPr>
      <w:r w:rsidRPr="004A00E1">
        <w:rPr>
          <w:noProof/>
        </w:rPr>
        <w:t>Szkolenie kierowców, osób obsługujących</w:t>
      </w:r>
      <w:r w:rsidR="004A00E1" w:rsidRPr="004A00E1">
        <w:rPr>
          <w:noProof/>
        </w:rPr>
        <w:t xml:space="preserve"> i</w:t>
      </w:r>
      <w:r w:rsidR="004A00E1">
        <w:rPr>
          <w:noProof/>
        </w:rPr>
        <w:t> </w:t>
      </w:r>
      <w:r w:rsidR="004A00E1" w:rsidRPr="004A00E1">
        <w:rPr>
          <w:noProof/>
        </w:rPr>
        <w:t>pra</w:t>
      </w:r>
      <w:r w:rsidRPr="004A00E1">
        <w:rPr>
          <w:noProof/>
        </w:rPr>
        <w:t>cowników odpowiedzialnych za dobrostan zwierząt</w:t>
      </w:r>
    </w:p>
    <w:p w14:paraId="07CFD554" w14:textId="35CCCE92" w:rsidR="00003B29" w:rsidRPr="004A00E1" w:rsidRDefault="522D3603" w:rsidP="007D0557">
      <w:pPr>
        <w:rPr>
          <w:noProof/>
        </w:rPr>
      </w:pPr>
      <w:r w:rsidRPr="004A00E1">
        <w:rPr>
          <w:noProof/>
        </w:rPr>
        <w:t>Przewoźnik zapewnia kierowcom, osobom obsługującym</w:t>
      </w:r>
      <w:r w:rsidR="004A00E1" w:rsidRPr="004A00E1">
        <w:rPr>
          <w:noProof/>
        </w:rPr>
        <w:t xml:space="preserve"> i</w:t>
      </w:r>
      <w:r w:rsidR="004A00E1">
        <w:rPr>
          <w:noProof/>
        </w:rPr>
        <w:t> </w:t>
      </w:r>
      <w:r w:rsidR="004A00E1" w:rsidRPr="004A00E1">
        <w:rPr>
          <w:noProof/>
        </w:rPr>
        <w:t>pra</w:t>
      </w:r>
      <w:r w:rsidRPr="004A00E1">
        <w:rPr>
          <w:noProof/>
        </w:rPr>
        <w:t>cownikom odpowiedzialnym za dobrostan zwierząt,</w:t>
      </w:r>
      <w:r w:rsidR="004A00E1" w:rsidRPr="004A00E1">
        <w:rPr>
          <w:noProof/>
        </w:rPr>
        <w:t xml:space="preserve"> o</w:t>
      </w:r>
      <w:r w:rsidR="004A00E1">
        <w:rPr>
          <w:noProof/>
        </w:rPr>
        <w:t> </w:t>
      </w:r>
      <w:r w:rsidR="004A00E1" w:rsidRPr="004A00E1">
        <w:rPr>
          <w:noProof/>
        </w:rPr>
        <w:t>któ</w:t>
      </w:r>
      <w:r w:rsidRPr="004A00E1">
        <w:rPr>
          <w:noProof/>
        </w:rPr>
        <w:t>rych to pracownikach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21, udział</w:t>
      </w:r>
      <w:r w:rsidR="004A00E1" w:rsidRPr="004A00E1">
        <w:rPr>
          <w:noProof/>
        </w:rPr>
        <w:t xml:space="preserve"> w</w:t>
      </w:r>
      <w:r w:rsidR="004A00E1">
        <w:rPr>
          <w:noProof/>
        </w:rPr>
        <w:t> </w:t>
      </w:r>
      <w:r w:rsidR="004A00E1" w:rsidRPr="004A00E1">
        <w:rPr>
          <w:noProof/>
        </w:rPr>
        <w:t>jed</w:t>
      </w:r>
      <w:r w:rsidRPr="004A00E1">
        <w:rPr>
          <w:noProof/>
        </w:rPr>
        <w:t>nym</w:t>
      </w:r>
      <w:r w:rsidR="004A00E1" w:rsidRPr="004A00E1">
        <w:rPr>
          <w:noProof/>
        </w:rPr>
        <w:t xml:space="preserve"> z</w:t>
      </w:r>
      <w:r w:rsidR="004A00E1">
        <w:rPr>
          <w:noProof/>
        </w:rPr>
        <w:t> </w:t>
      </w:r>
      <w:r w:rsidR="004A00E1" w:rsidRPr="004A00E1">
        <w:rPr>
          <w:noProof/>
        </w:rPr>
        <w:t>zat</w:t>
      </w:r>
      <w:r w:rsidRPr="004A00E1">
        <w:rPr>
          <w:noProof/>
        </w:rPr>
        <w:t>wierdzonych szkoleń</w:t>
      </w:r>
      <w:r w:rsidR="004A00E1" w:rsidRPr="004A00E1">
        <w:rPr>
          <w:noProof/>
        </w:rPr>
        <w:t xml:space="preserve"> w</w:t>
      </w:r>
      <w:r w:rsidR="004A00E1">
        <w:rPr>
          <w:noProof/>
        </w:rPr>
        <w:t> </w:t>
      </w:r>
      <w:r w:rsidR="004A00E1" w:rsidRPr="004A00E1">
        <w:rPr>
          <w:noProof/>
        </w:rPr>
        <w:t>zak</w:t>
      </w:r>
      <w:r w:rsidRPr="004A00E1">
        <w:rPr>
          <w:noProof/>
        </w:rPr>
        <w:t>resie dobrostanu zwierząt,</w:t>
      </w:r>
      <w:r w:rsidR="004A00E1" w:rsidRPr="004A00E1">
        <w:rPr>
          <w:noProof/>
        </w:rPr>
        <w:t xml:space="preserve"> o</w:t>
      </w:r>
      <w:r w:rsidR="004A00E1">
        <w:rPr>
          <w:noProof/>
        </w:rPr>
        <w:t> </w:t>
      </w:r>
      <w:r w:rsidR="004A00E1" w:rsidRPr="004A00E1">
        <w:rPr>
          <w:noProof/>
        </w:rPr>
        <w:t>któ</w:t>
      </w:r>
      <w:r w:rsidRPr="004A00E1">
        <w:rPr>
          <w:noProof/>
        </w:rPr>
        <w:t>rych to szkoleniach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37 ust.</w:t>
      </w:r>
      <w:r w:rsidR="004A00E1" w:rsidRPr="004A00E1">
        <w:rPr>
          <w:noProof/>
        </w:rPr>
        <w:t> </w:t>
      </w:r>
      <w:r w:rsidRPr="004A00E1">
        <w:rPr>
          <w:noProof/>
        </w:rPr>
        <w:t>1 lit.</w:t>
      </w:r>
      <w:r w:rsidR="004A00E1" w:rsidRPr="004A00E1">
        <w:rPr>
          <w:noProof/>
        </w:rPr>
        <w:t> </w:t>
      </w:r>
      <w:r w:rsidRPr="004A00E1">
        <w:rPr>
          <w:noProof/>
        </w:rPr>
        <w:t xml:space="preserve">b). Szkolenie takie musi być odpowiednie do ich zadań, gatunków, kategorii zwierząt, którymi się zajmują, oraz wykorzystywanych środków transportu. </w:t>
      </w:r>
    </w:p>
    <w:p w14:paraId="4B37A752" w14:textId="77777777" w:rsidR="00AD7FB1" w:rsidRPr="004A00E1" w:rsidRDefault="00AD7FB1" w:rsidP="00F83D50">
      <w:pPr>
        <w:pStyle w:val="ChapterTitle"/>
        <w:spacing w:before="0" w:after="0"/>
        <w:rPr>
          <w:noProof/>
        </w:rPr>
      </w:pPr>
      <w:r w:rsidRPr="004A00E1">
        <w:rPr>
          <w:noProof/>
        </w:rPr>
        <w:t>ROZDZIAŁ III</w:t>
      </w:r>
      <w:r w:rsidRPr="004A00E1">
        <w:rPr>
          <w:noProof/>
        </w:rPr>
        <w:br/>
        <w:t>ŚRODKI TRANSPORTU</w:t>
      </w:r>
    </w:p>
    <w:p w14:paraId="311ACA49" w14:textId="77777777" w:rsidR="00E4000A" w:rsidRPr="004A00E1" w:rsidRDefault="00AD7FB1" w:rsidP="00EC4E18">
      <w:pPr>
        <w:pStyle w:val="Titrearticle"/>
        <w:spacing w:after="0"/>
        <w:rPr>
          <w:noProof/>
        </w:rPr>
      </w:pPr>
      <w:r w:rsidRPr="004A00E1">
        <w:rPr>
          <w:noProof/>
        </w:rPr>
        <w:t>Artykuł 11</w:t>
      </w:r>
    </w:p>
    <w:p w14:paraId="6BCF0FA9" w14:textId="77777777" w:rsidR="00AD7FB1" w:rsidRPr="004A00E1" w:rsidRDefault="00274D0D" w:rsidP="00EC4E18">
      <w:pPr>
        <w:pStyle w:val="Titrearticle"/>
        <w:spacing w:before="0"/>
        <w:rPr>
          <w:strike/>
          <w:noProof/>
        </w:rPr>
      </w:pPr>
      <w:r w:rsidRPr="004A00E1">
        <w:rPr>
          <w:noProof/>
        </w:rPr>
        <w:t>Przepisy ogólne dotyczące środków transportu</w:t>
      </w:r>
    </w:p>
    <w:p w14:paraId="0198A8A1" w14:textId="53B2746A" w:rsidR="00AD7FB1" w:rsidRPr="004A00E1" w:rsidRDefault="00A93D83" w:rsidP="00A93D83">
      <w:pPr>
        <w:pStyle w:val="Point0"/>
        <w:rPr>
          <w:noProof/>
        </w:rPr>
      </w:pPr>
      <w:r w:rsidRPr="004A00E1">
        <w:rPr>
          <w:noProof/>
        </w:rPr>
        <w:t>1.</w:t>
      </w:r>
      <w:r w:rsidRPr="004A00E1">
        <w:rPr>
          <w:noProof/>
        </w:rPr>
        <w:tab/>
        <w:t>Długotrwały przewóz drogowy lub kolejowy zwierząt dozwolony jest jedynie po wcześniejszej inspekcji środków transportu oraz ich zatwierdzeniu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12.</w:t>
      </w:r>
    </w:p>
    <w:p w14:paraId="5889E10F" w14:textId="08965B45" w:rsidR="00C20753" w:rsidRPr="004A00E1" w:rsidRDefault="00A93D83" w:rsidP="00A93D83">
      <w:pPr>
        <w:pStyle w:val="Point0"/>
        <w:rPr>
          <w:noProof/>
        </w:rPr>
      </w:pPr>
      <w:r w:rsidRPr="004A00E1">
        <w:rPr>
          <w:noProof/>
        </w:rPr>
        <w:t>2.</w:t>
      </w:r>
      <w:r w:rsidRPr="004A00E1">
        <w:rPr>
          <w:noProof/>
        </w:rPr>
        <w:tab/>
        <w:t>Transport zwierząt statkiem do transportu zwierząt na odległość większą niż 10 mil morskich</w:t>
      </w:r>
      <w:r w:rsidR="004A00E1" w:rsidRPr="004A00E1">
        <w:rPr>
          <w:noProof/>
        </w:rPr>
        <w:t xml:space="preserve"> z</w:t>
      </w:r>
      <w:r w:rsidR="004A00E1">
        <w:rPr>
          <w:noProof/>
        </w:rPr>
        <w:t> </w:t>
      </w:r>
      <w:r w:rsidR="004A00E1" w:rsidRPr="004A00E1">
        <w:rPr>
          <w:noProof/>
        </w:rPr>
        <w:t>por</w:t>
      </w:r>
      <w:r w:rsidRPr="004A00E1">
        <w:rPr>
          <w:noProof/>
        </w:rPr>
        <w:t>tu Unii dozwolony jest jedynie po wcześniejszej inspekcji statku do przewozu zwierząt oraz jego zatwierdzeniu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13.</w:t>
      </w:r>
    </w:p>
    <w:p w14:paraId="3C8BDB9C" w14:textId="50A8498B" w:rsidR="3E30BAAA" w:rsidRPr="004A00E1" w:rsidRDefault="3E30BAAA" w:rsidP="00A93D83">
      <w:pPr>
        <w:pStyle w:val="Point0"/>
        <w:rPr>
          <w:noProof/>
        </w:rPr>
      </w:pPr>
      <w:r w:rsidRPr="004A00E1">
        <w:rPr>
          <w:noProof/>
        </w:rPr>
        <w:t>3.</w:t>
      </w:r>
      <w:r w:rsidRPr="004A00E1">
        <w:rPr>
          <w:noProof/>
        </w:rPr>
        <w:tab/>
        <w:t>Ust. 1</w:t>
      </w:r>
      <w:r w:rsidR="004A00E1" w:rsidRPr="004A00E1">
        <w:rPr>
          <w:noProof/>
        </w:rPr>
        <w:t xml:space="preserve"> i</w:t>
      </w:r>
      <w:r w:rsidR="004A00E1">
        <w:rPr>
          <w:noProof/>
        </w:rPr>
        <w:t> </w:t>
      </w:r>
      <w:r w:rsidR="004A00E1" w:rsidRPr="004A00E1">
        <w:rPr>
          <w:noProof/>
        </w:rPr>
        <w:t>2</w:t>
      </w:r>
      <w:r w:rsidRPr="004A00E1">
        <w:rPr>
          <w:noProof/>
        </w:rPr>
        <w:t xml:space="preserve"> stosuje się do kontenerów używanych</w:t>
      </w:r>
      <w:r w:rsidR="004A00E1" w:rsidRPr="004A00E1">
        <w:rPr>
          <w:noProof/>
        </w:rPr>
        <w:t xml:space="preserve"> w</w:t>
      </w:r>
      <w:r w:rsidR="004A00E1">
        <w:rPr>
          <w:noProof/>
        </w:rPr>
        <w:t> </w:t>
      </w:r>
      <w:r w:rsidR="004A00E1" w:rsidRPr="004A00E1">
        <w:rPr>
          <w:noProof/>
        </w:rPr>
        <w:t>tra</w:t>
      </w:r>
      <w:r w:rsidRPr="004A00E1">
        <w:rPr>
          <w:noProof/>
        </w:rPr>
        <w:t>nsporcie drogowym, kolejowym lub kontenerowcami zwierząt lądowych innych niż ptaki domowe</w:t>
      </w:r>
      <w:r w:rsidR="004A00E1" w:rsidRPr="004A00E1">
        <w:rPr>
          <w:noProof/>
        </w:rPr>
        <w:t xml:space="preserve"> i</w:t>
      </w:r>
      <w:r w:rsidR="004A00E1">
        <w:rPr>
          <w:noProof/>
        </w:rPr>
        <w:t> </w:t>
      </w:r>
      <w:r w:rsidR="004A00E1" w:rsidRPr="004A00E1">
        <w:rPr>
          <w:noProof/>
        </w:rPr>
        <w:t>kró</w:t>
      </w:r>
      <w:r w:rsidRPr="004A00E1">
        <w:rPr>
          <w:noProof/>
        </w:rPr>
        <w:t>liki.</w:t>
      </w:r>
    </w:p>
    <w:p w14:paraId="5C74C8D6" w14:textId="77777777" w:rsidR="00B26E8C" w:rsidRPr="004A00E1" w:rsidRDefault="005F5BC5" w:rsidP="00B26E8C">
      <w:pPr>
        <w:ind w:left="720" w:hanging="720"/>
        <w:rPr>
          <w:noProof/>
        </w:rPr>
      </w:pPr>
      <w:r w:rsidRPr="004A00E1">
        <w:rPr>
          <w:noProof/>
        </w:rPr>
        <w:t>4.</w:t>
      </w:r>
      <w:r w:rsidRPr="004A00E1">
        <w:rPr>
          <w:noProof/>
        </w:rPr>
        <w:tab/>
        <w:t>Zwierzęta mogą być transportowane wyłącznie samolotami należącymi do przewoźników będących członkami Zrzeszenia Międzynarodowego Transportu Lotniczego.</w:t>
      </w:r>
    </w:p>
    <w:p w14:paraId="0749996E" w14:textId="732097EE" w:rsidR="005F5BC5" w:rsidRPr="004A00E1" w:rsidRDefault="00B26E8C" w:rsidP="00F97DEE">
      <w:pPr>
        <w:ind w:left="720" w:hanging="720"/>
        <w:rPr>
          <w:noProof/>
        </w:rPr>
      </w:pPr>
      <w:r w:rsidRPr="004A00E1">
        <w:rPr>
          <w:noProof/>
        </w:rPr>
        <w:t>5.</w:t>
      </w:r>
      <w:r w:rsidRPr="004A00E1">
        <w:rPr>
          <w:noProof/>
        </w:rPr>
        <w:tab/>
        <w:t>Zwierzęta mogą być transportowane statkiem typu ro-ro tylko</w:t>
      </w:r>
      <w:r w:rsidR="004A00E1" w:rsidRPr="004A00E1">
        <w:rPr>
          <w:noProof/>
        </w:rPr>
        <w:t xml:space="preserve"> w</w:t>
      </w:r>
      <w:r w:rsidR="004A00E1">
        <w:rPr>
          <w:noProof/>
        </w:rPr>
        <w:t> </w:t>
      </w:r>
      <w:r w:rsidR="004A00E1" w:rsidRPr="004A00E1">
        <w:rPr>
          <w:noProof/>
        </w:rPr>
        <w:t>prz</w:t>
      </w:r>
      <w:r w:rsidRPr="004A00E1">
        <w:rPr>
          <w:noProof/>
        </w:rPr>
        <w:t>ypadku gdy spełnione są wymogi określone</w:t>
      </w:r>
      <w:r w:rsidR="004A00E1" w:rsidRPr="004A00E1">
        <w:rPr>
          <w:noProof/>
        </w:rPr>
        <w:t xml:space="preserve"> w</w:t>
      </w:r>
      <w:r w:rsidR="004A00E1">
        <w:rPr>
          <w:noProof/>
        </w:rPr>
        <w:t> </w:t>
      </w:r>
      <w:r w:rsidR="004A00E1" w:rsidRPr="004A00E1">
        <w:rPr>
          <w:noProof/>
        </w:rPr>
        <w:t>roz</w:t>
      </w:r>
      <w:r w:rsidRPr="004A00E1">
        <w:rPr>
          <w:noProof/>
        </w:rPr>
        <w:t>dziale II pkt</w:t>
      </w:r>
      <w:r w:rsidR="004A00E1" w:rsidRPr="004A00E1">
        <w:rPr>
          <w:noProof/>
        </w:rPr>
        <w:t> </w:t>
      </w:r>
      <w:r w:rsidRPr="004A00E1">
        <w:rPr>
          <w:noProof/>
        </w:rPr>
        <w:t>3 załącznika 1.</w:t>
      </w:r>
    </w:p>
    <w:p w14:paraId="2D8FC2B7" w14:textId="77777777" w:rsidR="00AD7FB1" w:rsidRPr="004A00E1" w:rsidRDefault="1CCF3F42" w:rsidP="00087746">
      <w:pPr>
        <w:pStyle w:val="Titrearticle"/>
        <w:spacing w:after="0"/>
        <w:rPr>
          <w:i w:val="0"/>
          <w:noProof/>
        </w:rPr>
      </w:pPr>
      <w:r w:rsidRPr="004A00E1">
        <w:rPr>
          <w:noProof/>
        </w:rPr>
        <w:t>Artykuł 12</w:t>
      </w:r>
    </w:p>
    <w:p w14:paraId="7F2DB155" w14:textId="77777777" w:rsidR="00AD7FB1" w:rsidRPr="004A00E1" w:rsidRDefault="00AD7FB1" w:rsidP="00EC4E18">
      <w:pPr>
        <w:pStyle w:val="Titrearticle"/>
        <w:spacing w:before="0"/>
        <w:rPr>
          <w:noProof/>
        </w:rPr>
      </w:pPr>
      <w:r w:rsidRPr="004A00E1">
        <w:rPr>
          <w:noProof/>
        </w:rPr>
        <w:t>Świadectwo zatwierdzenia środka transportu drogowego lub kolejowego oraz kontenerów dla dużych zwierząt</w:t>
      </w:r>
    </w:p>
    <w:p w14:paraId="16F8F554" w14:textId="39C1505A" w:rsidR="00981AAB" w:rsidRPr="004A00E1" w:rsidRDefault="003F3532" w:rsidP="00A93D83">
      <w:pPr>
        <w:pStyle w:val="Point0"/>
        <w:rPr>
          <w:noProof/>
        </w:rPr>
      </w:pPr>
      <w:r w:rsidRPr="004A00E1">
        <w:rPr>
          <w:noProof/>
        </w:rPr>
        <w:t>1.</w:t>
      </w:r>
      <w:r w:rsidRPr="004A00E1">
        <w:rPr>
          <w:noProof/>
        </w:rPr>
        <w:tab/>
        <w:t>Przewoźnik występuje do właściwego organu</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xml:space="preserve"> z</w:t>
      </w:r>
      <w:r w:rsidR="004A00E1">
        <w:rPr>
          <w:noProof/>
        </w:rPr>
        <w:t> </w:t>
      </w:r>
      <w:r w:rsidR="004A00E1" w:rsidRPr="004A00E1">
        <w:rPr>
          <w:noProof/>
        </w:rPr>
        <w:t>wni</w:t>
      </w:r>
      <w:r w:rsidRPr="004A00E1">
        <w:rPr>
          <w:noProof/>
        </w:rPr>
        <w:t>oskiem</w:t>
      </w:r>
      <w:r w:rsidR="004A00E1" w:rsidRPr="004A00E1">
        <w:rPr>
          <w:noProof/>
        </w:rPr>
        <w:t xml:space="preserve"> o</w:t>
      </w:r>
      <w:r w:rsidR="004A00E1">
        <w:rPr>
          <w:noProof/>
        </w:rPr>
        <w:t> </w:t>
      </w:r>
      <w:r w:rsidR="004A00E1" w:rsidRPr="004A00E1">
        <w:rPr>
          <w:noProof/>
        </w:rPr>
        <w:t>świ</w:t>
      </w:r>
      <w:r w:rsidRPr="004A00E1">
        <w:rPr>
          <w:noProof/>
        </w:rPr>
        <w:t>adectwo zatwierdzenia środka transportu drogowego lub kolejowego zwierząt do długotrwałego przewozu lub</w:t>
      </w:r>
      <w:r w:rsidR="004A00E1" w:rsidRPr="004A00E1">
        <w:rPr>
          <w:noProof/>
        </w:rPr>
        <w:t xml:space="preserve"> o</w:t>
      </w:r>
      <w:r w:rsidR="004A00E1">
        <w:rPr>
          <w:noProof/>
        </w:rPr>
        <w:t> </w:t>
      </w:r>
      <w:r w:rsidR="004A00E1" w:rsidRPr="004A00E1">
        <w:rPr>
          <w:noProof/>
        </w:rPr>
        <w:t>świ</w:t>
      </w:r>
      <w:r w:rsidRPr="004A00E1">
        <w:rPr>
          <w:noProof/>
        </w:rPr>
        <w:t>adectwo zatwierdzenia kontenerów na duże zwierzęta, korzystając</w:t>
      </w:r>
      <w:r w:rsidR="004A00E1" w:rsidRPr="004A00E1">
        <w:rPr>
          <w:noProof/>
        </w:rPr>
        <w:t xml:space="preserve"> z</w:t>
      </w:r>
      <w:r w:rsidR="004A00E1">
        <w:rPr>
          <w:noProof/>
        </w:rPr>
        <w:t> </w:t>
      </w:r>
      <w:r w:rsidR="004A00E1" w:rsidRPr="004A00E1">
        <w:rPr>
          <w:noProof/>
        </w:rPr>
        <w:t>for</w:t>
      </w:r>
      <w:r w:rsidRPr="004A00E1">
        <w:rPr>
          <w:noProof/>
        </w:rPr>
        <w:t>mularza określonego</w:t>
      </w:r>
      <w:r w:rsidR="004A00E1" w:rsidRPr="004A00E1">
        <w:rPr>
          <w:noProof/>
        </w:rPr>
        <w:t xml:space="preserve"> w</w:t>
      </w:r>
      <w:r w:rsidR="004A00E1">
        <w:rPr>
          <w:noProof/>
        </w:rPr>
        <w:t> </w:t>
      </w:r>
      <w:r w:rsidR="004A00E1" w:rsidRPr="004A00E1">
        <w:rPr>
          <w:noProof/>
        </w:rPr>
        <w:t>sek</w:t>
      </w:r>
      <w:r w:rsidRPr="004A00E1">
        <w:rPr>
          <w:noProof/>
        </w:rPr>
        <w:t xml:space="preserve">cji 5 załącznika V. </w:t>
      </w:r>
    </w:p>
    <w:p w14:paraId="67E85D46" w14:textId="02D93BDD" w:rsidR="00010E35" w:rsidRPr="004A00E1" w:rsidRDefault="000F07E0" w:rsidP="00A93D83">
      <w:pPr>
        <w:pStyle w:val="Point0"/>
        <w:rPr>
          <w:noProof/>
        </w:rPr>
      </w:pPr>
      <w:r w:rsidRPr="004A00E1">
        <w:rPr>
          <w:noProof/>
        </w:rPr>
        <w:lastRenderedPageBreak/>
        <w:t xml:space="preserve">2. </w:t>
      </w:r>
      <w:r w:rsidRPr="004A00E1">
        <w:rPr>
          <w:noProof/>
        </w:rPr>
        <w:tab/>
        <w:t>Właściwy organ wydaje przewoźnikowi świadectwo zatwierdzenia środka transportu</w:t>
      </w:r>
      <w:r w:rsidR="004A00E1" w:rsidRPr="004A00E1">
        <w:rPr>
          <w:noProof/>
        </w:rPr>
        <w:t xml:space="preserve"> w</w:t>
      </w:r>
      <w:r w:rsidR="004A00E1">
        <w:rPr>
          <w:noProof/>
        </w:rPr>
        <w:t> </w:t>
      </w:r>
      <w:r w:rsidR="004A00E1" w:rsidRPr="004A00E1">
        <w:rPr>
          <w:noProof/>
        </w:rPr>
        <w:t>sys</w:t>
      </w:r>
      <w:r w:rsidRPr="004A00E1">
        <w:rPr>
          <w:noProof/>
        </w:rPr>
        <w:t>temie TRACES przy użyciu formularza określonego</w:t>
      </w:r>
      <w:r w:rsidR="004A00E1" w:rsidRPr="004A00E1">
        <w:rPr>
          <w:noProof/>
        </w:rPr>
        <w:t xml:space="preserve"> w</w:t>
      </w:r>
      <w:r w:rsidR="004A00E1">
        <w:rPr>
          <w:noProof/>
        </w:rPr>
        <w:t> </w:t>
      </w:r>
      <w:r w:rsidR="004A00E1" w:rsidRPr="004A00E1">
        <w:rPr>
          <w:noProof/>
        </w:rPr>
        <w:t>sek</w:t>
      </w:r>
      <w:r w:rsidRPr="004A00E1">
        <w:rPr>
          <w:noProof/>
        </w:rPr>
        <w:t>cji 5 załącznika V,</w:t>
      </w:r>
      <w:r w:rsidR="004A00E1" w:rsidRPr="004A00E1">
        <w:rPr>
          <w:noProof/>
        </w:rPr>
        <w:t xml:space="preserve"> o</w:t>
      </w:r>
      <w:r w:rsidR="004A00E1">
        <w:rPr>
          <w:noProof/>
        </w:rPr>
        <w:t> </w:t>
      </w:r>
      <w:r w:rsidR="004A00E1" w:rsidRPr="004A00E1">
        <w:rPr>
          <w:noProof/>
        </w:rPr>
        <w:t>ile</w:t>
      </w:r>
      <w:r w:rsidRPr="004A00E1">
        <w:rPr>
          <w:noProof/>
        </w:rPr>
        <w:t xml:space="preserve"> środek transportu spełnia następujące warunki:</w:t>
      </w:r>
    </w:p>
    <w:p w14:paraId="584F2463" w14:textId="7D5649FE" w:rsidR="00302331" w:rsidRPr="004A00E1" w:rsidRDefault="003F3532" w:rsidP="003F3532">
      <w:pPr>
        <w:pStyle w:val="Point1"/>
        <w:rPr>
          <w:noProof/>
        </w:rPr>
      </w:pPr>
      <w:r w:rsidRPr="004A00E1">
        <w:rPr>
          <w:noProof/>
        </w:rPr>
        <w:t>a)</w:t>
      </w:r>
      <w:r w:rsidRPr="004A00E1">
        <w:rPr>
          <w:noProof/>
        </w:rPr>
        <w:tab/>
        <w:t>środek transportu nie jest przedmiotem wniosku skierowanego do innego właściwego organu</w:t>
      </w:r>
      <w:r w:rsidR="004A00E1" w:rsidRPr="004A00E1">
        <w:rPr>
          <w:noProof/>
        </w:rPr>
        <w:t xml:space="preserve"> w</w:t>
      </w:r>
      <w:r w:rsidR="004A00E1">
        <w:rPr>
          <w:noProof/>
        </w:rPr>
        <w:t> </w:t>
      </w:r>
      <w:r w:rsidR="004A00E1" w:rsidRPr="004A00E1">
        <w:rPr>
          <w:noProof/>
        </w:rPr>
        <w:t>tym</w:t>
      </w:r>
      <w:r w:rsidRPr="004A00E1">
        <w:rPr>
          <w:noProof/>
        </w:rPr>
        <w:t xml:space="preserve"> samym lub innym państwie członkowskim ani świadectwa zatwierdzenia wydanego przez inny właściwy organ</w:t>
      </w:r>
      <w:r w:rsidR="004A00E1" w:rsidRPr="004A00E1">
        <w:rPr>
          <w:noProof/>
        </w:rPr>
        <w:t xml:space="preserve"> w</w:t>
      </w:r>
      <w:r w:rsidR="004A00E1">
        <w:rPr>
          <w:noProof/>
        </w:rPr>
        <w:t> </w:t>
      </w:r>
      <w:r w:rsidR="004A00E1" w:rsidRPr="004A00E1">
        <w:rPr>
          <w:noProof/>
        </w:rPr>
        <w:t>tym</w:t>
      </w:r>
      <w:r w:rsidRPr="004A00E1">
        <w:rPr>
          <w:noProof/>
        </w:rPr>
        <w:t xml:space="preserve"> samym lub innym państwie członkowskim, ani decyzji</w:t>
      </w:r>
      <w:r w:rsidR="004A00E1" w:rsidRPr="004A00E1">
        <w:rPr>
          <w:noProof/>
        </w:rPr>
        <w:t xml:space="preserve"> o</w:t>
      </w:r>
      <w:r w:rsidR="004A00E1">
        <w:rPr>
          <w:noProof/>
        </w:rPr>
        <w:t> </w:t>
      </w:r>
      <w:r w:rsidR="004A00E1" w:rsidRPr="004A00E1">
        <w:rPr>
          <w:noProof/>
        </w:rPr>
        <w:t>odr</w:t>
      </w:r>
      <w:r w:rsidRPr="004A00E1">
        <w:rPr>
          <w:noProof/>
        </w:rPr>
        <w:t>zuceniu wniosku wydanej przez inny właściwy organ</w:t>
      </w:r>
      <w:r w:rsidR="004A00E1" w:rsidRPr="004A00E1">
        <w:rPr>
          <w:noProof/>
        </w:rPr>
        <w:t xml:space="preserve"> w</w:t>
      </w:r>
      <w:r w:rsidR="004A00E1">
        <w:rPr>
          <w:noProof/>
        </w:rPr>
        <w:t> </w:t>
      </w:r>
      <w:r w:rsidR="004A00E1" w:rsidRPr="004A00E1">
        <w:rPr>
          <w:noProof/>
        </w:rPr>
        <w:t>tym</w:t>
      </w:r>
      <w:r w:rsidRPr="004A00E1">
        <w:rPr>
          <w:noProof/>
        </w:rPr>
        <w:t xml:space="preserve"> samym lub innym państwie członkowskim;</w:t>
      </w:r>
    </w:p>
    <w:p w14:paraId="6F33E19F" w14:textId="7B9C3CFE" w:rsidR="00AD7FB1" w:rsidRPr="004A00E1" w:rsidRDefault="003F3532" w:rsidP="003F3532">
      <w:pPr>
        <w:pStyle w:val="Point1"/>
        <w:rPr>
          <w:noProof/>
        </w:rPr>
      </w:pPr>
      <w:r w:rsidRPr="004A00E1">
        <w:rPr>
          <w:noProof/>
        </w:rPr>
        <w:t>b)</w:t>
      </w:r>
      <w:r w:rsidRPr="004A00E1">
        <w:rPr>
          <w:noProof/>
        </w:rPr>
        <w:tab/>
        <w:t>środek transportu został poddany inspekcji przez właściwy organ</w:t>
      </w:r>
      <w:r w:rsidR="004A00E1" w:rsidRPr="004A00E1">
        <w:rPr>
          <w:noProof/>
        </w:rPr>
        <w:t xml:space="preserve"> i</w:t>
      </w:r>
      <w:r w:rsidR="004A00E1">
        <w:rPr>
          <w:noProof/>
        </w:rPr>
        <w:t> </w:t>
      </w:r>
      <w:r w:rsidR="004A00E1" w:rsidRPr="004A00E1">
        <w:rPr>
          <w:noProof/>
        </w:rPr>
        <w:t>uzn</w:t>
      </w:r>
      <w:r w:rsidRPr="004A00E1">
        <w:rPr>
          <w:noProof/>
        </w:rPr>
        <w:t>any za spełniający wymogi zawarte</w:t>
      </w:r>
      <w:r w:rsidR="004A00E1" w:rsidRPr="004A00E1">
        <w:rPr>
          <w:noProof/>
        </w:rPr>
        <w:t xml:space="preserve"> w</w:t>
      </w:r>
      <w:r w:rsidR="004A00E1">
        <w:rPr>
          <w:noProof/>
        </w:rPr>
        <w:t> </w:t>
      </w:r>
      <w:r w:rsidR="004A00E1" w:rsidRPr="004A00E1">
        <w:rPr>
          <w:noProof/>
        </w:rPr>
        <w:t>roz</w:t>
      </w:r>
      <w:r w:rsidRPr="004A00E1">
        <w:rPr>
          <w:noProof/>
        </w:rPr>
        <w:t>działach II i VI załącznika I mające zastosowanie do zaprojektowania, konstrukcji</w:t>
      </w:r>
      <w:r w:rsidR="004A00E1" w:rsidRPr="004A00E1">
        <w:rPr>
          <w:noProof/>
        </w:rPr>
        <w:t xml:space="preserve"> i</w:t>
      </w:r>
      <w:r w:rsidR="004A00E1">
        <w:rPr>
          <w:noProof/>
        </w:rPr>
        <w:t> </w:t>
      </w:r>
      <w:r w:rsidR="004A00E1" w:rsidRPr="004A00E1">
        <w:rPr>
          <w:noProof/>
        </w:rPr>
        <w:t>utr</w:t>
      </w:r>
      <w:r w:rsidRPr="004A00E1">
        <w:rPr>
          <w:noProof/>
        </w:rPr>
        <w:t>zymania środków transportu drogowego przeznaczonych do długotrwałych przewozów.</w:t>
      </w:r>
    </w:p>
    <w:p w14:paraId="3463940A" w14:textId="0B8F7F1E" w:rsidR="00423650" w:rsidRPr="004A00E1" w:rsidRDefault="00C946D2" w:rsidP="003F3532">
      <w:pPr>
        <w:pStyle w:val="Point0"/>
        <w:rPr>
          <w:noProof/>
        </w:rPr>
      </w:pPr>
      <w:r w:rsidRPr="004A00E1">
        <w:rPr>
          <w:noProof/>
        </w:rPr>
        <w:t>3.</w:t>
      </w:r>
      <w:r w:rsidRPr="004A00E1">
        <w:rPr>
          <w:noProof/>
        </w:rPr>
        <w:tab/>
        <w:t>Właściwy organ rejestruje</w:t>
      </w:r>
      <w:r w:rsidR="004A00E1" w:rsidRPr="004A00E1">
        <w:rPr>
          <w:noProof/>
        </w:rPr>
        <w:t xml:space="preserve"> w</w:t>
      </w:r>
      <w:r w:rsidR="004A00E1">
        <w:rPr>
          <w:noProof/>
        </w:rPr>
        <w:t> </w:t>
      </w:r>
      <w:r w:rsidR="004A00E1" w:rsidRPr="004A00E1">
        <w:rPr>
          <w:noProof/>
        </w:rPr>
        <w:t>sys</w:t>
      </w:r>
      <w:r w:rsidRPr="004A00E1">
        <w:rPr>
          <w:noProof/>
        </w:rPr>
        <w:t>temie TRACES każde odrzucenie wniosku</w:t>
      </w:r>
      <w:r w:rsidR="004A00E1" w:rsidRPr="004A00E1">
        <w:rPr>
          <w:noProof/>
        </w:rPr>
        <w:t xml:space="preserve"> o</w:t>
      </w:r>
      <w:r w:rsidR="004A00E1">
        <w:rPr>
          <w:noProof/>
        </w:rPr>
        <w:t> </w:t>
      </w:r>
      <w:r w:rsidR="004A00E1" w:rsidRPr="004A00E1">
        <w:rPr>
          <w:noProof/>
        </w:rPr>
        <w:t>świ</w:t>
      </w:r>
      <w:r w:rsidRPr="004A00E1">
        <w:rPr>
          <w:noProof/>
        </w:rPr>
        <w:t>adectwo zatwierdzenia wraz</w:t>
      </w:r>
      <w:r w:rsidR="004A00E1" w:rsidRPr="004A00E1">
        <w:rPr>
          <w:noProof/>
        </w:rPr>
        <w:t xml:space="preserve"> z</w:t>
      </w:r>
      <w:r w:rsidR="004A00E1">
        <w:rPr>
          <w:noProof/>
        </w:rPr>
        <w:t> </w:t>
      </w:r>
      <w:r w:rsidR="004A00E1" w:rsidRPr="004A00E1">
        <w:rPr>
          <w:noProof/>
        </w:rPr>
        <w:t>uza</w:t>
      </w:r>
      <w:r w:rsidRPr="004A00E1">
        <w:rPr>
          <w:noProof/>
        </w:rPr>
        <w:t xml:space="preserve">sadnieniem swojej decyzji. </w:t>
      </w:r>
    </w:p>
    <w:p w14:paraId="6B330019" w14:textId="77777777" w:rsidR="00CC2A73" w:rsidRPr="004A00E1" w:rsidRDefault="00DD6956" w:rsidP="00423650">
      <w:pPr>
        <w:pStyle w:val="Point0"/>
        <w:ind w:firstLine="0"/>
        <w:rPr>
          <w:noProof/>
        </w:rPr>
      </w:pPr>
      <w:r w:rsidRPr="004A00E1">
        <w:rPr>
          <w:noProof/>
        </w:rPr>
        <w:t xml:space="preserve">Świadectwo zatwierdzenia jest ważne przez okres nieprzekraczający pięciu lat od daty wystawienia. </w:t>
      </w:r>
    </w:p>
    <w:p w14:paraId="1E97AF54" w14:textId="6D815C2D" w:rsidR="00F94D52" w:rsidRPr="004A00E1" w:rsidRDefault="00F94D52" w:rsidP="003F3532">
      <w:pPr>
        <w:pStyle w:val="Point0"/>
        <w:rPr>
          <w:noProof/>
        </w:rPr>
      </w:pPr>
      <w:r w:rsidRPr="004A00E1">
        <w:rPr>
          <w:noProof/>
        </w:rPr>
        <w:t>4.</w:t>
      </w:r>
      <w:r w:rsidRPr="004A00E1">
        <w:rPr>
          <w:noProof/>
        </w:rPr>
        <w:tab/>
        <w:t>Na miesiąc przed wygaśnięciem świadectwa zatwierdzenia,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przewoźnik może złożyć wniosek</w:t>
      </w:r>
      <w:r w:rsidR="004A00E1" w:rsidRPr="004A00E1">
        <w:rPr>
          <w:noProof/>
        </w:rPr>
        <w:t xml:space="preserve"> o</w:t>
      </w:r>
      <w:r w:rsidR="004A00E1">
        <w:rPr>
          <w:noProof/>
        </w:rPr>
        <w:t> </w:t>
      </w:r>
      <w:r w:rsidR="004A00E1" w:rsidRPr="004A00E1">
        <w:rPr>
          <w:noProof/>
        </w:rPr>
        <w:t>prz</w:t>
      </w:r>
      <w:r w:rsidRPr="004A00E1">
        <w:rPr>
          <w:noProof/>
        </w:rPr>
        <w:t>edłużenie jego ważności</w:t>
      </w:r>
      <w:r w:rsidR="004A00E1" w:rsidRPr="004A00E1">
        <w:rPr>
          <w:noProof/>
        </w:rPr>
        <w:t xml:space="preserve"> w</w:t>
      </w:r>
      <w:r w:rsidR="004A00E1">
        <w:rPr>
          <w:noProof/>
        </w:rPr>
        <w:t> </w:t>
      </w:r>
      <w:r w:rsidR="004A00E1" w:rsidRPr="004A00E1">
        <w:rPr>
          <w:noProof/>
        </w:rPr>
        <w:t>sys</w:t>
      </w:r>
      <w:r w:rsidRPr="004A00E1">
        <w:rPr>
          <w:noProof/>
        </w:rPr>
        <w:t>temie TRACES zgodnie</w:t>
      </w:r>
      <w:r w:rsidR="004A00E1" w:rsidRPr="004A00E1">
        <w:rPr>
          <w:noProof/>
        </w:rPr>
        <w:t xml:space="preserve"> z</w:t>
      </w:r>
      <w:r w:rsidR="004A00E1">
        <w:rPr>
          <w:noProof/>
        </w:rPr>
        <w:t> </w:t>
      </w:r>
      <w:r w:rsidR="004A00E1" w:rsidRPr="004A00E1">
        <w:rPr>
          <w:noProof/>
        </w:rPr>
        <w:t>wym</w:t>
      </w:r>
      <w:r w:rsidRPr="004A00E1">
        <w:rPr>
          <w:noProof/>
        </w:rPr>
        <w:t>ogami określonymi</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r w:rsidR="004A00E1" w:rsidRPr="004A00E1">
        <w:rPr>
          <w:noProof/>
        </w:rPr>
        <w:t xml:space="preserve"> i</w:t>
      </w:r>
      <w:r w:rsidR="004A00E1">
        <w:rPr>
          <w:noProof/>
        </w:rPr>
        <w:t> </w:t>
      </w:r>
      <w:r w:rsidR="004A00E1" w:rsidRPr="004A00E1">
        <w:rPr>
          <w:noProof/>
        </w:rPr>
        <w:t>2</w:t>
      </w:r>
      <w:r w:rsidRPr="004A00E1">
        <w:rPr>
          <w:noProof/>
        </w:rPr>
        <w:t>.</w:t>
      </w:r>
    </w:p>
    <w:p w14:paraId="3C2DE0E3" w14:textId="268DD809" w:rsidR="00FE3E9B" w:rsidRPr="004A00E1" w:rsidRDefault="00975D89" w:rsidP="006C23A3">
      <w:pPr>
        <w:pStyle w:val="Point0"/>
        <w:rPr>
          <w:noProof/>
        </w:rPr>
      </w:pPr>
      <w:r w:rsidRPr="004A00E1">
        <w:rPr>
          <w:noProof/>
        </w:rPr>
        <w:t>5.</w:t>
      </w:r>
      <w:r w:rsidRPr="004A00E1">
        <w:rPr>
          <w:noProof/>
        </w:rPr>
        <w:tab/>
        <w:t>Przewoźnik powiadamia właściwy organ</w:t>
      </w:r>
      <w:r w:rsidR="004A00E1" w:rsidRPr="004A00E1">
        <w:rPr>
          <w:noProof/>
        </w:rPr>
        <w:t xml:space="preserve"> o</w:t>
      </w:r>
      <w:r w:rsidR="004A00E1">
        <w:rPr>
          <w:noProof/>
        </w:rPr>
        <w:t> </w:t>
      </w:r>
      <w:r w:rsidR="004A00E1" w:rsidRPr="004A00E1">
        <w:rPr>
          <w:noProof/>
        </w:rPr>
        <w:t>wsz</w:t>
      </w:r>
      <w:r w:rsidRPr="004A00E1">
        <w:rPr>
          <w:noProof/>
        </w:rPr>
        <w:t>elkich modyfikacjach, przebudowach lub uszkodzeniach środka transportu, które mogą mieć wpływ na dobrostan transportowanych zwierząt,</w:t>
      </w:r>
      <w:r w:rsidR="004A00E1" w:rsidRPr="004A00E1">
        <w:rPr>
          <w:noProof/>
        </w:rPr>
        <w:t xml:space="preserve"> w</w:t>
      </w:r>
      <w:r w:rsidR="004A00E1">
        <w:rPr>
          <w:noProof/>
        </w:rPr>
        <w:t> </w:t>
      </w:r>
      <w:r w:rsidR="004A00E1" w:rsidRPr="004A00E1">
        <w:rPr>
          <w:noProof/>
        </w:rPr>
        <w:t>cią</w:t>
      </w:r>
      <w:r w:rsidRPr="004A00E1">
        <w:rPr>
          <w:noProof/>
        </w:rPr>
        <w:t>gu pięciu dni od takiej modyfikacji, przebudowy lub uszkodzenia.</w:t>
      </w:r>
    </w:p>
    <w:p w14:paraId="47194738" w14:textId="6F30387D" w:rsidR="006C23A3" w:rsidRPr="004A00E1" w:rsidRDefault="00975D89" w:rsidP="006C23A3">
      <w:pPr>
        <w:pStyle w:val="Point0"/>
        <w:rPr>
          <w:noProof/>
        </w:rPr>
      </w:pPr>
      <w:r w:rsidRPr="004A00E1">
        <w:rPr>
          <w:noProof/>
        </w:rPr>
        <w:t>6.</w:t>
      </w:r>
      <w:r w:rsidRPr="004A00E1">
        <w:rPr>
          <w:noProof/>
        </w:rPr>
        <w:tab/>
        <w:t>Jeżeli środek transportu nie spełnia już warunków przewidzianych</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właściwy organ nakazuje zawieszenie świadectwa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138 ust.</w:t>
      </w:r>
      <w:r w:rsidR="004A00E1" w:rsidRPr="004A00E1">
        <w:rPr>
          <w:noProof/>
        </w:rPr>
        <w:t> </w:t>
      </w:r>
      <w:r w:rsidRPr="004A00E1">
        <w:rPr>
          <w:noProof/>
        </w:rPr>
        <w:t>2 lit.</w:t>
      </w:r>
      <w:r w:rsidR="004A00E1" w:rsidRPr="004A00E1">
        <w:rPr>
          <w:noProof/>
        </w:rPr>
        <w:t> </w:t>
      </w:r>
      <w:r w:rsidRPr="004A00E1">
        <w:rPr>
          <w:noProof/>
        </w:rPr>
        <w:t>j) rozporządzenia (UE) 2017/625</w:t>
      </w:r>
      <w:r w:rsidR="004A00E1" w:rsidRPr="004A00E1">
        <w:rPr>
          <w:noProof/>
        </w:rPr>
        <w:t xml:space="preserve"> i</w:t>
      </w:r>
      <w:r w:rsidR="004A00E1">
        <w:rPr>
          <w:noProof/>
        </w:rPr>
        <w:t> </w:t>
      </w:r>
      <w:r w:rsidR="004A00E1" w:rsidRPr="004A00E1">
        <w:rPr>
          <w:noProof/>
        </w:rPr>
        <w:t>rej</w:t>
      </w:r>
      <w:r w:rsidRPr="004A00E1">
        <w:rPr>
          <w:noProof/>
        </w:rPr>
        <w:t>estruje zawieszenie</w:t>
      </w:r>
      <w:r w:rsidR="004A00E1" w:rsidRPr="004A00E1">
        <w:rPr>
          <w:noProof/>
        </w:rPr>
        <w:t xml:space="preserve"> w</w:t>
      </w:r>
      <w:r w:rsidR="004A00E1">
        <w:rPr>
          <w:noProof/>
        </w:rPr>
        <w:t> </w:t>
      </w:r>
      <w:r w:rsidR="004A00E1" w:rsidRPr="004A00E1">
        <w:rPr>
          <w:noProof/>
        </w:rPr>
        <w:t>sys</w:t>
      </w:r>
      <w:r w:rsidRPr="004A00E1">
        <w:rPr>
          <w:noProof/>
        </w:rPr>
        <w:t>temie TRACES.</w:t>
      </w:r>
    </w:p>
    <w:p w14:paraId="2FCE189F" w14:textId="07A938C8" w:rsidR="005B394A" w:rsidRPr="004A00E1" w:rsidRDefault="005B394A" w:rsidP="00F97DEE">
      <w:pPr>
        <w:pStyle w:val="Text1"/>
        <w:rPr>
          <w:noProof/>
        </w:rPr>
      </w:pPr>
      <w:r w:rsidRPr="004A00E1">
        <w:rPr>
          <w:noProof/>
        </w:rPr>
        <w:t>Właściwy organ przekazuje przewoźnikowi pisemne oświadczenie,</w:t>
      </w:r>
      <w:r w:rsidR="004A00E1" w:rsidRPr="004A00E1">
        <w:rPr>
          <w:noProof/>
        </w:rPr>
        <w:t xml:space="preserve"> w</w:t>
      </w:r>
      <w:r w:rsidR="004A00E1">
        <w:rPr>
          <w:noProof/>
        </w:rPr>
        <w:t> </w:t>
      </w:r>
      <w:r w:rsidR="004A00E1" w:rsidRPr="004A00E1">
        <w:rPr>
          <w:noProof/>
        </w:rPr>
        <w:t>któ</w:t>
      </w:r>
      <w:r w:rsidRPr="004A00E1">
        <w:rPr>
          <w:noProof/>
        </w:rPr>
        <w:t>rym wskazuje powody zawieszenia oraz zalecenia dotyczące usunięcia stwierdzonych niedociągnięć.</w:t>
      </w:r>
    </w:p>
    <w:p w14:paraId="1093471C" w14:textId="4FF27CC0" w:rsidR="00FE2C80" w:rsidRPr="004A00E1" w:rsidRDefault="005B394A" w:rsidP="00F97DEE">
      <w:pPr>
        <w:pStyle w:val="Text1"/>
        <w:rPr>
          <w:noProof/>
        </w:rPr>
      </w:pPr>
      <w:r w:rsidRPr="004A00E1">
        <w:rPr>
          <w:noProof/>
        </w:rPr>
        <w:t xml:space="preserve">Właściwy organ znosi zawieszenie, jeżeli przewoźnik przedstawi dowody potwierdzające usunięcie niedociągnięć, na podstawie których dokonano zawieszenia jego świadectwa. </w:t>
      </w:r>
    </w:p>
    <w:p w14:paraId="7D1BAB40" w14:textId="2C555C14" w:rsidR="00A355F3" w:rsidRPr="004A00E1" w:rsidRDefault="00517C79" w:rsidP="00F97DEE">
      <w:pPr>
        <w:pStyle w:val="Text1"/>
        <w:rPr>
          <w:noProof/>
        </w:rPr>
      </w:pPr>
      <w:r w:rsidRPr="004A00E1">
        <w:rPr>
          <w:noProof/>
        </w:rPr>
        <w:t>Jeżeli przewoźnik nie usunie niedociągnięć</w:t>
      </w:r>
      <w:r w:rsidR="004A00E1" w:rsidRPr="004A00E1">
        <w:rPr>
          <w:noProof/>
        </w:rPr>
        <w:t xml:space="preserve"> w</w:t>
      </w:r>
      <w:r w:rsidR="004A00E1">
        <w:rPr>
          <w:noProof/>
        </w:rPr>
        <w:t> </w:t>
      </w:r>
      <w:r w:rsidR="004A00E1" w:rsidRPr="004A00E1">
        <w:rPr>
          <w:noProof/>
        </w:rPr>
        <w:t>ter</w:t>
      </w:r>
      <w:r w:rsidRPr="004A00E1">
        <w:rPr>
          <w:noProof/>
        </w:rPr>
        <w:t>minie jednego miesiąca od zawieszenia, właściwy organ cofa świadectwo.</w:t>
      </w:r>
    </w:p>
    <w:p w14:paraId="2985AB4A" w14:textId="77777777" w:rsidR="00AD7FB1" w:rsidRPr="004A00E1" w:rsidRDefault="00AD7FB1" w:rsidP="00EC4E18">
      <w:pPr>
        <w:pStyle w:val="Titrearticle"/>
        <w:spacing w:after="0"/>
        <w:rPr>
          <w:noProof/>
        </w:rPr>
      </w:pPr>
      <w:bookmarkStart w:id="8" w:name="_Hlk141984448"/>
      <w:bookmarkStart w:id="9" w:name="_Hlk141983149"/>
      <w:r w:rsidRPr="004A00E1">
        <w:rPr>
          <w:noProof/>
        </w:rPr>
        <w:t>Artykuł 13</w:t>
      </w:r>
    </w:p>
    <w:p w14:paraId="0809053C" w14:textId="77777777" w:rsidR="00AD7FB1" w:rsidRPr="004A00E1" w:rsidRDefault="00AD7FB1" w:rsidP="00EC4E18">
      <w:pPr>
        <w:pStyle w:val="Titrearticle"/>
        <w:spacing w:before="0"/>
        <w:rPr>
          <w:noProof/>
        </w:rPr>
      </w:pPr>
      <w:r w:rsidRPr="004A00E1">
        <w:rPr>
          <w:noProof/>
        </w:rPr>
        <w:t>Świadectwo zatwierdzenia statku do transportu zwierząt</w:t>
      </w:r>
    </w:p>
    <w:p w14:paraId="5D1A8FFC" w14:textId="735AEF32" w:rsidR="00460DF9" w:rsidRPr="004A00E1" w:rsidRDefault="00460DF9" w:rsidP="00460DF9">
      <w:pPr>
        <w:pStyle w:val="Point0"/>
        <w:rPr>
          <w:noProof/>
        </w:rPr>
      </w:pPr>
      <w:r w:rsidRPr="004A00E1">
        <w:rPr>
          <w:noProof/>
        </w:rPr>
        <w:t>1.</w:t>
      </w:r>
      <w:r w:rsidRPr="004A00E1">
        <w:rPr>
          <w:noProof/>
        </w:rPr>
        <w:tab/>
      </w:r>
      <w:bookmarkStart w:id="10" w:name="_Hlk141083597"/>
      <w:r w:rsidRPr="004A00E1">
        <w:rPr>
          <w:noProof/>
        </w:rPr>
        <w:t>Przewoźnik występuje do właściwego organu</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xml:space="preserve"> z</w:t>
      </w:r>
      <w:r w:rsidR="004A00E1">
        <w:rPr>
          <w:noProof/>
        </w:rPr>
        <w:t> </w:t>
      </w:r>
      <w:r w:rsidR="004A00E1" w:rsidRPr="004A00E1">
        <w:rPr>
          <w:noProof/>
        </w:rPr>
        <w:t>wni</w:t>
      </w:r>
      <w:r w:rsidRPr="004A00E1">
        <w:rPr>
          <w:noProof/>
        </w:rPr>
        <w:t>oskiem</w:t>
      </w:r>
      <w:r w:rsidR="004A00E1" w:rsidRPr="004A00E1">
        <w:rPr>
          <w:noProof/>
        </w:rPr>
        <w:t xml:space="preserve"> o</w:t>
      </w:r>
      <w:r w:rsidR="004A00E1">
        <w:rPr>
          <w:noProof/>
        </w:rPr>
        <w:t> </w:t>
      </w:r>
      <w:r w:rsidR="004A00E1" w:rsidRPr="004A00E1">
        <w:rPr>
          <w:noProof/>
        </w:rPr>
        <w:t>świ</w:t>
      </w:r>
      <w:r w:rsidRPr="004A00E1">
        <w:rPr>
          <w:noProof/>
        </w:rPr>
        <w:t>adectwo zatwierdzenia statku do transportu zwierząt, korzystając</w:t>
      </w:r>
      <w:r w:rsidR="004A00E1" w:rsidRPr="004A00E1">
        <w:rPr>
          <w:noProof/>
        </w:rPr>
        <w:t xml:space="preserve"> z</w:t>
      </w:r>
      <w:r w:rsidR="004A00E1">
        <w:rPr>
          <w:noProof/>
        </w:rPr>
        <w:t> </w:t>
      </w:r>
      <w:r w:rsidR="004A00E1" w:rsidRPr="004A00E1">
        <w:rPr>
          <w:noProof/>
        </w:rPr>
        <w:t>for</w:t>
      </w:r>
      <w:r w:rsidRPr="004A00E1">
        <w:rPr>
          <w:noProof/>
        </w:rPr>
        <w:t>mularza określonego</w:t>
      </w:r>
      <w:r w:rsidR="004A00E1" w:rsidRPr="004A00E1">
        <w:rPr>
          <w:noProof/>
        </w:rPr>
        <w:t xml:space="preserve"> w</w:t>
      </w:r>
      <w:r w:rsidR="004A00E1">
        <w:rPr>
          <w:noProof/>
        </w:rPr>
        <w:t> </w:t>
      </w:r>
      <w:r w:rsidR="004A00E1" w:rsidRPr="004A00E1">
        <w:rPr>
          <w:noProof/>
        </w:rPr>
        <w:t>sek</w:t>
      </w:r>
      <w:r w:rsidRPr="004A00E1">
        <w:rPr>
          <w:noProof/>
        </w:rPr>
        <w:t xml:space="preserve">cji 6 załącznika V. </w:t>
      </w:r>
      <w:bookmarkEnd w:id="10"/>
      <w:r w:rsidRPr="004A00E1">
        <w:rPr>
          <w:noProof/>
        </w:rPr>
        <w:t>Wniosek zawiera następujące dokumenty:</w:t>
      </w:r>
    </w:p>
    <w:p w14:paraId="5F12916F" w14:textId="27B1391F" w:rsidR="00460DF9" w:rsidRPr="004A00E1" w:rsidRDefault="00460DF9" w:rsidP="00460DF9">
      <w:pPr>
        <w:pStyle w:val="Point1"/>
        <w:rPr>
          <w:noProof/>
        </w:rPr>
      </w:pPr>
      <w:r w:rsidRPr="004A00E1">
        <w:rPr>
          <w:noProof/>
        </w:rPr>
        <w:t>a)</w:t>
      </w:r>
      <w:r w:rsidRPr="004A00E1">
        <w:rPr>
          <w:noProof/>
        </w:rPr>
        <w:tab/>
        <w:t>dokument zawierający szczegółowe informacje dotyczące wnioskodawcy</w:t>
      </w:r>
      <w:r w:rsidR="004A00E1" w:rsidRPr="004A00E1">
        <w:rPr>
          <w:noProof/>
        </w:rPr>
        <w:t xml:space="preserve"> i</w:t>
      </w:r>
      <w:r w:rsidR="004A00E1">
        <w:rPr>
          <w:noProof/>
        </w:rPr>
        <w:t> </w:t>
      </w:r>
      <w:r w:rsidR="004A00E1" w:rsidRPr="004A00E1">
        <w:rPr>
          <w:noProof/>
        </w:rPr>
        <w:t>sta</w:t>
      </w:r>
      <w:r w:rsidRPr="004A00E1">
        <w:rPr>
          <w:noProof/>
        </w:rPr>
        <w:t>tku do transportu zwierząt,</w:t>
      </w:r>
      <w:r w:rsidR="004A00E1" w:rsidRPr="004A00E1">
        <w:rPr>
          <w:noProof/>
        </w:rPr>
        <w:t xml:space="preserve"> w</w:t>
      </w:r>
      <w:r w:rsidR="004A00E1">
        <w:rPr>
          <w:noProof/>
        </w:rPr>
        <w:t> </w:t>
      </w:r>
      <w:r w:rsidR="004A00E1" w:rsidRPr="004A00E1">
        <w:rPr>
          <w:noProof/>
        </w:rPr>
        <w:t>tym</w:t>
      </w:r>
      <w:r w:rsidRPr="004A00E1">
        <w:rPr>
          <w:noProof/>
        </w:rPr>
        <w:t>,</w:t>
      </w:r>
      <w:r w:rsidR="004A00E1" w:rsidRPr="004A00E1">
        <w:rPr>
          <w:noProof/>
        </w:rPr>
        <w:t xml:space="preserve"> w</w:t>
      </w:r>
      <w:r w:rsidR="004A00E1">
        <w:rPr>
          <w:noProof/>
        </w:rPr>
        <w:t> </w:t>
      </w:r>
      <w:r w:rsidR="004A00E1" w:rsidRPr="004A00E1">
        <w:rPr>
          <w:noProof/>
        </w:rPr>
        <w:t>sto</w:t>
      </w:r>
      <w:r w:rsidRPr="004A00E1">
        <w:rPr>
          <w:noProof/>
        </w:rPr>
        <w:t xml:space="preserve">sownych przypadkach, datę </w:t>
      </w:r>
      <w:r w:rsidRPr="004A00E1">
        <w:rPr>
          <w:noProof/>
        </w:rPr>
        <w:lastRenderedPageBreak/>
        <w:t>przebudowy, plan statku</w:t>
      </w:r>
      <w:r w:rsidR="004A00E1" w:rsidRPr="004A00E1">
        <w:rPr>
          <w:noProof/>
        </w:rPr>
        <w:t xml:space="preserve"> z</w:t>
      </w:r>
      <w:r w:rsidR="004A00E1">
        <w:rPr>
          <w:noProof/>
        </w:rPr>
        <w:t> </w:t>
      </w:r>
      <w:r w:rsidR="004A00E1" w:rsidRPr="004A00E1">
        <w:rPr>
          <w:noProof/>
        </w:rPr>
        <w:t>roz</w:t>
      </w:r>
      <w:r w:rsidRPr="004A00E1">
        <w:rPr>
          <w:noProof/>
        </w:rPr>
        <w:t>mieszczeniem zagród, systemów oświetlenia, odprowadzania wody, systemu przeciwpożarowego</w:t>
      </w:r>
      <w:r w:rsidR="004A00E1" w:rsidRPr="004A00E1">
        <w:rPr>
          <w:noProof/>
        </w:rPr>
        <w:t xml:space="preserve"> i</w:t>
      </w:r>
      <w:r w:rsidR="004A00E1">
        <w:rPr>
          <w:noProof/>
        </w:rPr>
        <w:t> </w:t>
      </w:r>
      <w:r w:rsidR="004A00E1" w:rsidRPr="004A00E1">
        <w:rPr>
          <w:noProof/>
        </w:rPr>
        <w:t>wen</w:t>
      </w:r>
      <w:r w:rsidRPr="004A00E1">
        <w:rPr>
          <w:noProof/>
        </w:rPr>
        <w:t>tylacyjnego;</w:t>
      </w:r>
    </w:p>
    <w:p w14:paraId="666235D3" w14:textId="5055CA72" w:rsidR="00460DF9" w:rsidRPr="004A00E1" w:rsidRDefault="00460DF9" w:rsidP="00460DF9">
      <w:pPr>
        <w:pStyle w:val="Point1"/>
        <w:rPr>
          <w:noProof/>
        </w:rPr>
      </w:pPr>
      <w:r w:rsidRPr="004A00E1">
        <w:rPr>
          <w:noProof/>
        </w:rPr>
        <w:t>b)</w:t>
      </w:r>
      <w:r w:rsidRPr="004A00E1">
        <w:rPr>
          <w:noProof/>
        </w:rPr>
        <w:tab/>
        <w:t>dokument opisujący sposób działania systemów wymienionych</w:t>
      </w:r>
      <w:r w:rsidR="004A00E1" w:rsidRPr="004A00E1">
        <w:rPr>
          <w:noProof/>
        </w:rPr>
        <w:t xml:space="preserve"> w</w:t>
      </w:r>
      <w:r w:rsidR="004A00E1">
        <w:rPr>
          <w:noProof/>
        </w:rPr>
        <w:t> </w:t>
      </w:r>
      <w:r w:rsidR="004A00E1" w:rsidRPr="004A00E1">
        <w:rPr>
          <w:noProof/>
        </w:rPr>
        <w:t>lit</w:t>
      </w:r>
      <w:r w:rsidRPr="004A00E1">
        <w:rPr>
          <w:noProof/>
        </w:rPr>
        <w:t>.</w:t>
      </w:r>
      <w:r w:rsidR="004A00E1" w:rsidRPr="004A00E1">
        <w:rPr>
          <w:noProof/>
        </w:rPr>
        <w:t> </w:t>
      </w:r>
      <w:r w:rsidRPr="004A00E1">
        <w:rPr>
          <w:noProof/>
        </w:rPr>
        <w:t>a) oraz sposób,</w:t>
      </w:r>
      <w:r w:rsidR="004A00E1" w:rsidRPr="004A00E1">
        <w:rPr>
          <w:noProof/>
        </w:rPr>
        <w:t xml:space="preserve"> w</w:t>
      </w:r>
      <w:r w:rsidR="004A00E1">
        <w:rPr>
          <w:noProof/>
        </w:rPr>
        <w:t> </w:t>
      </w:r>
      <w:r w:rsidR="004A00E1" w:rsidRPr="004A00E1">
        <w:rPr>
          <w:noProof/>
        </w:rPr>
        <w:t>jak</w:t>
      </w:r>
      <w:r w:rsidRPr="004A00E1">
        <w:rPr>
          <w:noProof/>
        </w:rPr>
        <w:t>i źródła energii są</w:t>
      </w:r>
      <w:r w:rsidR="004A00E1" w:rsidRPr="004A00E1">
        <w:rPr>
          <w:noProof/>
        </w:rPr>
        <w:t xml:space="preserve"> w</w:t>
      </w:r>
      <w:r w:rsidR="004A00E1">
        <w:rPr>
          <w:noProof/>
        </w:rPr>
        <w:t> </w:t>
      </w:r>
      <w:r w:rsidR="004A00E1" w:rsidRPr="004A00E1">
        <w:rPr>
          <w:noProof/>
        </w:rPr>
        <w:t>sta</w:t>
      </w:r>
      <w:r w:rsidRPr="004A00E1">
        <w:rPr>
          <w:noProof/>
        </w:rPr>
        <w:t>nie dostarczyć wystarczającą ilość energii do obsługi tych systemów.</w:t>
      </w:r>
    </w:p>
    <w:p w14:paraId="60B7CC12" w14:textId="24882A89" w:rsidR="00AD7FB1" w:rsidRPr="004A00E1" w:rsidRDefault="00460DF9" w:rsidP="00460DF9">
      <w:pPr>
        <w:pStyle w:val="Point0"/>
        <w:rPr>
          <w:noProof/>
        </w:rPr>
      </w:pPr>
      <w:r w:rsidRPr="004A00E1">
        <w:rPr>
          <w:noProof/>
        </w:rPr>
        <w:t>2.</w:t>
      </w:r>
      <w:r w:rsidRPr="004A00E1">
        <w:rPr>
          <w:noProof/>
        </w:rPr>
        <w:tab/>
        <w:t>Właściwy organ wydaje przewoźnikowi świadectwo zatwierdzenia statku do transportu zwierząt</w:t>
      </w:r>
      <w:r w:rsidR="004A00E1" w:rsidRPr="004A00E1">
        <w:rPr>
          <w:noProof/>
        </w:rPr>
        <w:t xml:space="preserve"> w</w:t>
      </w:r>
      <w:r w:rsidR="004A00E1">
        <w:rPr>
          <w:noProof/>
        </w:rPr>
        <w:t> </w:t>
      </w:r>
      <w:r w:rsidR="004A00E1" w:rsidRPr="004A00E1">
        <w:rPr>
          <w:noProof/>
        </w:rPr>
        <w:t>sys</w:t>
      </w:r>
      <w:r w:rsidRPr="004A00E1">
        <w:rPr>
          <w:noProof/>
        </w:rPr>
        <w:t>temie TRACES przy użyciu formularza określonego</w:t>
      </w:r>
      <w:r w:rsidR="004A00E1" w:rsidRPr="004A00E1">
        <w:rPr>
          <w:noProof/>
        </w:rPr>
        <w:t xml:space="preserve"> w</w:t>
      </w:r>
      <w:r w:rsidR="004A00E1">
        <w:rPr>
          <w:noProof/>
        </w:rPr>
        <w:t> </w:t>
      </w:r>
      <w:r w:rsidR="004A00E1" w:rsidRPr="004A00E1">
        <w:rPr>
          <w:noProof/>
        </w:rPr>
        <w:t>sek</w:t>
      </w:r>
      <w:r w:rsidRPr="004A00E1">
        <w:rPr>
          <w:noProof/>
        </w:rPr>
        <w:t>cji 6 załącznika V,</w:t>
      </w:r>
      <w:r w:rsidR="004A00E1" w:rsidRPr="004A00E1">
        <w:rPr>
          <w:noProof/>
        </w:rPr>
        <w:t xml:space="preserve"> o</w:t>
      </w:r>
      <w:r w:rsidR="004A00E1">
        <w:rPr>
          <w:noProof/>
        </w:rPr>
        <w:t> </w:t>
      </w:r>
      <w:r w:rsidR="004A00E1" w:rsidRPr="004A00E1">
        <w:rPr>
          <w:noProof/>
        </w:rPr>
        <w:t>ile</w:t>
      </w:r>
      <w:r w:rsidRPr="004A00E1">
        <w:rPr>
          <w:noProof/>
        </w:rPr>
        <w:t xml:space="preserve"> statek spełnia następujące warunki:</w:t>
      </w:r>
    </w:p>
    <w:p w14:paraId="061CC860" w14:textId="40BFFC0B" w:rsidR="00AD7FB1" w:rsidRPr="004A00E1" w:rsidRDefault="003F3532" w:rsidP="003F3532">
      <w:pPr>
        <w:pStyle w:val="Point1"/>
        <w:rPr>
          <w:noProof/>
        </w:rPr>
      </w:pPr>
      <w:r w:rsidRPr="004A00E1">
        <w:rPr>
          <w:noProof/>
        </w:rPr>
        <w:t>a)</w:t>
      </w:r>
      <w:r w:rsidRPr="004A00E1">
        <w:rPr>
          <w:noProof/>
        </w:rPr>
        <w:tab/>
        <w:t>statek dokona pierwszego przewozu</w:t>
      </w:r>
      <w:r w:rsidR="004A00E1" w:rsidRPr="004A00E1">
        <w:rPr>
          <w:noProof/>
        </w:rPr>
        <w:t xml:space="preserve"> z</w:t>
      </w:r>
      <w:r w:rsidR="004A00E1">
        <w:rPr>
          <w:noProof/>
        </w:rPr>
        <w:t> </w:t>
      </w:r>
      <w:r w:rsidR="004A00E1" w:rsidRPr="004A00E1">
        <w:rPr>
          <w:noProof/>
        </w:rPr>
        <w:t>pań</w:t>
      </w:r>
      <w:r w:rsidRPr="004A00E1">
        <w:rPr>
          <w:noProof/>
        </w:rPr>
        <w:t>stwa członkowskiego,</w:t>
      </w:r>
      <w:r w:rsidR="004A00E1" w:rsidRPr="004A00E1">
        <w:rPr>
          <w:noProof/>
        </w:rPr>
        <w:t xml:space="preserve"> w</w:t>
      </w:r>
      <w:r w:rsidR="004A00E1">
        <w:rPr>
          <w:noProof/>
        </w:rPr>
        <w:t> </w:t>
      </w:r>
      <w:r w:rsidR="004A00E1" w:rsidRPr="004A00E1">
        <w:rPr>
          <w:noProof/>
        </w:rPr>
        <w:t>któ</w:t>
      </w:r>
      <w:r w:rsidRPr="004A00E1">
        <w:rPr>
          <w:noProof/>
        </w:rPr>
        <w:t>rym złożono wniosek;</w:t>
      </w:r>
    </w:p>
    <w:p w14:paraId="193FCBB1" w14:textId="69206309" w:rsidR="00AD7FB1" w:rsidRPr="004A00E1" w:rsidRDefault="003F3532" w:rsidP="003F3532">
      <w:pPr>
        <w:pStyle w:val="Point1"/>
        <w:rPr>
          <w:noProof/>
        </w:rPr>
      </w:pPr>
      <w:r w:rsidRPr="004A00E1">
        <w:rPr>
          <w:noProof/>
        </w:rPr>
        <w:t>b)</w:t>
      </w:r>
      <w:r w:rsidRPr="004A00E1">
        <w:rPr>
          <w:noProof/>
        </w:rPr>
        <w:tab/>
        <w:t>statek nie jest przedmiotem wniosku skierowanego do innego właściwego organu</w:t>
      </w:r>
      <w:r w:rsidR="004A00E1" w:rsidRPr="004A00E1">
        <w:rPr>
          <w:noProof/>
        </w:rPr>
        <w:t xml:space="preserve"> w</w:t>
      </w:r>
      <w:r w:rsidR="004A00E1">
        <w:rPr>
          <w:noProof/>
        </w:rPr>
        <w:t> </w:t>
      </w:r>
      <w:r w:rsidR="004A00E1" w:rsidRPr="004A00E1">
        <w:rPr>
          <w:noProof/>
        </w:rPr>
        <w:t>tym</w:t>
      </w:r>
      <w:r w:rsidRPr="004A00E1">
        <w:rPr>
          <w:noProof/>
        </w:rPr>
        <w:t xml:space="preserve"> samym lub innym państwie członkowskim ani świadectwa zatwierdzenia wydanego przez inny właściwy organ</w:t>
      </w:r>
      <w:r w:rsidR="004A00E1" w:rsidRPr="004A00E1">
        <w:rPr>
          <w:noProof/>
        </w:rPr>
        <w:t xml:space="preserve"> w</w:t>
      </w:r>
      <w:r w:rsidR="004A00E1">
        <w:rPr>
          <w:noProof/>
        </w:rPr>
        <w:t> </w:t>
      </w:r>
      <w:r w:rsidR="004A00E1" w:rsidRPr="004A00E1">
        <w:rPr>
          <w:noProof/>
        </w:rPr>
        <w:t>tym</w:t>
      </w:r>
      <w:r w:rsidRPr="004A00E1">
        <w:rPr>
          <w:noProof/>
        </w:rPr>
        <w:t xml:space="preserve"> samym lub innym państwie członkowskim, ani decyzji</w:t>
      </w:r>
      <w:r w:rsidR="004A00E1" w:rsidRPr="004A00E1">
        <w:rPr>
          <w:noProof/>
        </w:rPr>
        <w:t xml:space="preserve"> o</w:t>
      </w:r>
      <w:r w:rsidR="004A00E1">
        <w:rPr>
          <w:noProof/>
        </w:rPr>
        <w:t> </w:t>
      </w:r>
      <w:r w:rsidR="004A00E1" w:rsidRPr="004A00E1">
        <w:rPr>
          <w:noProof/>
        </w:rPr>
        <w:t>odr</w:t>
      </w:r>
      <w:r w:rsidRPr="004A00E1">
        <w:rPr>
          <w:noProof/>
        </w:rPr>
        <w:t>zuceniu wniosku wydanej przez inny właściwy organ</w:t>
      </w:r>
      <w:r w:rsidR="004A00E1" w:rsidRPr="004A00E1">
        <w:rPr>
          <w:noProof/>
        </w:rPr>
        <w:t xml:space="preserve"> w</w:t>
      </w:r>
      <w:r w:rsidR="004A00E1">
        <w:rPr>
          <w:noProof/>
        </w:rPr>
        <w:t> </w:t>
      </w:r>
      <w:r w:rsidR="004A00E1" w:rsidRPr="004A00E1">
        <w:rPr>
          <w:noProof/>
        </w:rPr>
        <w:t>tym</w:t>
      </w:r>
      <w:r w:rsidRPr="004A00E1">
        <w:rPr>
          <w:noProof/>
        </w:rPr>
        <w:t xml:space="preserve"> samym lub innym państwie członkowskim;</w:t>
      </w:r>
    </w:p>
    <w:p w14:paraId="3F75FD59" w14:textId="46909B86" w:rsidR="00AD7FB1" w:rsidRPr="004A00E1" w:rsidRDefault="002A7F87" w:rsidP="003F3532">
      <w:pPr>
        <w:pStyle w:val="Point1"/>
        <w:rPr>
          <w:noProof/>
        </w:rPr>
      </w:pPr>
      <w:r w:rsidRPr="004A00E1">
        <w:rPr>
          <w:noProof/>
        </w:rPr>
        <w:t>c)</w:t>
      </w:r>
      <w:r w:rsidRPr="004A00E1">
        <w:rPr>
          <w:noProof/>
        </w:rPr>
        <w:tab/>
        <w:t>statek został poddany inspekcji przez właściwy organ</w:t>
      </w:r>
      <w:r w:rsidR="004A00E1" w:rsidRPr="004A00E1">
        <w:rPr>
          <w:noProof/>
        </w:rPr>
        <w:t xml:space="preserve"> i</w:t>
      </w:r>
      <w:r w:rsidR="004A00E1">
        <w:rPr>
          <w:noProof/>
        </w:rPr>
        <w:t> </w:t>
      </w:r>
      <w:r w:rsidR="004A00E1" w:rsidRPr="004A00E1">
        <w:rPr>
          <w:noProof/>
        </w:rPr>
        <w:t>uzn</w:t>
      </w:r>
      <w:r w:rsidRPr="004A00E1">
        <w:rPr>
          <w:noProof/>
        </w:rPr>
        <w:t>any za spełniający wymogi zawarte</w:t>
      </w:r>
      <w:r w:rsidR="004A00E1" w:rsidRPr="004A00E1">
        <w:rPr>
          <w:noProof/>
        </w:rPr>
        <w:t xml:space="preserve"> w</w:t>
      </w:r>
      <w:r w:rsidR="004A00E1">
        <w:rPr>
          <w:noProof/>
        </w:rPr>
        <w:t> </w:t>
      </w:r>
      <w:r w:rsidR="004A00E1" w:rsidRPr="004A00E1">
        <w:rPr>
          <w:noProof/>
        </w:rPr>
        <w:t>roz</w:t>
      </w:r>
      <w:r w:rsidRPr="004A00E1">
        <w:rPr>
          <w:noProof/>
        </w:rPr>
        <w:t>działach II i IV załącznika I mające zastosowanie do konstrukcji</w:t>
      </w:r>
      <w:r w:rsidR="004A00E1" w:rsidRPr="004A00E1">
        <w:rPr>
          <w:noProof/>
        </w:rPr>
        <w:t xml:space="preserve"> i</w:t>
      </w:r>
      <w:r w:rsidR="004A00E1">
        <w:rPr>
          <w:noProof/>
        </w:rPr>
        <w:t> </w:t>
      </w:r>
      <w:r w:rsidR="004A00E1" w:rsidRPr="004A00E1">
        <w:rPr>
          <w:noProof/>
        </w:rPr>
        <w:t>wyp</w:t>
      </w:r>
      <w:r w:rsidRPr="004A00E1">
        <w:rPr>
          <w:noProof/>
        </w:rPr>
        <w:t>osażenia statków do transportu zwierząt;</w:t>
      </w:r>
    </w:p>
    <w:p w14:paraId="2C851414" w14:textId="7E7FE6BE" w:rsidR="00AD7FB1" w:rsidRPr="004A00E1" w:rsidRDefault="003F3532" w:rsidP="003F3532">
      <w:pPr>
        <w:pStyle w:val="Point1"/>
        <w:rPr>
          <w:noProof/>
        </w:rPr>
      </w:pPr>
      <w:r w:rsidRPr="004A00E1">
        <w:rPr>
          <w:noProof/>
        </w:rPr>
        <w:t>d)</w:t>
      </w:r>
      <w:r w:rsidRPr="004A00E1">
        <w:rPr>
          <w:noProof/>
        </w:rPr>
        <w:tab/>
        <w:t>statek pływa pod banderą państw umieszczonych na białej lub szarej liście na podstawie memorandum paryskim</w:t>
      </w:r>
      <w:r w:rsidR="004A00E1" w:rsidRPr="004A00E1">
        <w:rPr>
          <w:noProof/>
        </w:rPr>
        <w:t xml:space="preserve"> w</w:t>
      </w:r>
      <w:r w:rsidR="004A00E1">
        <w:rPr>
          <w:noProof/>
        </w:rPr>
        <w:t> </w:t>
      </w:r>
      <w:r w:rsidR="004A00E1" w:rsidRPr="004A00E1">
        <w:rPr>
          <w:noProof/>
        </w:rPr>
        <w:t>spr</w:t>
      </w:r>
      <w:r w:rsidRPr="004A00E1">
        <w:rPr>
          <w:noProof/>
        </w:rPr>
        <w:t>awie kontroli przeprowadzanej przez państwo portu.</w:t>
      </w:r>
    </w:p>
    <w:p w14:paraId="5A1DB995" w14:textId="562BC7FC" w:rsidR="00444DC2" w:rsidRPr="004A00E1" w:rsidRDefault="00721B2F" w:rsidP="00FC0747">
      <w:pPr>
        <w:pStyle w:val="Text1"/>
        <w:rPr>
          <w:noProof/>
        </w:rPr>
      </w:pPr>
      <w:r w:rsidRPr="004A00E1">
        <w:rPr>
          <w:noProof/>
        </w:rPr>
        <w:t>Zatwierdzenie statku do transportu zwierząt zawiesza się, chyba że urzędowy lekarz weterynarii przeprowadził kontrole urzędowe na pokładzie statku do transportu zwierząt podczas całego pierwszego rejsu statku po zatwierdzeniu</w:t>
      </w:r>
      <w:r w:rsidR="004A00E1" w:rsidRPr="004A00E1">
        <w:rPr>
          <w:noProof/>
        </w:rPr>
        <w:t xml:space="preserve"> i</w:t>
      </w:r>
      <w:r w:rsidR="004A00E1">
        <w:rPr>
          <w:noProof/>
        </w:rPr>
        <w:t> </w:t>
      </w:r>
      <w:r w:rsidR="004A00E1" w:rsidRPr="004A00E1">
        <w:rPr>
          <w:noProof/>
        </w:rPr>
        <w:t>prz</w:t>
      </w:r>
      <w:r w:rsidRPr="004A00E1">
        <w:rPr>
          <w:noProof/>
        </w:rPr>
        <w:t>ed przedłużeniem ważności takiego zatwierdzenia,</w:t>
      </w:r>
      <w:r w:rsidR="004A00E1" w:rsidRPr="004A00E1">
        <w:rPr>
          <w:noProof/>
        </w:rPr>
        <w:t xml:space="preserve"> a</w:t>
      </w:r>
      <w:r w:rsidR="004A00E1">
        <w:rPr>
          <w:noProof/>
        </w:rPr>
        <w:t> </w:t>
      </w:r>
      <w:r w:rsidR="004A00E1" w:rsidRPr="004A00E1">
        <w:rPr>
          <w:noProof/>
        </w:rPr>
        <w:t>kon</w:t>
      </w:r>
      <w:r w:rsidRPr="004A00E1">
        <w:rPr>
          <w:noProof/>
        </w:rPr>
        <w:t>trole te wykazały, że konstrukcja</w:t>
      </w:r>
      <w:r w:rsidR="004A00E1" w:rsidRPr="004A00E1">
        <w:rPr>
          <w:noProof/>
        </w:rPr>
        <w:t xml:space="preserve"> i</w:t>
      </w:r>
      <w:r w:rsidR="004A00E1">
        <w:rPr>
          <w:noProof/>
        </w:rPr>
        <w:t> </w:t>
      </w:r>
      <w:r w:rsidR="004A00E1" w:rsidRPr="004A00E1">
        <w:rPr>
          <w:noProof/>
        </w:rPr>
        <w:t>wyp</w:t>
      </w:r>
      <w:r w:rsidRPr="004A00E1">
        <w:rPr>
          <w:noProof/>
        </w:rPr>
        <w:t xml:space="preserve">osażenie statku do transportu zwierząt nie zagrażają dobrostanowi zwierząt na pokładzie, lub wprowadzono skuteczne środki naprawcze. </w:t>
      </w:r>
    </w:p>
    <w:p w14:paraId="08600774" w14:textId="3F02E2A1" w:rsidR="00423650" w:rsidRPr="004A00E1" w:rsidRDefault="004B03DF" w:rsidP="00F97DEE">
      <w:pPr>
        <w:pStyle w:val="Point0"/>
        <w:rPr>
          <w:noProof/>
        </w:rPr>
      </w:pPr>
      <w:r w:rsidRPr="004A00E1">
        <w:rPr>
          <w:noProof/>
        </w:rPr>
        <w:t>3.</w:t>
      </w:r>
      <w:r w:rsidRPr="004A00E1">
        <w:rPr>
          <w:noProof/>
        </w:rPr>
        <w:tab/>
        <w:t>Właściwy organ rejestruje</w:t>
      </w:r>
      <w:r w:rsidR="004A00E1" w:rsidRPr="004A00E1">
        <w:rPr>
          <w:noProof/>
        </w:rPr>
        <w:t xml:space="preserve"> w</w:t>
      </w:r>
      <w:r w:rsidR="004A00E1">
        <w:rPr>
          <w:noProof/>
        </w:rPr>
        <w:t> </w:t>
      </w:r>
      <w:r w:rsidR="004A00E1" w:rsidRPr="004A00E1">
        <w:rPr>
          <w:noProof/>
        </w:rPr>
        <w:t>sys</w:t>
      </w:r>
      <w:r w:rsidRPr="004A00E1">
        <w:rPr>
          <w:noProof/>
        </w:rPr>
        <w:t>temie TRACES każde odrzucenie wniosku</w:t>
      </w:r>
      <w:r w:rsidR="004A00E1" w:rsidRPr="004A00E1">
        <w:rPr>
          <w:noProof/>
        </w:rPr>
        <w:t xml:space="preserve"> o</w:t>
      </w:r>
      <w:r w:rsidR="004A00E1">
        <w:rPr>
          <w:noProof/>
        </w:rPr>
        <w:t> </w:t>
      </w:r>
      <w:r w:rsidR="004A00E1" w:rsidRPr="004A00E1">
        <w:rPr>
          <w:noProof/>
        </w:rPr>
        <w:t>zat</w:t>
      </w:r>
      <w:r w:rsidRPr="004A00E1">
        <w:rPr>
          <w:noProof/>
        </w:rPr>
        <w:t>wierdzenie wraz</w:t>
      </w:r>
      <w:r w:rsidR="004A00E1" w:rsidRPr="004A00E1">
        <w:rPr>
          <w:noProof/>
        </w:rPr>
        <w:t xml:space="preserve"> z</w:t>
      </w:r>
      <w:r w:rsidR="004A00E1">
        <w:rPr>
          <w:noProof/>
        </w:rPr>
        <w:t> </w:t>
      </w:r>
      <w:r w:rsidR="004A00E1" w:rsidRPr="004A00E1">
        <w:rPr>
          <w:noProof/>
        </w:rPr>
        <w:t>uza</w:t>
      </w:r>
      <w:r w:rsidRPr="004A00E1">
        <w:rPr>
          <w:noProof/>
        </w:rPr>
        <w:t xml:space="preserve">sadnieniem swojej decyzji. </w:t>
      </w:r>
    </w:p>
    <w:p w14:paraId="670AABDB" w14:textId="77777777" w:rsidR="001D42AD" w:rsidRPr="004A00E1" w:rsidRDefault="008122DB" w:rsidP="00F97DEE">
      <w:pPr>
        <w:pStyle w:val="Text1"/>
        <w:rPr>
          <w:noProof/>
        </w:rPr>
      </w:pPr>
      <w:r w:rsidRPr="004A00E1">
        <w:rPr>
          <w:noProof/>
        </w:rPr>
        <w:t xml:space="preserve">Świadectwo zatwierdzenia jest ważne przez okres nieprzekraczający pięciu lat od daty wystawienia. </w:t>
      </w:r>
    </w:p>
    <w:p w14:paraId="1F6FCBAC" w14:textId="675F2EEB" w:rsidR="00053B82" w:rsidRPr="004A00E1" w:rsidRDefault="00212100" w:rsidP="00460DF9">
      <w:pPr>
        <w:pStyle w:val="Point0"/>
        <w:rPr>
          <w:noProof/>
        </w:rPr>
      </w:pPr>
      <w:r w:rsidRPr="004A00E1">
        <w:rPr>
          <w:noProof/>
        </w:rPr>
        <w:t>4.</w:t>
      </w:r>
      <w:r w:rsidRPr="004A00E1">
        <w:rPr>
          <w:noProof/>
        </w:rPr>
        <w:tab/>
        <w:t>Na miesiąc przed wygaśnięciem świadectwa zatwierdzenia statku do transportu zwierząt,</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przewoźnik może złożyć wniosek</w:t>
      </w:r>
      <w:r w:rsidR="004A00E1" w:rsidRPr="004A00E1">
        <w:rPr>
          <w:noProof/>
        </w:rPr>
        <w:t xml:space="preserve"> o</w:t>
      </w:r>
      <w:r w:rsidR="004A00E1">
        <w:rPr>
          <w:noProof/>
        </w:rPr>
        <w:t> </w:t>
      </w:r>
      <w:r w:rsidR="004A00E1" w:rsidRPr="004A00E1">
        <w:rPr>
          <w:noProof/>
        </w:rPr>
        <w:t>prz</w:t>
      </w:r>
      <w:r w:rsidRPr="004A00E1">
        <w:rPr>
          <w:noProof/>
        </w:rPr>
        <w:t>edłużenie ważności świadectwa</w:t>
      </w:r>
      <w:r w:rsidR="004A00E1" w:rsidRPr="004A00E1">
        <w:rPr>
          <w:noProof/>
        </w:rPr>
        <w:t xml:space="preserve"> w</w:t>
      </w:r>
      <w:r w:rsidR="004A00E1">
        <w:rPr>
          <w:noProof/>
        </w:rPr>
        <w:t> </w:t>
      </w:r>
      <w:r w:rsidR="004A00E1" w:rsidRPr="004A00E1">
        <w:rPr>
          <w:noProof/>
        </w:rPr>
        <w:t>sys</w:t>
      </w:r>
      <w:r w:rsidRPr="004A00E1">
        <w:rPr>
          <w:noProof/>
        </w:rPr>
        <w:t>temie TRACES zgodnie</w:t>
      </w:r>
      <w:r w:rsidR="004A00E1" w:rsidRPr="004A00E1">
        <w:rPr>
          <w:noProof/>
        </w:rPr>
        <w:t xml:space="preserve"> z</w:t>
      </w:r>
      <w:r w:rsidR="004A00E1">
        <w:rPr>
          <w:noProof/>
        </w:rPr>
        <w:t> </w:t>
      </w:r>
      <w:r w:rsidR="004A00E1" w:rsidRPr="004A00E1">
        <w:rPr>
          <w:noProof/>
        </w:rPr>
        <w:t>wym</w:t>
      </w:r>
      <w:r w:rsidRPr="004A00E1">
        <w:rPr>
          <w:noProof/>
        </w:rPr>
        <w:t>ogami określonymi</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r w:rsidR="004A00E1" w:rsidRPr="004A00E1">
        <w:rPr>
          <w:noProof/>
        </w:rPr>
        <w:t xml:space="preserve"> i</w:t>
      </w:r>
      <w:r w:rsidR="004A00E1">
        <w:rPr>
          <w:noProof/>
        </w:rPr>
        <w:t> </w:t>
      </w:r>
      <w:r w:rsidR="004A00E1" w:rsidRPr="004A00E1">
        <w:rPr>
          <w:noProof/>
        </w:rPr>
        <w:t>2</w:t>
      </w:r>
      <w:r w:rsidRPr="004A00E1">
        <w:rPr>
          <w:noProof/>
        </w:rPr>
        <w:t xml:space="preserve">. </w:t>
      </w:r>
    </w:p>
    <w:p w14:paraId="1EE55A88" w14:textId="6104AE4E" w:rsidR="00584562" w:rsidRPr="004A00E1" w:rsidRDefault="00212100" w:rsidP="00460DF9">
      <w:pPr>
        <w:pStyle w:val="Point0"/>
        <w:rPr>
          <w:noProof/>
        </w:rPr>
      </w:pPr>
      <w:r w:rsidRPr="004A00E1">
        <w:rPr>
          <w:noProof/>
        </w:rPr>
        <w:t>5.</w:t>
      </w:r>
      <w:r w:rsidRPr="004A00E1">
        <w:rPr>
          <w:noProof/>
        </w:rPr>
        <w:tab/>
      </w:r>
      <w:bookmarkStart w:id="11" w:name="_Hlk139793706"/>
      <w:r w:rsidRPr="004A00E1">
        <w:rPr>
          <w:noProof/>
        </w:rPr>
        <w:t>Przewoźnik powiadamia odpowiedni właściwy organ</w:t>
      </w:r>
      <w:r w:rsidR="004A00E1" w:rsidRPr="004A00E1">
        <w:rPr>
          <w:noProof/>
        </w:rPr>
        <w:t xml:space="preserve"> o</w:t>
      </w:r>
      <w:r w:rsidR="004A00E1">
        <w:rPr>
          <w:noProof/>
        </w:rPr>
        <w:t> </w:t>
      </w:r>
      <w:r w:rsidR="004A00E1" w:rsidRPr="004A00E1">
        <w:rPr>
          <w:noProof/>
        </w:rPr>
        <w:t>wsz</w:t>
      </w:r>
      <w:r w:rsidRPr="004A00E1">
        <w:rPr>
          <w:noProof/>
        </w:rPr>
        <w:t xml:space="preserve">elkich modyfikacjach, przebudowach lub uszkodzeniach statku, </w:t>
      </w:r>
      <w:bookmarkEnd w:id="11"/>
      <w:r w:rsidRPr="004A00E1">
        <w:rPr>
          <w:noProof/>
        </w:rPr>
        <w:t>które mogą mieć wpływ na dobrostan transportowanych zwierząt,</w:t>
      </w:r>
      <w:r w:rsidR="004A00E1" w:rsidRPr="004A00E1">
        <w:rPr>
          <w:noProof/>
        </w:rPr>
        <w:t xml:space="preserve"> w</w:t>
      </w:r>
      <w:r w:rsidR="004A00E1">
        <w:rPr>
          <w:noProof/>
        </w:rPr>
        <w:t> </w:t>
      </w:r>
      <w:r w:rsidR="004A00E1" w:rsidRPr="004A00E1">
        <w:rPr>
          <w:noProof/>
        </w:rPr>
        <w:t>cią</w:t>
      </w:r>
      <w:r w:rsidRPr="004A00E1">
        <w:rPr>
          <w:noProof/>
        </w:rPr>
        <w:t>gu pięciu dni od takiej modyfikacji, przebudowy lub uszkodzenia lub jeżeli wymóg określony</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lit.</w:t>
      </w:r>
      <w:r w:rsidR="004A00E1" w:rsidRPr="004A00E1">
        <w:rPr>
          <w:noProof/>
        </w:rPr>
        <w:t> </w:t>
      </w:r>
      <w:r w:rsidRPr="004A00E1">
        <w:rPr>
          <w:noProof/>
        </w:rPr>
        <w:t xml:space="preserve">d) nie jest już spełniany. </w:t>
      </w:r>
    </w:p>
    <w:p w14:paraId="5FCECD19" w14:textId="0B10E58F" w:rsidR="00C04A11" w:rsidRPr="004A00E1" w:rsidRDefault="00212100" w:rsidP="00D93A51">
      <w:pPr>
        <w:pStyle w:val="Point0"/>
        <w:rPr>
          <w:noProof/>
        </w:rPr>
      </w:pPr>
      <w:r w:rsidRPr="004A00E1">
        <w:rPr>
          <w:noProof/>
        </w:rPr>
        <w:t>6.</w:t>
      </w:r>
      <w:r w:rsidRPr="004A00E1">
        <w:rPr>
          <w:noProof/>
        </w:rPr>
        <w:tab/>
        <w:t>Jeżeli statek nie spełnia już warunków przewidzianych</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właściwy organ nakazuje zawieszenie świadectwa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138 ust.</w:t>
      </w:r>
      <w:r w:rsidR="004A00E1" w:rsidRPr="004A00E1">
        <w:rPr>
          <w:noProof/>
        </w:rPr>
        <w:t> </w:t>
      </w:r>
      <w:r w:rsidRPr="004A00E1">
        <w:rPr>
          <w:noProof/>
        </w:rPr>
        <w:t>2 lit.</w:t>
      </w:r>
      <w:r w:rsidR="004A00E1" w:rsidRPr="004A00E1">
        <w:rPr>
          <w:noProof/>
        </w:rPr>
        <w:t> </w:t>
      </w:r>
      <w:r w:rsidRPr="004A00E1">
        <w:rPr>
          <w:noProof/>
        </w:rPr>
        <w:t>j) rozporządzenia (UE) 2017/625</w:t>
      </w:r>
      <w:r w:rsidR="004A00E1" w:rsidRPr="004A00E1">
        <w:rPr>
          <w:noProof/>
        </w:rPr>
        <w:t xml:space="preserve"> i</w:t>
      </w:r>
      <w:r w:rsidR="004A00E1">
        <w:rPr>
          <w:noProof/>
        </w:rPr>
        <w:t> </w:t>
      </w:r>
      <w:r w:rsidR="004A00E1" w:rsidRPr="004A00E1">
        <w:rPr>
          <w:noProof/>
        </w:rPr>
        <w:t>rej</w:t>
      </w:r>
      <w:r w:rsidRPr="004A00E1">
        <w:rPr>
          <w:noProof/>
        </w:rPr>
        <w:t>estruje zawieszenie</w:t>
      </w:r>
      <w:r w:rsidR="004A00E1" w:rsidRPr="004A00E1">
        <w:rPr>
          <w:noProof/>
        </w:rPr>
        <w:t xml:space="preserve"> w</w:t>
      </w:r>
      <w:r w:rsidR="004A00E1">
        <w:rPr>
          <w:noProof/>
        </w:rPr>
        <w:t> </w:t>
      </w:r>
      <w:r w:rsidR="004A00E1" w:rsidRPr="004A00E1">
        <w:rPr>
          <w:noProof/>
        </w:rPr>
        <w:t>sys</w:t>
      </w:r>
      <w:r w:rsidRPr="004A00E1">
        <w:rPr>
          <w:noProof/>
        </w:rPr>
        <w:t>temie TRACES.</w:t>
      </w:r>
    </w:p>
    <w:p w14:paraId="1B9F330B" w14:textId="0A301034" w:rsidR="00EA3408" w:rsidRPr="004A00E1" w:rsidRDefault="00460DF9" w:rsidP="00F97DEE">
      <w:pPr>
        <w:pStyle w:val="Text1"/>
        <w:rPr>
          <w:noProof/>
        </w:rPr>
      </w:pPr>
      <w:r w:rsidRPr="004A00E1">
        <w:rPr>
          <w:noProof/>
        </w:rPr>
        <w:lastRenderedPageBreak/>
        <w:t>Właściwy organ przekazuje przewoźnikowi pisemne oświadczenie,</w:t>
      </w:r>
      <w:r w:rsidR="004A00E1" w:rsidRPr="004A00E1">
        <w:rPr>
          <w:noProof/>
        </w:rPr>
        <w:t xml:space="preserve"> w</w:t>
      </w:r>
      <w:r w:rsidR="004A00E1">
        <w:rPr>
          <w:noProof/>
        </w:rPr>
        <w:t> </w:t>
      </w:r>
      <w:r w:rsidR="004A00E1" w:rsidRPr="004A00E1">
        <w:rPr>
          <w:noProof/>
        </w:rPr>
        <w:t>któ</w:t>
      </w:r>
      <w:r w:rsidRPr="004A00E1">
        <w:rPr>
          <w:noProof/>
        </w:rPr>
        <w:t>rym wskazuje powody zawieszenia oraz zalecenia dotyczące usunięcia stwierdzonych niedociągnięć.</w:t>
      </w:r>
    </w:p>
    <w:p w14:paraId="4575E33F" w14:textId="77777777" w:rsidR="005A1C72" w:rsidRPr="004A00E1" w:rsidRDefault="00460DF9" w:rsidP="00F97DEE">
      <w:pPr>
        <w:pStyle w:val="Text1"/>
        <w:rPr>
          <w:noProof/>
        </w:rPr>
      </w:pPr>
      <w:r w:rsidRPr="004A00E1">
        <w:rPr>
          <w:noProof/>
        </w:rPr>
        <w:t>Właściwy organ znosi zawieszenie, jeżeli przewoźnik przedstawi dowody potwierdzające usunięcie niedociągnięć, na podstawie których dokonano zawieszenia jego świadectwa.</w:t>
      </w:r>
    </w:p>
    <w:p w14:paraId="569BAED8" w14:textId="5641BA6F" w:rsidR="0006690E" w:rsidRPr="004A00E1" w:rsidRDefault="0006690E" w:rsidP="00F97DEE">
      <w:pPr>
        <w:pStyle w:val="Text1"/>
        <w:rPr>
          <w:noProof/>
        </w:rPr>
      </w:pPr>
      <w:r w:rsidRPr="004A00E1">
        <w:rPr>
          <w:noProof/>
        </w:rPr>
        <w:t>Jeżeli przewoźnik nie usunie niedociągnięć</w:t>
      </w:r>
      <w:r w:rsidR="004A00E1" w:rsidRPr="004A00E1">
        <w:rPr>
          <w:noProof/>
        </w:rPr>
        <w:t xml:space="preserve"> w</w:t>
      </w:r>
      <w:r w:rsidR="004A00E1">
        <w:rPr>
          <w:noProof/>
        </w:rPr>
        <w:t> </w:t>
      </w:r>
      <w:r w:rsidR="004A00E1" w:rsidRPr="004A00E1">
        <w:rPr>
          <w:noProof/>
        </w:rPr>
        <w:t>ter</w:t>
      </w:r>
      <w:r w:rsidRPr="004A00E1">
        <w:rPr>
          <w:noProof/>
        </w:rPr>
        <w:t>minie jednego miesiąca od zawieszenia, właściwy organ cofa świadectwo.</w:t>
      </w:r>
    </w:p>
    <w:p w14:paraId="2D8F6ED5" w14:textId="7464F6F1" w:rsidR="00460DF9" w:rsidRPr="004A00E1" w:rsidRDefault="00212100" w:rsidP="00460DF9">
      <w:pPr>
        <w:pStyle w:val="Point0"/>
        <w:rPr>
          <w:noProof/>
        </w:rPr>
      </w:pPr>
      <w:r w:rsidRPr="004A00E1">
        <w:rPr>
          <w:noProof/>
        </w:rPr>
        <w:t>7.</w:t>
      </w:r>
      <w:r w:rsidRPr="004A00E1">
        <w:rPr>
          <w:noProof/>
        </w:rPr>
        <w:tab/>
      </w:r>
      <w:bookmarkStart w:id="12" w:name="_Hlk147132010"/>
      <w:r w:rsidRPr="004A00E1">
        <w:rPr>
          <w:noProof/>
        </w:rPr>
        <w:t>Komisja jest uprawniona do przyjmowania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w:t>
      </w:r>
      <w:r w:rsidR="004A00E1" w:rsidRPr="004A00E1">
        <w:rPr>
          <w:noProof/>
        </w:rPr>
        <w:t xml:space="preserve"> w</w:t>
      </w:r>
      <w:r w:rsidR="004A00E1">
        <w:rPr>
          <w:noProof/>
        </w:rPr>
        <w:t> </w:t>
      </w:r>
      <w:r w:rsidR="004A00E1" w:rsidRPr="004A00E1">
        <w:rPr>
          <w:noProof/>
        </w:rPr>
        <w:t>odn</w:t>
      </w:r>
      <w:r w:rsidRPr="004A00E1">
        <w:rPr>
          <w:noProof/>
        </w:rPr>
        <w:t>iesieniu do:</w:t>
      </w:r>
    </w:p>
    <w:p w14:paraId="729BBD77" w14:textId="77777777" w:rsidR="00460DF9" w:rsidRPr="004A00E1" w:rsidRDefault="00460DF9" w:rsidP="00460DF9">
      <w:pPr>
        <w:pStyle w:val="Point1"/>
        <w:rPr>
          <w:noProof/>
        </w:rPr>
      </w:pPr>
      <w:r w:rsidRPr="004A00E1">
        <w:rPr>
          <w:noProof/>
        </w:rPr>
        <w:t>a)</w:t>
      </w:r>
      <w:r w:rsidRPr="004A00E1">
        <w:rPr>
          <w:noProof/>
        </w:rPr>
        <w:tab/>
        <w:t>ustanowienia elektronicznej bazy danych na potrzeby rejestrowania inspekcji na statkach do transportu zwierząt do celów niniejszego artykułu oraz kontroli urzędowych przeprowadzanych na podstawie rozporządzenia (UE) 2017/625;</w:t>
      </w:r>
    </w:p>
    <w:p w14:paraId="5BC06122" w14:textId="25E4DCD6" w:rsidR="00460DF9" w:rsidRPr="004A00E1" w:rsidRDefault="00460DF9" w:rsidP="00460DF9">
      <w:pPr>
        <w:pStyle w:val="Point1"/>
        <w:rPr>
          <w:noProof/>
        </w:rPr>
      </w:pPr>
      <w:r w:rsidRPr="004A00E1">
        <w:rPr>
          <w:noProof/>
        </w:rPr>
        <w:t>b)</w:t>
      </w:r>
      <w:r w:rsidRPr="004A00E1">
        <w:rPr>
          <w:noProof/>
        </w:rPr>
        <w:tab/>
        <w:t>składu zespołów inspektorów do celów przeprowadzania inspekcji,</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p>
    <w:p w14:paraId="7E5B4C8F" w14:textId="77777777" w:rsidR="0017602F" w:rsidRPr="004A00E1" w:rsidRDefault="00460DF9" w:rsidP="00F97DEE">
      <w:pPr>
        <w:pStyle w:val="Point1"/>
        <w:rPr>
          <w:noProof/>
        </w:rPr>
      </w:pPr>
      <w:r w:rsidRPr="004A00E1">
        <w:rPr>
          <w:noProof/>
        </w:rPr>
        <w:t>c)</w:t>
      </w:r>
      <w:r w:rsidRPr="004A00E1">
        <w:rPr>
          <w:noProof/>
        </w:rPr>
        <w:tab/>
        <w:t>szczegółowych przepisów dotyczących obecności urzędowego lekarza weterynarii na pokładzie do celów zatwierdzenia statku do transportu zwierząt</w:t>
      </w:r>
      <w:bookmarkEnd w:id="8"/>
      <w:r w:rsidRPr="004A00E1">
        <w:rPr>
          <w:noProof/>
        </w:rPr>
        <w:t>.</w:t>
      </w:r>
      <w:bookmarkEnd w:id="9"/>
      <w:bookmarkEnd w:id="12"/>
    </w:p>
    <w:p w14:paraId="0F9509C8" w14:textId="77777777" w:rsidR="00AD7FB1" w:rsidRPr="004A00E1" w:rsidRDefault="1CCF3F42" w:rsidP="00F83D50">
      <w:pPr>
        <w:pStyle w:val="ChapterTitle"/>
        <w:spacing w:before="0" w:after="0"/>
        <w:rPr>
          <w:noProof/>
        </w:rPr>
      </w:pPr>
      <w:r w:rsidRPr="004A00E1">
        <w:rPr>
          <w:noProof/>
        </w:rPr>
        <w:t>ROZDZIAŁ IV</w:t>
      </w:r>
      <w:r w:rsidRPr="004A00E1">
        <w:rPr>
          <w:noProof/>
        </w:rPr>
        <w:br/>
        <w:t>OBOWIĄZKI PRZED ROZPOCZĘCIEM PRZEWOZU</w:t>
      </w:r>
    </w:p>
    <w:p w14:paraId="63A4ECA2" w14:textId="77777777" w:rsidR="00AD7FB1" w:rsidRPr="004A00E1" w:rsidRDefault="00AD7FB1" w:rsidP="00EC4E18">
      <w:pPr>
        <w:pStyle w:val="Titrearticle"/>
        <w:spacing w:after="0"/>
        <w:rPr>
          <w:noProof/>
        </w:rPr>
      </w:pPr>
      <w:r w:rsidRPr="004A00E1">
        <w:rPr>
          <w:noProof/>
        </w:rPr>
        <w:t>Artykuł 14</w:t>
      </w:r>
    </w:p>
    <w:p w14:paraId="4916FEC8" w14:textId="77777777" w:rsidR="00AD7FB1" w:rsidRPr="004A00E1" w:rsidRDefault="0014734F" w:rsidP="00EC4E18">
      <w:pPr>
        <w:pStyle w:val="Titrearticle"/>
        <w:spacing w:before="0"/>
        <w:rPr>
          <w:noProof/>
        </w:rPr>
      </w:pPr>
      <w:r w:rsidRPr="004A00E1">
        <w:rPr>
          <w:noProof/>
        </w:rPr>
        <w:t>Obowiązki organizatorów</w:t>
      </w:r>
    </w:p>
    <w:p w14:paraId="12392922" w14:textId="0919E9A2" w:rsidR="00AD7FB1" w:rsidRPr="004A00E1" w:rsidRDefault="003F3532" w:rsidP="003F3532">
      <w:pPr>
        <w:pStyle w:val="Point0"/>
        <w:rPr>
          <w:noProof/>
        </w:rPr>
      </w:pPr>
      <w:r w:rsidRPr="004A00E1">
        <w:rPr>
          <w:noProof/>
        </w:rPr>
        <w:t>1.</w:t>
      </w:r>
      <w:r w:rsidRPr="004A00E1">
        <w:rPr>
          <w:noProof/>
        </w:rPr>
        <w:tab/>
        <w:t>Organizatorzy są odpowiedzialni za zapewnienie, aby cały przewóz</w:t>
      </w:r>
      <w:r w:rsidR="004A00E1" w:rsidRPr="004A00E1">
        <w:rPr>
          <w:noProof/>
        </w:rPr>
        <w:t xml:space="preserve"> z</w:t>
      </w:r>
      <w:r w:rsidR="004A00E1">
        <w:rPr>
          <w:noProof/>
        </w:rPr>
        <w:t> </w:t>
      </w:r>
      <w:r w:rsidR="004A00E1" w:rsidRPr="004A00E1">
        <w:rPr>
          <w:noProof/>
        </w:rPr>
        <w:t>mie</w:t>
      </w:r>
      <w:r w:rsidRPr="004A00E1">
        <w:rPr>
          <w:noProof/>
        </w:rPr>
        <w:t>jsca wyjazdu do miejsca przeznaczenia</w:t>
      </w:r>
      <w:r w:rsidR="004A00E1" w:rsidRPr="004A00E1">
        <w:rPr>
          <w:noProof/>
        </w:rPr>
        <w:t xml:space="preserve"> w</w:t>
      </w:r>
      <w:r w:rsidR="004A00E1">
        <w:rPr>
          <w:noProof/>
        </w:rPr>
        <w:t> </w:t>
      </w:r>
      <w:r w:rsidR="004A00E1" w:rsidRPr="004A00E1">
        <w:rPr>
          <w:noProof/>
        </w:rPr>
        <w:t>Uni</w:t>
      </w:r>
      <w:r w:rsidRPr="004A00E1">
        <w:rPr>
          <w:noProof/>
        </w:rPr>
        <w:t>i lub</w:t>
      </w:r>
      <w:r w:rsidR="004A00E1" w:rsidRPr="004A00E1">
        <w:rPr>
          <w:noProof/>
        </w:rPr>
        <w:t xml:space="preserve"> w</w:t>
      </w:r>
      <w:r w:rsidR="004A00E1">
        <w:rPr>
          <w:noProof/>
        </w:rPr>
        <w:t> </w:t>
      </w:r>
      <w:r w:rsidR="004A00E1" w:rsidRPr="004A00E1">
        <w:rPr>
          <w:noProof/>
        </w:rPr>
        <w:t>pań</w:t>
      </w:r>
      <w:r w:rsidRPr="004A00E1">
        <w:rPr>
          <w:noProof/>
        </w:rPr>
        <w:t>stwie trzecim był zgodny</w:t>
      </w:r>
      <w:r w:rsidR="004A00E1" w:rsidRPr="004A00E1">
        <w:rPr>
          <w:noProof/>
        </w:rPr>
        <w:t xml:space="preserve"> z</w:t>
      </w:r>
      <w:r w:rsidR="004A00E1">
        <w:rPr>
          <w:noProof/>
        </w:rPr>
        <w:t> </w:t>
      </w:r>
      <w:r w:rsidR="004A00E1" w:rsidRPr="004A00E1">
        <w:rPr>
          <w:noProof/>
        </w:rPr>
        <w:t>nin</w:t>
      </w:r>
      <w:r w:rsidRPr="004A00E1">
        <w:rPr>
          <w:noProof/>
        </w:rPr>
        <w:t>iejszym rozporządzeniem.</w:t>
      </w:r>
    </w:p>
    <w:p w14:paraId="35EBB519" w14:textId="0691B5BF" w:rsidR="00140CAB" w:rsidRPr="004A00E1" w:rsidRDefault="003F3532" w:rsidP="0062375A">
      <w:pPr>
        <w:pStyle w:val="Point0"/>
        <w:rPr>
          <w:noProof/>
        </w:rPr>
      </w:pPr>
      <w:r w:rsidRPr="004A00E1">
        <w:rPr>
          <w:noProof/>
        </w:rPr>
        <w:t>2.</w:t>
      </w:r>
      <w:r w:rsidRPr="004A00E1">
        <w:rPr>
          <w:noProof/>
        </w:rPr>
        <w:tab/>
        <w:t>Organizatorzy są odpowiedzialni za plan przewozu od miejsca wyjazdu do miejsca przeznaczenia. Organizator musi przestrzegać przepisów dotyczących dziennika podróży,</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15, oraz podpisuje</w:t>
      </w:r>
      <w:r w:rsidR="004A00E1" w:rsidRPr="004A00E1">
        <w:rPr>
          <w:noProof/>
        </w:rPr>
        <w:t xml:space="preserve"> w</w:t>
      </w:r>
      <w:r w:rsidR="004A00E1">
        <w:rPr>
          <w:noProof/>
        </w:rPr>
        <w:t> </w:t>
      </w:r>
      <w:r w:rsidR="004A00E1" w:rsidRPr="004A00E1">
        <w:rPr>
          <w:noProof/>
        </w:rPr>
        <w:t>sys</w:t>
      </w:r>
      <w:r w:rsidRPr="004A00E1">
        <w:rPr>
          <w:noProof/>
        </w:rPr>
        <w:t>temie TRACES sekcję 1 dziennika podróży określonego</w:t>
      </w:r>
      <w:r w:rsidR="004A00E1" w:rsidRPr="004A00E1">
        <w:rPr>
          <w:noProof/>
        </w:rPr>
        <w:t xml:space="preserve"> w</w:t>
      </w:r>
      <w:r w:rsidR="004A00E1">
        <w:rPr>
          <w:noProof/>
        </w:rPr>
        <w:t> </w:t>
      </w:r>
      <w:r w:rsidR="004A00E1" w:rsidRPr="004A00E1">
        <w:rPr>
          <w:noProof/>
        </w:rPr>
        <w:t>pkt </w:t>
      </w:r>
      <w:r w:rsidRPr="004A00E1">
        <w:rPr>
          <w:noProof/>
        </w:rPr>
        <w:t>1</w:t>
      </w:r>
      <w:r w:rsidR="004A00E1" w:rsidRPr="004A00E1">
        <w:rPr>
          <w:noProof/>
        </w:rPr>
        <w:t xml:space="preserve"> i</w:t>
      </w:r>
      <w:r w:rsidR="004A00E1">
        <w:rPr>
          <w:noProof/>
        </w:rPr>
        <w:t> </w:t>
      </w:r>
      <w:r w:rsidR="004A00E1" w:rsidRPr="004A00E1">
        <w:rPr>
          <w:noProof/>
        </w:rPr>
        <w:t>2</w:t>
      </w:r>
      <w:r w:rsidRPr="004A00E1">
        <w:rPr>
          <w:noProof/>
        </w:rPr>
        <w:t xml:space="preserve"> załącznika III.</w:t>
      </w:r>
      <w:r w:rsidRPr="004A00E1">
        <w:rPr>
          <w:strike/>
          <w:noProof/>
        </w:rPr>
        <w:t xml:space="preserve"> </w:t>
      </w:r>
    </w:p>
    <w:p w14:paraId="2E8F5F51" w14:textId="449EC08B" w:rsidR="0099265F" w:rsidRPr="004A00E1" w:rsidRDefault="003F3532" w:rsidP="003F3532">
      <w:pPr>
        <w:pStyle w:val="Point0"/>
        <w:rPr>
          <w:noProof/>
        </w:rPr>
      </w:pPr>
      <w:r w:rsidRPr="004A00E1">
        <w:rPr>
          <w:noProof/>
        </w:rPr>
        <w:t>3.</w:t>
      </w:r>
      <w:r w:rsidRPr="004A00E1">
        <w:rPr>
          <w:noProof/>
        </w:rPr>
        <w:tab/>
        <w:t>Organizatorzy zapewniają, aby</w:t>
      </w:r>
      <w:r w:rsidR="004A00E1" w:rsidRPr="004A00E1">
        <w:rPr>
          <w:noProof/>
        </w:rPr>
        <w:t xml:space="preserve"> w</w:t>
      </w:r>
      <w:r w:rsidR="004A00E1">
        <w:rPr>
          <w:noProof/>
        </w:rPr>
        <w:t> </w:t>
      </w:r>
      <w:r w:rsidR="004A00E1" w:rsidRPr="004A00E1">
        <w:rPr>
          <w:noProof/>
        </w:rPr>
        <w:t>prz</w:t>
      </w:r>
      <w:r w:rsidRPr="004A00E1">
        <w:rPr>
          <w:noProof/>
        </w:rPr>
        <w:t>ypadku każdego przewozu:</w:t>
      </w:r>
    </w:p>
    <w:p w14:paraId="4D487B18" w14:textId="24B37F9A" w:rsidR="00792220" w:rsidRPr="004A00E1" w:rsidRDefault="0099265F" w:rsidP="003F3532">
      <w:pPr>
        <w:pStyle w:val="Point1"/>
        <w:rPr>
          <w:noProof/>
        </w:rPr>
      </w:pPr>
      <w:r w:rsidRPr="004A00E1">
        <w:rPr>
          <w:noProof/>
        </w:rPr>
        <w:t>a)</w:t>
      </w:r>
      <w:r w:rsidRPr="004A00E1">
        <w:rPr>
          <w:noProof/>
        </w:rPr>
        <w:tab/>
        <w:t>zwierzęta przeznaczone do transportu przebywały</w:t>
      </w:r>
      <w:r w:rsidR="004A00E1" w:rsidRPr="004A00E1">
        <w:rPr>
          <w:noProof/>
        </w:rPr>
        <w:t xml:space="preserve"> w</w:t>
      </w:r>
      <w:r w:rsidR="004A00E1">
        <w:rPr>
          <w:noProof/>
        </w:rPr>
        <w:t> </w:t>
      </w:r>
      <w:r w:rsidR="004A00E1" w:rsidRPr="004A00E1">
        <w:rPr>
          <w:noProof/>
        </w:rPr>
        <w:t>mie</w:t>
      </w:r>
      <w:r w:rsidRPr="004A00E1">
        <w:rPr>
          <w:noProof/>
        </w:rPr>
        <w:t>jscu wyjazdu przez co najmniej jeden tydzień przed rozpoczęciem przewozu;</w:t>
      </w:r>
      <w:r w:rsidRPr="004A00E1">
        <w:rPr>
          <w:noProof/>
        </w:rPr>
        <w:tab/>
      </w:r>
    </w:p>
    <w:p w14:paraId="70A72B4C" w14:textId="24FA306D" w:rsidR="0099265F" w:rsidRPr="004A00E1" w:rsidRDefault="001953D9" w:rsidP="003F3532">
      <w:pPr>
        <w:pStyle w:val="Point1"/>
        <w:rPr>
          <w:noProof/>
        </w:rPr>
      </w:pPr>
      <w:r w:rsidRPr="004A00E1">
        <w:rPr>
          <w:noProof/>
        </w:rPr>
        <w:t>b)</w:t>
      </w:r>
      <w:r w:rsidRPr="004A00E1">
        <w:rPr>
          <w:noProof/>
        </w:rPr>
        <w:tab/>
        <w:t>poszczególne etapy przewozu były skoordynowane, zwłaszcza gdy są wykonywane przez różnych operatorów,</w:t>
      </w:r>
      <w:r w:rsidR="004A00E1" w:rsidRPr="004A00E1">
        <w:rPr>
          <w:noProof/>
        </w:rPr>
        <w:t xml:space="preserve"> w</w:t>
      </w:r>
      <w:r w:rsidR="004A00E1">
        <w:rPr>
          <w:noProof/>
        </w:rPr>
        <w:t> </w:t>
      </w:r>
      <w:r w:rsidR="004A00E1" w:rsidRPr="004A00E1">
        <w:rPr>
          <w:noProof/>
        </w:rPr>
        <w:t>tak</w:t>
      </w:r>
      <w:r w:rsidRPr="004A00E1">
        <w:rPr>
          <w:noProof/>
        </w:rPr>
        <w:t xml:space="preserve">i sposób, aby dobrostan zwierząt nie uległ pogorszeniu na skutek niewystarczającej koordynacji różnych części przewozu lub między różnymi podmiotami; </w:t>
      </w:r>
    </w:p>
    <w:p w14:paraId="5834EBCF" w14:textId="512726C1" w:rsidR="0099265F" w:rsidRPr="004A00E1" w:rsidRDefault="00B35C39" w:rsidP="003F3532">
      <w:pPr>
        <w:pStyle w:val="Point1"/>
        <w:rPr>
          <w:noProof/>
        </w:rPr>
      </w:pPr>
      <w:r w:rsidRPr="004A00E1">
        <w:rPr>
          <w:noProof/>
        </w:rPr>
        <w:t>c)</w:t>
      </w:r>
      <w:r w:rsidRPr="004A00E1">
        <w:rPr>
          <w:noProof/>
        </w:rPr>
        <w:tab/>
        <w:t>przy organizacji przewozu uwzględniona była prognoza temperatury, jeżeli jest to istotne</w:t>
      </w:r>
      <w:r w:rsidR="004A00E1" w:rsidRPr="004A00E1">
        <w:rPr>
          <w:noProof/>
        </w:rPr>
        <w:t xml:space="preserve"> w</w:t>
      </w:r>
      <w:r w:rsidR="004A00E1">
        <w:rPr>
          <w:noProof/>
        </w:rPr>
        <w:t> </w:t>
      </w:r>
      <w:r w:rsidR="004A00E1" w:rsidRPr="004A00E1">
        <w:rPr>
          <w:noProof/>
        </w:rPr>
        <w:t>prz</w:t>
      </w:r>
      <w:r w:rsidRPr="004A00E1">
        <w:rPr>
          <w:noProof/>
        </w:rPr>
        <w:t>ypadku danych gatunków</w:t>
      </w:r>
      <w:r w:rsidR="004A00E1" w:rsidRPr="004A00E1">
        <w:rPr>
          <w:noProof/>
        </w:rPr>
        <w:t xml:space="preserve"> i</w:t>
      </w:r>
      <w:r w:rsidR="004A00E1">
        <w:rPr>
          <w:noProof/>
        </w:rPr>
        <w:t> </w:t>
      </w:r>
      <w:r w:rsidR="004A00E1" w:rsidRPr="004A00E1">
        <w:rPr>
          <w:noProof/>
        </w:rPr>
        <w:t>kat</w:t>
      </w:r>
      <w:r w:rsidRPr="004A00E1">
        <w:rPr>
          <w:noProof/>
        </w:rPr>
        <w:t>egorii zwierząt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31</w:t>
      </w:r>
      <w:r w:rsidR="004A00E1" w:rsidRPr="004A00E1">
        <w:rPr>
          <w:noProof/>
        </w:rPr>
        <w:t xml:space="preserve"> i</w:t>
      </w:r>
      <w:r w:rsidR="004A00E1">
        <w:rPr>
          <w:noProof/>
        </w:rPr>
        <w:t> </w:t>
      </w:r>
      <w:r w:rsidR="004A00E1" w:rsidRPr="004A00E1">
        <w:rPr>
          <w:noProof/>
        </w:rPr>
        <w:t>roz</w:t>
      </w:r>
      <w:r w:rsidRPr="004A00E1">
        <w:rPr>
          <w:noProof/>
        </w:rPr>
        <w:t>działem V załącznika I;</w:t>
      </w:r>
    </w:p>
    <w:p w14:paraId="01473EF1" w14:textId="0A6ABF25" w:rsidR="00A761F7" w:rsidRPr="004A00E1" w:rsidRDefault="00B35C39" w:rsidP="003F3532">
      <w:pPr>
        <w:pStyle w:val="Point1"/>
        <w:rPr>
          <w:noProof/>
        </w:rPr>
      </w:pPr>
      <w:r w:rsidRPr="004A00E1">
        <w:rPr>
          <w:noProof/>
        </w:rPr>
        <w:t>d)</w:t>
      </w:r>
      <w:r w:rsidRPr="004A00E1">
        <w:rPr>
          <w:noProof/>
        </w:rPr>
        <w:tab/>
        <w:t>wyznaczona była osoba odpowiedzialna za dostarczanie</w:t>
      </w:r>
      <w:r w:rsidR="004A00E1" w:rsidRPr="004A00E1">
        <w:rPr>
          <w:noProof/>
        </w:rPr>
        <w:t xml:space="preserve"> w</w:t>
      </w:r>
      <w:r w:rsidR="004A00E1">
        <w:rPr>
          <w:noProof/>
        </w:rPr>
        <w:t> </w:t>
      </w:r>
      <w:r w:rsidR="004A00E1" w:rsidRPr="004A00E1">
        <w:rPr>
          <w:noProof/>
        </w:rPr>
        <w:t>każ</w:t>
      </w:r>
      <w:r w:rsidRPr="004A00E1">
        <w:rPr>
          <w:noProof/>
        </w:rPr>
        <w:t>dej chwili właściwym organom</w:t>
      </w:r>
      <w:r w:rsidR="004A00E1" w:rsidRPr="004A00E1">
        <w:rPr>
          <w:noProof/>
        </w:rPr>
        <w:t xml:space="preserve"> w</w:t>
      </w:r>
      <w:r w:rsidR="004A00E1">
        <w:rPr>
          <w:noProof/>
        </w:rPr>
        <w:t> </w:t>
      </w:r>
      <w:r w:rsidR="004A00E1" w:rsidRPr="004A00E1">
        <w:rPr>
          <w:noProof/>
        </w:rPr>
        <w:t>mie</w:t>
      </w:r>
      <w:r w:rsidRPr="004A00E1">
        <w:rPr>
          <w:noProof/>
        </w:rPr>
        <w:t>jscu wyjazdu informacji</w:t>
      </w:r>
      <w:r w:rsidR="004A00E1" w:rsidRPr="004A00E1">
        <w:rPr>
          <w:noProof/>
        </w:rPr>
        <w:t xml:space="preserve"> o</w:t>
      </w:r>
      <w:r w:rsidR="004A00E1">
        <w:rPr>
          <w:noProof/>
        </w:rPr>
        <w:t> </w:t>
      </w:r>
      <w:r w:rsidR="004A00E1" w:rsidRPr="004A00E1">
        <w:rPr>
          <w:noProof/>
        </w:rPr>
        <w:t>pla</w:t>
      </w:r>
      <w:r w:rsidRPr="004A00E1">
        <w:rPr>
          <w:noProof/>
        </w:rPr>
        <w:t>nowaniu, wykonaniu</w:t>
      </w:r>
      <w:r w:rsidR="004A00E1" w:rsidRPr="004A00E1">
        <w:rPr>
          <w:noProof/>
        </w:rPr>
        <w:t xml:space="preserve"> </w:t>
      </w:r>
      <w:r w:rsidR="004A00E1" w:rsidRPr="004A00E1">
        <w:rPr>
          <w:noProof/>
        </w:rPr>
        <w:lastRenderedPageBreak/>
        <w:t>i</w:t>
      </w:r>
      <w:r w:rsidR="004A00E1">
        <w:rPr>
          <w:noProof/>
        </w:rPr>
        <w:t> </w:t>
      </w:r>
      <w:r w:rsidR="004A00E1" w:rsidRPr="004A00E1">
        <w:rPr>
          <w:noProof/>
        </w:rPr>
        <w:t>zak</w:t>
      </w:r>
      <w:r w:rsidRPr="004A00E1">
        <w:rPr>
          <w:noProof/>
        </w:rPr>
        <w:t>ończeniu przewozu, miejscach gromadzenia, punktach kontroli</w:t>
      </w:r>
      <w:r w:rsidR="004A00E1" w:rsidRPr="004A00E1">
        <w:rPr>
          <w:noProof/>
        </w:rPr>
        <w:t xml:space="preserve"> i</w:t>
      </w:r>
      <w:r w:rsidR="004A00E1">
        <w:rPr>
          <w:noProof/>
        </w:rPr>
        <w:t> </w:t>
      </w:r>
      <w:r w:rsidR="004A00E1" w:rsidRPr="004A00E1">
        <w:rPr>
          <w:noProof/>
        </w:rPr>
        <w:t>zak</w:t>
      </w:r>
      <w:r w:rsidRPr="004A00E1">
        <w:rPr>
          <w:noProof/>
        </w:rPr>
        <w:t xml:space="preserve">ładach przeznaczenia. </w:t>
      </w:r>
    </w:p>
    <w:p w14:paraId="254655C1" w14:textId="77777777" w:rsidR="00AD7FB1" w:rsidRPr="004A00E1" w:rsidRDefault="00AD7FB1" w:rsidP="00EC4E18">
      <w:pPr>
        <w:pStyle w:val="Titrearticle"/>
        <w:spacing w:after="0"/>
        <w:rPr>
          <w:noProof/>
        </w:rPr>
      </w:pPr>
      <w:r w:rsidRPr="004A00E1">
        <w:rPr>
          <w:noProof/>
        </w:rPr>
        <w:t>Artykuł 15</w:t>
      </w:r>
    </w:p>
    <w:p w14:paraId="16549B6B" w14:textId="783101DD" w:rsidR="00991F8C" w:rsidRPr="004A00E1" w:rsidRDefault="00AD7FB1" w:rsidP="00EC4E18">
      <w:pPr>
        <w:pStyle w:val="Titrearticle"/>
        <w:spacing w:before="0"/>
        <w:rPr>
          <w:noProof/>
        </w:rPr>
      </w:pPr>
      <w:r w:rsidRPr="004A00E1">
        <w:rPr>
          <w:noProof/>
        </w:rPr>
        <w:t>Dziennik podróży</w:t>
      </w:r>
      <w:r w:rsidR="004A00E1" w:rsidRPr="004A00E1">
        <w:rPr>
          <w:noProof/>
        </w:rPr>
        <w:t xml:space="preserve"> w</w:t>
      </w:r>
      <w:r w:rsidR="004A00E1">
        <w:rPr>
          <w:noProof/>
        </w:rPr>
        <w:t> </w:t>
      </w:r>
      <w:r w:rsidR="004A00E1" w:rsidRPr="004A00E1">
        <w:rPr>
          <w:noProof/>
        </w:rPr>
        <w:t>prz</w:t>
      </w:r>
      <w:r w:rsidRPr="004A00E1">
        <w:rPr>
          <w:noProof/>
        </w:rPr>
        <w:t>ypadku wszystkich długotrwałych</w:t>
      </w:r>
      <w:r w:rsidR="004A00E1" w:rsidRPr="004A00E1">
        <w:rPr>
          <w:noProof/>
        </w:rPr>
        <w:t xml:space="preserve"> i</w:t>
      </w:r>
      <w:r w:rsidR="004A00E1">
        <w:rPr>
          <w:noProof/>
        </w:rPr>
        <w:t> </w:t>
      </w:r>
      <w:r w:rsidR="004A00E1" w:rsidRPr="004A00E1">
        <w:rPr>
          <w:noProof/>
        </w:rPr>
        <w:t>kró</w:t>
      </w:r>
      <w:r w:rsidRPr="004A00E1">
        <w:rPr>
          <w:noProof/>
        </w:rPr>
        <w:t>tkotrwałych przewozów do państw trzecich</w:t>
      </w:r>
    </w:p>
    <w:p w14:paraId="46DB0FBB" w14:textId="1C18CF4F" w:rsidR="00991F8C" w:rsidRPr="004A00E1" w:rsidRDefault="003F3532" w:rsidP="003F3532">
      <w:pPr>
        <w:pStyle w:val="Point0"/>
        <w:rPr>
          <w:noProof/>
        </w:rPr>
      </w:pPr>
      <w:r w:rsidRPr="004A00E1">
        <w:rPr>
          <w:noProof/>
        </w:rPr>
        <w:t>1.</w:t>
      </w:r>
      <w:r w:rsidRPr="004A00E1">
        <w:rPr>
          <w:noProof/>
        </w:rPr>
        <w:tab/>
        <w:t>W przypadku długotrwałych</w:t>
      </w:r>
      <w:r w:rsidR="004A00E1" w:rsidRPr="004A00E1">
        <w:rPr>
          <w:noProof/>
        </w:rPr>
        <w:t xml:space="preserve"> i</w:t>
      </w:r>
      <w:r w:rsidR="004A00E1">
        <w:rPr>
          <w:noProof/>
        </w:rPr>
        <w:t> </w:t>
      </w:r>
      <w:r w:rsidR="004A00E1" w:rsidRPr="004A00E1">
        <w:rPr>
          <w:noProof/>
        </w:rPr>
        <w:t>kró</w:t>
      </w:r>
      <w:r w:rsidRPr="004A00E1">
        <w:rPr>
          <w:noProof/>
        </w:rPr>
        <w:t>tkotrwałych przewozów do państw trzecich organizatorzy przed przewozem wypełniają</w:t>
      </w:r>
      <w:r w:rsidR="004A00E1" w:rsidRPr="004A00E1">
        <w:rPr>
          <w:noProof/>
        </w:rPr>
        <w:t xml:space="preserve"> w</w:t>
      </w:r>
      <w:r w:rsidR="004A00E1">
        <w:rPr>
          <w:noProof/>
        </w:rPr>
        <w:t> </w:t>
      </w:r>
      <w:r w:rsidR="004A00E1" w:rsidRPr="004A00E1">
        <w:rPr>
          <w:noProof/>
        </w:rPr>
        <w:t>sys</w:t>
      </w:r>
      <w:r w:rsidRPr="004A00E1">
        <w:rPr>
          <w:noProof/>
        </w:rPr>
        <w:t>temie TRACES sekcję 1 dziennika podróży określonego</w:t>
      </w:r>
      <w:r w:rsidR="004A00E1" w:rsidRPr="004A00E1">
        <w:rPr>
          <w:noProof/>
        </w:rPr>
        <w:t xml:space="preserve"> w</w:t>
      </w:r>
      <w:r w:rsidR="004A00E1">
        <w:rPr>
          <w:noProof/>
        </w:rPr>
        <w:t> </w:t>
      </w:r>
      <w:r w:rsidR="004A00E1" w:rsidRPr="004A00E1">
        <w:rPr>
          <w:noProof/>
        </w:rPr>
        <w:t>pkt </w:t>
      </w:r>
      <w:r w:rsidRPr="004A00E1">
        <w:rPr>
          <w:noProof/>
        </w:rPr>
        <w:t>1 załącznika III.</w:t>
      </w:r>
    </w:p>
    <w:p w14:paraId="5CF74F70" w14:textId="3EBACBD6" w:rsidR="008F04E7" w:rsidRPr="004A00E1" w:rsidRDefault="003F3532" w:rsidP="003F3532">
      <w:pPr>
        <w:pStyle w:val="Point0"/>
        <w:rPr>
          <w:noProof/>
        </w:rPr>
      </w:pPr>
      <w:r w:rsidRPr="004A00E1">
        <w:rPr>
          <w:noProof/>
        </w:rPr>
        <w:t>2.</w:t>
      </w:r>
      <w:r w:rsidRPr="004A00E1">
        <w:rPr>
          <w:noProof/>
        </w:rPr>
        <w:tab/>
        <w:t>Jeżeli dziennik podróży dotyczy długotrwałego lub krótkotrwałego przewozu do państwa trzeciego, organizator przedkłada</w:t>
      </w:r>
      <w:r w:rsidR="004A00E1" w:rsidRPr="004A00E1">
        <w:rPr>
          <w:noProof/>
        </w:rPr>
        <w:t xml:space="preserve"> w</w:t>
      </w:r>
      <w:r w:rsidR="004A00E1">
        <w:rPr>
          <w:noProof/>
        </w:rPr>
        <w:t> </w:t>
      </w:r>
      <w:r w:rsidR="004A00E1" w:rsidRPr="004A00E1">
        <w:rPr>
          <w:noProof/>
        </w:rPr>
        <w:t>sys</w:t>
      </w:r>
      <w:r w:rsidRPr="004A00E1">
        <w:rPr>
          <w:noProof/>
        </w:rPr>
        <w:t>temie TRACES dziennik podróży do zatwierdzenia przez właściwy organ</w:t>
      </w:r>
      <w:r w:rsidR="004A00E1" w:rsidRPr="004A00E1">
        <w:rPr>
          <w:noProof/>
        </w:rPr>
        <w:t xml:space="preserve"> w</w:t>
      </w:r>
      <w:r w:rsidR="004A00E1">
        <w:rPr>
          <w:noProof/>
        </w:rPr>
        <w:t> </w:t>
      </w:r>
      <w:r w:rsidR="004A00E1" w:rsidRPr="004A00E1">
        <w:rPr>
          <w:noProof/>
        </w:rPr>
        <w:t>mie</w:t>
      </w:r>
      <w:r w:rsidRPr="004A00E1">
        <w:rPr>
          <w:noProof/>
        </w:rPr>
        <w:t>jscu wyjazdu co najmniej dwa dni, ale nie wcześniej niż pięć dni przed planowaną datą rozpoczęcia przewozu. Przewóz nie może rozpocząć się, dopóki właściwy organ nie zatwierdzi dziennika podróży zgodnie</w:t>
      </w:r>
      <w:r w:rsidR="004A00E1" w:rsidRPr="004A00E1">
        <w:rPr>
          <w:noProof/>
        </w:rPr>
        <w:t xml:space="preserve"> z</w:t>
      </w:r>
      <w:r w:rsidR="004A00E1">
        <w:rPr>
          <w:noProof/>
        </w:rPr>
        <w:t> </w:t>
      </w:r>
      <w:r w:rsidR="004A00E1" w:rsidRPr="004A00E1">
        <w:rPr>
          <w:noProof/>
        </w:rPr>
        <w:t>ust</w:t>
      </w:r>
      <w:r w:rsidRPr="004A00E1">
        <w:rPr>
          <w:noProof/>
        </w:rPr>
        <w:t>.</w:t>
      </w:r>
      <w:r w:rsidR="004A00E1" w:rsidRPr="004A00E1">
        <w:rPr>
          <w:noProof/>
        </w:rPr>
        <w:t> </w:t>
      </w:r>
      <w:r w:rsidRPr="004A00E1">
        <w:rPr>
          <w:noProof/>
        </w:rPr>
        <w:t>4.</w:t>
      </w:r>
    </w:p>
    <w:p w14:paraId="16AF5D66" w14:textId="02EEF93A" w:rsidR="00991F8C" w:rsidRPr="004A00E1" w:rsidRDefault="003F3532" w:rsidP="007E000A">
      <w:pPr>
        <w:pStyle w:val="Point0"/>
        <w:rPr>
          <w:noProof/>
        </w:rPr>
      </w:pPr>
      <w:r w:rsidRPr="004A00E1">
        <w:rPr>
          <w:noProof/>
        </w:rPr>
        <w:t>3.</w:t>
      </w:r>
      <w:r w:rsidRPr="004A00E1">
        <w:rPr>
          <w:noProof/>
        </w:rPr>
        <w:tab/>
        <w:t>Dziennik podróży zawiera potwierdzenie rezerwacji</w:t>
      </w:r>
      <w:r w:rsidR="004A00E1" w:rsidRPr="004A00E1">
        <w:rPr>
          <w:noProof/>
        </w:rPr>
        <w:t xml:space="preserve"> w</w:t>
      </w:r>
      <w:r w:rsidR="004A00E1">
        <w:rPr>
          <w:noProof/>
        </w:rPr>
        <w:t> </w:t>
      </w:r>
      <w:r w:rsidR="004A00E1" w:rsidRPr="004A00E1">
        <w:rPr>
          <w:noProof/>
        </w:rPr>
        <w:t>pun</w:t>
      </w:r>
      <w:r w:rsidRPr="004A00E1">
        <w:rPr>
          <w:noProof/>
        </w:rPr>
        <w:t>kcie kontroli, jeżeli zgodnie</w:t>
      </w:r>
      <w:r w:rsidR="004A00E1" w:rsidRPr="004A00E1">
        <w:rPr>
          <w:noProof/>
        </w:rPr>
        <w:t xml:space="preserve"> z</w:t>
      </w:r>
      <w:r w:rsidR="004A00E1">
        <w:rPr>
          <w:noProof/>
        </w:rPr>
        <w:t> </w:t>
      </w:r>
      <w:r w:rsidR="004A00E1" w:rsidRPr="004A00E1">
        <w:rPr>
          <w:noProof/>
        </w:rPr>
        <w:t>pla</w:t>
      </w:r>
      <w:r w:rsidRPr="004A00E1">
        <w:rPr>
          <w:noProof/>
        </w:rPr>
        <w:t>nem przewozu czas przewozu może przekroczyć 21 godzin.</w:t>
      </w:r>
    </w:p>
    <w:p w14:paraId="609EC022" w14:textId="0BFDCA5B" w:rsidR="0007699B" w:rsidRPr="004A00E1" w:rsidRDefault="0006090D" w:rsidP="0006090D">
      <w:pPr>
        <w:pStyle w:val="Point0"/>
        <w:rPr>
          <w:noProof/>
        </w:rPr>
      </w:pPr>
      <w:r w:rsidRPr="004A00E1">
        <w:rPr>
          <w:noProof/>
        </w:rPr>
        <w:t>4.</w:t>
      </w:r>
      <w:r w:rsidRPr="004A00E1">
        <w:rPr>
          <w:noProof/>
        </w:rPr>
        <w:tab/>
        <w:t>Właściwy organ zatwierdza dziennik podróży</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xml:space="preserve"> o</w:t>
      </w:r>
      <w:r w:rsidR="004A00E1">
        <w:rPr>
          <w:noProof/>
        </w:rPr>
        <w:t> </w:t>
      </w:r>
      <w:r w:rsidR="004A00E1" w:rsidRPr="004A00E1">
        <w:rPr>
          <w:noProof/>
        </w:rPr>
        <w:t>ile</w:t>
      </w:r>
      <w:r w:rsidRPr="004A00E1">
        <w:rPr>
          <w:noProof/>
        </w:rPr>
        <w:t xml:space="preserve"> spełnione są następujące warunki:</w:t>
      </w:r>
    </w:p>
    <w:p w14:paraId="453DCD64" w14:textId="4CB3005E" w:rsidR="008F6DD5" w:rsidRPr="004A00E1" w:rsidRDefault="00D317F8" w:rsidP="00193442">
      <w:pPr>
        <w:pStyle w:val="Point0"/>
        <w:ind w:firstLine="0"/>
        <w:rPr>
          <w:noProof/>
        </w:rPr>
      </w:pPr>
      <w:r w:rsidRPr="004A00E1">
        <w:rPr>
          <w:noProof/>
        </w:rPr>
        <w:t>a)</w:t>
      </w:r>
      <w:r w:rsidRPr="004A00E1">
        <w:rPr>
          <w:noProof/>
        </w:rPr>
        <w:tab/>
        <w:t>dziennik podróży jest możliwy do zrealizowania</w:t>
      </w:r>
      <w:r w:rsidR="004A00E1" w:rsidRPr="004A00E1">
        <w:rPr>
          <w:noProof/>
        </w:rPr>
        <w:t xml:space="preserve"> i</w:t>
      </w:r>
      <w:r w:rsidR="004A00E1">
        <w:rPr>
          <w:noProof/>
        </w:rPr>
        <w:t> </w:t>
      </w:r>
      <w:r w:rsidR="004A00E1" w:rsidRPr="004A00E1">
        <w:rPr>
          <w:noProof/>
        </w:rPr>
        <w:t>zgo</w:t>
      </w:r>
      <w:r w:rsidRPr="004A00E1">
        <w:rPr>
          <w:noProof/>
        </w:rPr>
        <w:t>dny</w:t>
      </w:r>
      <w:r w:rsidR="004A00E1" w:rsidRPr="004A00E1">
        <w:rPr>
          <w:noProof/>
        </w:rPr>
        <w:t xml:space="preserve"> z</w:t>
      </w:r>
      <w:r w:rsidR="004A00E1">
        <w:rPr>
          <w:noProof/>
        </w:rPr>
        <w:t> </w:t>
      </w:r>
      <w:r w:rsidR="004A00E1" w:rsidRPr="004A00E1">
        <w:rPr>
          <w:noProof/>
        </w:rPr>
        <w:t>nin</w:t>
      </w:r>
      <w:r w:rsidRPr="004A00E1">
        <w:rPr>
          <w:noProof/>
        </w:rPr>
        <w:t xml:space="preserve">iejszym rozporządzeniem; </w:t>
      </w:r>
    </w:p>
    <w:p w14:paraId="6EFD4486" w14:textId="660A0223" w:rsidR="0043462B" w:rsidRPr="004A00E1" w:rsidRDefault="00D317F8" w:rsidP="00CA2FE8">
      <w:pPr>
        <w:pStyle w:val="Point0"/>
        <w:ind w:left="1435" w:hanging="585"/>
        <w:rPr>
          <w:noProof/>
        </w:rPr>
      </w:pPr>
      <w:r w:rsidRPr="004A00E1">
        <w:rPr>
          <w:noProof/>
        </w:rPr>
        <w:t>b)</w:t>
      </w:r>
      <w:r w:rsidRPr="004A00E1">
        <w:rPr>
          <w:noProof/>
        </w:rPr>
        <w:tab/>
        <w:t>przewoźnicy wskazani</w:t>
      </w:r>
      <w:r w:rsidR="004A00E1" w:rsidRPr="004A00E1">
        <w:rPr>
          <w:noProof/>
        </w:rPr>
        <w:t xml:space="preserve"> w</w:t>
      </w:r>
      <w:r w:rsidR="004A00E1">
        <w:rPr>
          <w:noProof/>
        </w:rPr>
        <w:t> </w:t>
      </w:r>
      <w:r w:rsidR="004A00E1" w:rsidRPr="004A00E1">
        <w:rPr>
          <w:noProof/>
        </w:rPr>
        <w:t>dzi</w:t>
      </w:r>
      <w:r w:rsidRPr="004A00E1">
        <w:rPr>
          <w:noProof/>
        </w:rPr>
        <w:t>enniku podróży posiadają odpowiednie zezwolenia na transport, ważne świadectwa zatwierdzenia środka transportu oraz ważne świadectwa kompetencji kierowców</w:t>
      </w:r>
      <w:r w:rsidR="004A00E1" w:rsidRPr="004A00E1">
        <w:rPr>
          <w:noProof/>
        </w:rPr>
        <w:t xml:space="preserve"> i</w:t>
      </w:r>
      <w:r w:rsidR="004A00E1">
        <w:rPr>
          <w:noProof/>
        </w:rPr>
        <w:t> </w:t>
      </w:r>
      <w:r w:rsidR="004A00E1" w:rsidRPr="004A00E1">
        <w:rPr>
          <w:noProof/>
        </w:rPr>
        <w:t>osó</w:t>
      </w:r>
      <w:r w:rsidRPr="004A00E1">
        <w:rPr>
          <w:noProof/>
        </w:rPr>
        <w:t>b obsługujących.</w:t>
      </w:r>
    </w:p>
    <w:p w14:paraId="053AC8A9" w14:textId="3B2BFA3B" w:rsidR="00F969D0" w:rsidRPr="004A00E1" w:rsidRDefault="00A421CA" w:rsidP="00A421CA">
      <w:pPr>
        <w:pStyle w:val="Point0"/>
        <w:rPr>
          <w:noProof/>
        </w:rPr>
      </w:pPr>
      <w:r w:rsidRPr="004A00E1">
        <w:rPr>
          <w:noProof/>
        </w:rPr>
        <w:t>5.</w:t>
      </w:r>
      <w:r w:rsidRPr="004A00E1">
        <w:rPr>
          <w:noProof/>
        </w:rPr>
        <w:tab/>
        <w:t>Jeżeli warunki przewidziane</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4 nie są spełnione, właściwy organ wymaga od organizatora zmiany ustaleń dotyczących planowanego przewozu</w:t>
      </w:r>
      <w:r w:rsidR="004A00E1" w:rsidRPr="004A00E1">
        <w:rPr>
          <w:noProof/>
        </w:rPr>
        <w:t xml:space="preserve"> w</w:t>
      </w:r>
      <w:r w:rsidR="004A00E1">
        <w:rPr>
          <w:noProof/>
        </w:rPr>
        <w:t> </w:t>
      </w:r>
      <w:r w:rsidR="004A00E1" w:rsidRPr="004A00E1">
        <w:rPr>
          <w:noProof/>
        </w:rPr>
        <w:t>tak</w:t>
      </w:r>
      <w:r w:rsidRPr="004A00E1">
        <w:rPr>
          <w:noProof/>
        </w:rPr>
        <w:t>i sposób, aby był zgodny</w:t>
      </w:r>
      <w:r w:rsidR="004A00E1" w:rsidRPr="004A00E1">
        <w:rPr>
          <w:noProof/>
        </w:rPr>
        <w:t xml:space="preserve"> z</w:t>
      </w:r>
      <w:r w:rsidR="004A00E1">
        <w:rPr>
          <w:noProof/>
        </w:rPr>
        <w:t> </w:t>
      </w:r>
      <w:r w:rsidR="004A00E1" w:rsidRPr="004A00E1">
        <w:rPr>
          <w:noProof/>
        </w:rPr>
        <w:t>nin</w:t>
      </w:r>
      <w:r w:rsidRPr="004A00E1">
        <w:rPr>
          <w:noProof/>
        </w:rPr>
        <w:t>iejszym rozporządzeniem.</w:t>
      </w:r>
    </w:p>
    <w:p w14:paraId="3B30B829" w14:textId="56FA6FAF" w:rsidR="006D6B27" w:rsidRPr="004A00E1" w:rsidRDefault="00B6435C" w:rsidP="0006090D">
      <w:pPr>
        <w:pStyle w:val="Point0"/>
        <w:rPr>
          <w:noProof/>
        </w:rPr>
      </w:pPr>
      <w:r w:rsidRPr="004A00E1">
        <w:rPr>
          <w:noProof/>
        </w:rPr>
        <w:t>6.</w:t>
      </w:r>
      <w:r w:rsidRPr="004A00E1">
        <w:rPr>
          <w:noProof/>
        </w:rPr>
        <w:tab/>
        <w:t>Właściwe organy zapewniają, aby dzienniki podróży dotyczące długotrwałych</w:t>
      </w:r>
      <w:r w:rsidR="004A00E1" w:rsidRPr="004A00E1">
        <w:rPr>
          <w:noProof/>
        </w:rPr>
        <w:t xml:space="preserve"> i</w:t>
      </w:r>
      <w:r w:rsidR="004A00E1">
        <w:rPr>
          <w:noProof/>
        </w:rPr>
        <w:t> </w:t>
      </w:r>
      <w:r w:rsidR="004A00E1" w:rsidRPr="004A00E1">
        <w:rPr>
          <w:noProof/>
        </w:rPr>
        <w:t>kró</w:t>
      </w:r>
      <w:r w:rsidRPr="004A00E1">
        <w:rPr>
          <w:noProof/>
        </w:rPr>
        <w:t>tkotrwałych przewozów do państw trzecich były przechowywane</w:t>
      </w:r>
      <w:r w:rsidR="004A00E1" w:rsidRPr="004A00E1">
        <w:rPr>
          <w:noProof/>
        </w:rPr>
        <w:t xml:space="preserve"> w</w:t>
      </w:r>
      <w:r w:rsidR="004A00E1">
        <w:rPr>
          <w:noProof/>
        </w:rPr>
        <w:t> </w:t>
      </w:r>
      <w:r w:rsidR="004A00E1" w:rsidRPr="004A00E1">
        <w:rPr>
          <w:noProof/>
        </w:rPr>
        <w:t>sys</w:t>
      </w:r>
      <w:r w:rsidRPr="004A00E1">
        <w:rPr>
          <w:noProof/>
        </w:rPr>
        <w:t>temie TRACES przez maksymalnie sześć lat na potrzeby późniejszych kontroli urzędowych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21 rozporządzenia (UE) 2017/625.</w:t>
      </w:r>
    </w:p>
    <w:p w14:paraId="5715E2A5" w14:textId="77777777" w:rsidR="00991F8C" w:rsidRPr="004A00E1" w:rsidRDefault="00991F8C" w:rsidP="00EC4E18">
      <w:pPr>
        <w:pStyle w:val="Titrearticle"/>
        <w:spacing w:after="0"/>
        <w:rPr>
          <w:noProof/>
        </w:rPr>
      </w:pPr>
      <w:r w:rsidRPr="004A00E1">
        <w:rPr>
          <w:noProof/>
        </w:rPr>
        <w:t>Artykuł 16</w:t>
      </w:r>
    </w:p>
    <w:p w14:paraId="7DA4C767" w14:textId="626AF9E9" w:rsidR="00991F8C" w:rsidRPr="004A00E1" w:rsidRDefault="00991F8C" w:rsidP="00EC4E18">
      <w:pPr>
        <w:pStyle w:val="Titrearticle"/>
        <w:spacing w:before="0"/>
        <w:rPr>
          <w:noProof/>
        </w:rPr>
      </w:pPr>
      <w:r w:rsidRPr="004A00E1">
        <w:rPr>
          <w:noProof/>
        </w:rPr>
        <w:t>Dziennik podróży</w:t>
      </w:r>
      <w:r w:rsidR="004A00E1" w:rsidRPr="004A00E1">
        <w:rPr>
          <w:noProof/>
        </w:rPr>
        <w:t xml:space="preserve"> w</w:t>
      </w:r>
      <w:r w:rsidR="004A00E1">
        <w:rPr>
          <w:noProof/>
        </w:rPr>
        <w:t> </w:t>
      </w:r>
      <w:r w:rsidR="004A00E1" w:rsidRPr="004A00E1">
        <w:rPr>
          <w:noProof/>
        </w:rPr>
        <w:t>prz</w:t>
      </w:r>
      <w:r w:rsidRPr="004A00E1">
        <w:rPr>
          <w:noProof/>
        </w:rPr>
        <w:t>ypadku krótkotrwałych przewozów na terytorium Unii</w:t>
      </w:r>
    </w:p>
    <w:p w14:paraId="3582B719" w14:textId="32BC1341" w:rsidR="0006090D" w:rsidRPr="004A00E1" w:rsidRDefault="00BA1DC2" w:rsidP="000931E8">
      <w:pPr>
        <w:pStyle w:val="Point0"/>
        <w:rPr>
          <w:noProof/>
        </w:rPr>
      </w:pPr>
      <w:r w:rsidRPr="004A00E1">
        <w:rPr>
          <w:noProof/>
        </w:rPr>
        <w:t>1.</w:t>
      </w:r>
      <w:r w:rsidRPr="004A00E1">
        <w:rPr>
          <w:noProof/>
        </w:rPr>
        <w:tab/>
        <w:t>W przypadku krótkotrwałych przewozów na terytorium Unii organizatorzy wypełniają</w:t>
      </w:r>
      <w:r w:rsidR="004A00E1" w:rsidRPr="004A00E1">
        <w:rPr>
          <w:noProof/>
        </w:rPr>
        <w:t xml:space="preserve"> w</w:t>
      </w:r>
      <w:r w:rsidR="004A00E1">
        <w:rPr>
          <w:noProof/>
        </w:rPr>
        <w:t> </w:t>
      </w:r>
      <w:r w:rsidR="004A00E1" w:rsidRPr="004A00E1">
        <w:rPr>
          <w:noProof/>
        </w:rPr>
        <w:t>sys</w:t>
      </w:r>
      <w:r w:rsidRPr="004A00E1">
        <w:rPr>
          <w:noProof/>
        </w:rPr>
        <w:t>temie TRACES dziennik podróży, jak określono</w:t>
      </w:r>
      <w:r w:rsidR="004A00E1" w:rsidRPr="004A00E1">
        <w:rPr>
          <w:noProof/>
        </w:rPr>
        <w:t xml:space="preserve"> w</w:t>
      </w:r>
      <w:r w:rsidR="004A00E1">
        <w:rPr>
          <w:noProof/>
        </w:rPr>
        <w:t> </w:t>
      </w:r>
      <w:r w:rsidR="004A00E1" w:rsidRPr="004A00E1">
        <w:rPr>
          <w:noProof/>
        </w:rPr>
        <w:t>pkt </w:t>
      </w:r>
      <w:r w:rsidRPr="004A00E1">
        <w:rPr>
          <w:noProof/>
        </w:rPr>
        <w:t xml:space="preserve">2 załącznika III. </w:t>
      </w:r>
    </w:p>
    <w:p w14:paraId="72B71D82" w14:textId="4580B46E" w:rsidR="006855A5" w:rsidRPr="004A00E1" w:rsidRDefault="00BA1DC2" w:rsidP="000931E8">
      <w:pPr>
        <w:pStyle w:val="Point0"/>
        <w:rPr>
          <w:noProof/>
        </w:rPr>
      </w:pPr>
      <w:r w:rsidRPr="004A00E1">
        <w:rPr>
          <w:noProof/>
        </w:rPr>
        <w:t>2.</w:t>
      </w:r>
      <w:r w:rsidRPr="004A00E1">
        <w:rPr>
          <w:noProof/>
        </w:rPr>
        <w:tab/>
        <w:t>Dzienniki podróży</w:t>
      </w:r>
      <w:r w:rsidR="004A00E1" w:rsidRPr="004A00E1">
        <w:rPr>
          <w:noProof/>
        </w:rPr>
        <w:t xml:space="preserve"> w</w:t>
      </w:r>
      <w:r w:rsidR="004A00E1">
        <w:rPr>
          <w:noProof/>
        </w:rPr>
        <w:t> </w:t>
      </w:r>
      <w:r w:rsidR="004A00E1" w:rsidRPr="004A00E1">
        <w:rPr>
          <w:noProof/>
        </w:rPr>
        <w:t>prz</w:t>
      </w:r>
      <w:r w:rsidRPr="004A00E1">
        <w:rPr>
          <w:noProof/>
        </w:rPr>
        <w:t>ypadku krótkotrwałych przewozów na terytorium Unii przechowuje się</w:t>
      </w:r>
      <w:r w:rsidR="004A00E1" w:rsidRPr="004A00E1">
        <w:rPr>
          <w:noProof/>
        </w:rPr>
        <w:t xml:space="preserve"> w</w:t>
      </w:r>
      <w:r w:rsidR="004A00E1">
        <w:rPr>
          <w:noProof/>
        </w:rPr>
        <w:t> </w:t>
      </w:r>
      <w:r w:rsidR="004A00E1" w:rsidRPr="004A00E1">
        <w:rPr>
          <w:noProof/>
        </w:rPr>
        <w:t>sys</w:t>
      </w:r>
      <w:r w:rsidRPr="004A00E1">
        <w:rPr>
          <w:noProof/>
        </w:rPr>
        <w:t>temie TRACES przez sześć lat na potrzeby kontroli urzędowych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21 rozporządzenia (UE) 2017/625.</w:t>
      </w:r>
    </w:p>
    <w:p w14:paraId="75F405D9" w14:textId="77777777" w:rsidR="00D76680" w:rsidRPr="004A00E1" w:rsidRDefault="00991F8C" w:rsidP="00EC4E18">
      <w:pPr>
        <w:pStyle w:val="Titrearticle"/>
        <w:spacing w:after="0"/>
        <w:rPr>
          <w:noProof/>
        </w:rPr>
      </w:pPr>
      <w:r w:rsidRPr="004A00E1">
        <w:rPr>
          <w:noProof/>
        </w:rPr>
        <w:lastRenderedPageBreak/>
        <w:t>Artykuł 17</w:t>
      </w:r>
    </w:p>
    <w:p w14:paraId="2D915F54" w14:textId="77777777" w:rsidR="00297DCF" w:rsidRPr="004A00E1" w:rsidRDefault="00297DCF" w:rsidP="00EC4E18">
      <w:pPr>
        <w:pStyle w:val="Titrearticle"/>
        <w:spacing w:before="0"/>
        <w:rPr>
          <w:noProof/>
        </w:rPr>
      </w:pPr>
      <w:r w:rsidRPr="004A00E1">
        <w:rPr>
          <w:noProof/>
        </w:rPr>
        <w:t>Obowiązki opiekunów przed przewozem</w:t>
      </w:r>
    </w:p>
    <w:p w14:paraId="3D02D8FB" w14:textId="6967A094" w:rsidR="00030E3D" w:rsidRPr="004A00E1" w:rsidRDefault="00380850" w:rsidP="00244254">
      <w:pPr>
        <w:pStyle w:val="Point0"/>
        <w:rPr>
          <w:noProof/>
        </w:rPr>
      </w:pPr>
      <w:r w:rsidRPr="004A00E1">
        <w:rPr>
          <w:noProof/>
        </w:rPr>
        <w:t>1.</w:t>
      </w:r>
      <w:r w:rsidRPr="004A00E1">
        <w:rPr>
          <w:noProof/>
        </w:rPr>
        <w:tab/>
        <w:t>Opiekunowie</w:t>
      </w:r>
      <w:r w:rsidR="004A00E1" w:rsidRPr="004A00E1">
        <w:rPr>
          <w:noProof/>
        </w:rPr>
        <w:t xml:space="preserve"> w</w:t>
      </w:r>
      <w:r w:rsidR="004A00E1">
        <w:rPr>
          <w:noProof/>
        </w:rPr>
        <w:t> </w:t>
      </w:r>
      <w:r w:rsidR="004A00E1" w:rsidRPr="004A00E1">
        <w:rPr>
          <w:noProof/>
        </w:rPr>
        <w:t>mie</w:t>
      </w:r>
      <w:r w:rsidRPr="004A00E1">
        <w:rPr>
          <w:noProof/>
        </w:rPr>
        <w:t xml:space="preserve">jscu wyjazdu są odpowiedzialni za zapewnienie, aby zwierzęta, które mają być załadowane na środek transportu, były zdolne do transportu. </w:t>
      </w:r>
    </w:p>
    <w:p w14:paraId="314AE941" w14:textId="48991F49" w:rsidR="00AF0218" w:rsidRPr="004A00E1" w:rsidRDefault="007E000A" w:rsidP="00A21C8E">
      <w:pPr>
        <w:pStyle w:val="Text1"/>
        <w:rPr>
          <w:noProof/>
        </w:rPr>
      </w:pPr>
      <w:r w:rsidRPr="004A00E1">
        <w:rPr>
          <w:noProof/>
        </w:rPr>
        <w:t>W przypadku zwierząt ciężarnych opiekun</w:t>
      </w:r>
      <w:r w:rsidR="004A00E1" w:rsidRPr="004A00E1">
        <w:rPr>
          <w:noProof/>
        </w:rPr>
        <w:t xml:space="preserve"> w</w:t>
      </w:r>
      <w:r w:rsidR="004A00E1">
        <w:rPr>
          <w:noProof/>
        </w:rPr>
        <w:t> </w:t>
      </w:r>
      <w:r w:rsidR="004A00E1" w:rsidRPr="004A00E1">
        <w:rPr>
          <w:noProof/>
        </w:rPr>
        <w:t>mie</w:t>
      </w:r>
      <w:r w:rsidRPr="004A00E1">
        <w:rPr>
          <w:noProof/>
        </w:rPr>
        <w:t>jscu wyjazdu podaje</w:t>
      </w:r>
      <w:r w:rsidR="004A00E1" w:rsidRPr="004A00E1">
        <w:rPr>
          <w:noProof/>
        </w:rPr>
        <w:t xml:space="preserve"> w</w:t>
      </w:r>
      <w:r w:rsidR="004A00E1">
        <w:rPr>
          <w:noProof/>
        </w:rPr>
        <w:t> </w:t>
      </w:r>
      <w:r w:rsidR="004A00E1" w:rsidRPr="004A00E1">
        <w:rPr>
          <w:noProof/>
        </w:rPr>
        <w:t>dzi</w:t>
      </w:r>
      <w:r w:rsidRPr="004A00E1">
        <w:rPr>
          <w:noProof/>
        </w:rPr>
        <w:t xml:space="preserve">enniku podróży datę unasienniania lub domniemaną datę krycia naturalnego. </w:t>
      </w:r>
    </w:p>
    <w:p w14:paraId="21E334D0" w14:textId="77777777" w:rsidR="00030E3D" w:rsidRPr="004A00E1" w:rsidRDefault="008561DB" w:rsidP="00244254">
      <w:pPr>
        <w:pStyle w:val="Point0"/>
        <w:rPr>
          <w:noProof/>
        </w:rPr>
      </w:pPr>
      <w:r w:rsidRPr="004A00E1">
        <w:rPr>
          <w:noProof/>
        </w:rPr>
        <w:t xml:space="preserve">2. </w:t>
      </w:r>
      <w:r w:rsidRPr="004A00E1">
        <w:rPr>
          <w:noProof/>
        </w:rPr>
        <w:tab/>
        <w:t>Załadunek zwierząt na środek transportu jest nadzorowany przez lekarza weterynarii.</w:t>
      </w:r>
    </w:p>
    <w:p w14:paraId="246DCD01" w14:textId="77777777" w:rsidR="00D4129D" w:rsidRPr="004A00E1" w:rsidRDefault="007E000A" w:rsidP="00F91391">
      <w:pPr>
        <w:pStyle w:val="ChapterTitle"/>
        <w:spacing w:before="0" w:after="0"/>
        <w:rPr>
          <w:noProof/>
        </w:rPr>
      </w:pPr>
      <w:r w:rsidRPr="004A00E1">
        <w:rPr>
          <w:noProof/>
        </w:rPr>
        <w:t>ROZDZIAŁ V</w:t>
      </w:r>
      <w:r w:rsidRPr="004A00E1">
        <w:rPr>
          <w:noProof/>
        </w:rPr>
        <w:br/>
        <w:t xml:space="preserve">OBOWIĄZKI PODCZAS TRANSPORTU I W MIEJSCU PRZEZNACZENIA </w:t>
      </w:r>
    </w:p>
    <w:p w14:paraId="235E771B" w14:textId="77777777" w:rsidR="00AD7FB1" w:rsidRPr="004A00E1" w:rsidRDefault="00AD7FB1" w:rsidP="00EC4E18">
      <w:pPr>
        <w:pStyle w:val="Titrearticle"/>
        <w:spacing w:after="0"/>
        <w:rPr>
          <w:noProof/>
        </w:rPr>
      </w:pPr>
      <w:r w:rsidRPr="004A00E1">
        <w:rPr>
          <w:noProof/>
        </w:rPr>
        <w:t>Artykuł 18</w:t>
      </w:r>
    </w:p>
    <w:p w14:paraId="7A0C152E" w14:textId="77777777" w:rsidR="00AD7FB1" w:rsidRPr="004A00E1" w:rsidRDefault="00F91391" w:rsidP="00EC4E18">
      <w:pPr>
        <w:pStyle w:val="Titrearticle"/>
        <w:spacing w:before="0"/>
        <w:rPr>
          <w:i w:val="0"/>
          <w:iCs/>
          <w:noProof/>
        </w:rPr>
      </w:pPr>
      <w:r w:rsidRPr="004A00E1">
        <w:rPr>
          <w:noProof/>
        </w:rPr>
        <w:t xml:space="preserve">Obowiązki ogólne przewoźników </w:t>
      </w:r>
    </w:p>
    <w:p w14:paraId="3C9585C4" w14:textId="1DFFE2F4" w:rsidR="00A50049" w:rsidRPr="004A00E1" w:rsidRDefault="005B61A8" w:rsidP="005B61A8">
      <w:pPr>
        <w:pStyle w:val="Point0"/>
        <w:rPr>
          <w:noProof/>
        </w:rPr>
      </w:pPr>
      <w:r w:rsidRPr="004A00E1">
        <w:rPr>
          <w:noProof/>
        </w:rPr>
        <w:t>1.</w:t>
      </w:r>
      <w:r w:rsidRPr="004A00E1">
        <w:rPr>
          <w:noProof/>
        </w:rPr>
        <w:tab/>
        <w:t>Przewoźnik transportuje zwierzęta zgodnie</w:t>
      </w:r>
      <w:r w:rsidR="004A00E1" w:rsidRPr="004A00E1">
        <w:rPr>
          <w:noProof/>
        </w:rPr>
        <w:t xml:space="preserve"> z</w:t>
      </w:r>
      <w:r w:rsidR="004A00E1">
        <w:rPr>
          <w:noProof/>
        </w:rPr>
        <w:t> </w:t>
      </w:r>
      <w:r w:rsidR="004A00E1" w:rsidRPr="004A00E1">
        <w:rPr>
          <w:noProof/>
        </w:rPr>
        <w:t>nin</w:t>
      </w:r>
      <w:r w:rsidRPr="004A00E1">
        <w:rPr>
          <w:noProof/>
        </w:rPr>
        <w:t>iejszym rozporządzeniem,</w:t>
      </w:r>
      <w:r w:rsidR="004A00E1" w:rsidRPr="004A00E1">
        <w:rPr>
          <w:noProof/>
        </w:rPr>
        <w:t xml:space="preserve"> w</w:t>
      </w:r>
      <w:r w:rsidR="004A00E1">
        <w:rPr>
          <w:noProof/>
        </w:rPr>
        <w:t> </w:t>
      </w:r>
      <w:r w:rsidR="004A00E1" w:rsidRPr="004A00E1">
        <w:rPr>
          <w:noProof/>
        </w:rPr>
        <w:t>szc</w:t>
      </w:r>
      <w:r w:rsidRPr="004A00E1">
        <w:rPr>
          <w:noProof/>
        </w:rPr>
        <w:t>zególności</w:t>
      </w:r>
      <w:r w:rsidR="004A00E1" w:rsidRPr="004A00E1">
        <w:rPr>
          <w:noProof/>
        </w:rPr>
        <w:t xml:space="preserve"> z</w:t>
      </w:r>
      <w:r w:rsidR="004A00E1">
        <w:rPr>
          <w:noProof/>
        </w:rPr>
        <w:t> </w:t>
      </w:r>
      <w:r w:rsidR="004A00E1" w:rsidRPr="004A00E1">
        <w:rPr>
          <w:noProof/>
        </w:rPr>
        <w:t>odp</w:t>
      </w:r>
      <w:r w:rsidRPr="004A00E1">
        <w:rPr>
          <w:noProof/>
        </w:rPr>
        <w:t>owiednimi przepisami dotyczącymi transportowanych gatunków określonymi</w:t>
      </w:r>
      <w:r w:rsidR="004A00E1" w:rsidRPr="004A00E1">
        <w:rPr>
          <w:noProof/>
        </w:rPr>
        <w:t xml:space="preserve"> w</w:t>
      </w:r>
      <w:r w:rsidR="004A00E1">
        <w:rPr>
          <w:noProof/>
        </w:rPr>
        <w:t> </w:t>
      </w:r>
      <w:r w:rsidR="004A00E1" w:rsidRPr="004A00E1">
        <w:rPr>
          <w:noProof/>
        </w:rPr>
        <w:t>zał</w:t>
      </w:r>
      <w:r w:rsidRPr="004A00E1">
        <w:rPr>
          <w:noProof/>
        </w:rPr>
        <w:t>ączniku I</w:t>
      </w:r>
      <w:r w:rsidR="004A00E1" w:rsidRPr="004A00E1">
        <w:rPr>
          <w:noProof/>
        </w:rPr>
        <w:t xml:space="preserve"> w</w:t>
      </w:r>
      <w:r w:rsidR="004A00E1">
        <w:rPr>
          <w:noProof/>
        </w:rPr>
        <w:t> </w:t>
      </w:r>
      <w:r w:rsidR="004A00E1" w:rsidRPr="004A00E1">
        <w:rPr>
          <w:noProof/>
        </w:rPr>
        <w:t>odn</w:t>
      </w:r>
      <w:r w:rsidRPr="004A00E1">
        <w:rPr>
          <w:noProof/>
        </w:rPr>
        <w:t>iesieniu do zwierząt lądowych</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zał</w:t>
      </w:r>
      <w:r w:rsidRPr="004A00E1">
        <w:rPr>
          <w:noProof/>
        </w:rPr>
        <w:t>ączniku II</w:t>
      </w:r>
      <w:r w:rsidR="004A00E1" w:rsidRPr="004A00E1">
        <w:rPr>
          <w:noProof/>
        </w:rPr>
        <w:t xml:space="preserve"> w</w:t>
      </w:r>
      <w:r w:rsidR="004A00E1">
        <w:rPr>
          <w:noProof/>
        </w:rPr>
        <w:t> </w:t>
      </w:r>
      <w:r w:rsidR="004A00E1" w:rsidRPr="004A00E1">
        <w:rPr>
          <w:noProof/>
        </w:rPr>
        <w:t>odn</w:t>
      </w:r>
      <w:r w:rsidRPr="004A00E1">
        <w:rPr>
          <w:noProof/>
        </w:rPr>
        <w:t>iesieniu do zwierząt wodnych, do chwili przybycia do miejsca przeznaczenia</w:t>
      </w:r>
      <w:r w:rsidR="004A00E1" w:rsidRPr="004A00E1">
        <w:rPr>
          <w:noProof/>
        </w:rPr>
        <w:t xml:space="preserve"> w</w:t>
      </w:r>
      <w:r w:rsidR="004A00E1">
        <w:rPr>
          <w:noProof/>
        </w:rPr>
        <w:t> </w:t>
      </w:r>
      <w:r w:rsidR="004A00E1" w:rsidRPr="004A00E1">
        <w:rPr>
          <w:noProof/>
        </w:rPr>
        <w:t>Uni</w:t>
      </w:r>
      <w:r w:rsidRPr="004A00E1">
        <w:rPr>
          <w:noProof/>
        </w:rPr>
        <w:t>i lub</w:t>
      </w:r>
      <w:r w:rsidR="004A00E1" w:rsidRPr="004A00E1">
        <w:rPr>
          <w:noProof/>
        </w:rPr>
        <w:t xml:space="preserve"> w</w:t>
      </w:r>
      <w:r w:rsidR="004A00E1">
        <w:rPr>
          <w:noProof/>
        </w:rPr>
        <w:t> </w:t>
      </w:r>
      <w:r w:rsidR="004A00E1" w:rsidRPr="004A00E1">
        <w:rPr>
          <w:noProof/>
        </w:rPr>
        <w:t>pań</w:t>
      </w:r>
      <w:r w:rsidRPr="004A00E1">
        <w:rPr>
          <w:noProof/>
        </w:rPr>
        <w:t>stwie trzecim.</w:t>
      </w:r>
    </w:p>
    <w:p w14:paraId="4F397403" w14:textId="730743B6" w:rsidR="00A50049" w:rsidRPr="004A00E1" w:rsidRDefault="005B61A8" w:rsidP="005B61A8">
      <w:pPr>
        <w:pStyle w:val="Point0"/>
        <w:rPr>
          <w:noProof/>
        </w:rPr>
      </w:pPr>
      <w:r w:rsidRPr="004A00E1">
        <w:rPr>
          <w:noProof/>
        </w:rPr>
        <w:t>2.</w:t>
      </w:r>
      <w:r w:rsidRPr="004A00E1">
        <w:rPr>
          <w:noProof/>
        </w:rPr>
        <w:tab/>
        <w:t>Przewoźnik jest odpowiedzialny za zdolność zwierząt do transportu od załadunku zwierząt</w:t>
      </w:r>
      <w:r w:rsidR="004A00E1" w:rsidRPr="004A00E1">
        <w:rPr>
          <w:noProof/>
        </w:rPr>
        <w:t xml:space="preserve"> w</w:t>
      </w:r>
      <w:r w:rsidR="004A00E1">
        <w:rPr>
          <w:noProof/>
        </w:rPr>
        <w:t> </w:t>
      </w:r>
      <w:r w:rsidR="004A00E1" w:rsidRPr="004A00E1">
        <w:rPr>
          <w:noProof/>
        </w:rPr>
        <w:t>mie</w:t>
      </w:r>
      <w:r w:rsidRPr="004A00E1">
        <w:rPr>
          <w:noProof/>
        </w:rPr>
        <w:t>jscu wyjazdu do rozładunku zwierząt</w:t>
      </w:r>
      <w:r w:rsidR="004A00E1" w:rsidRPr="004A00E1">
        <w:rPr>
          <w:noProof/>
        </w:rPr>
        <w:t xml:space="preserve"> w</w:t>
      </w:r>
      <w:r w:rsidR="004A00E1">
        <w:rPr>
          <w:noProof/>
        </w:rPr>
        <w:t> </w:t>
      </w:r>
      <w:r w:rsidR="004A00E1" w:rsidRPr="004A00E1">
        <w:rPr>
          <w:noProof/>
        </w:rPr>
        <w:t>mie</w:t>
      </w:r>
      <w:r w:rsidRPr="004A00E1">
        <w:rPr>
          <w:noProof/>
        </w:rPr>
        <w:t>jscu przeznaczenia.</w:t>
      </w:r>
    </w:p>
    <w:p w14:paraId="6A247FB0" w14:textId="05A40E65" w:rsidR="00CA0F01" w:rsidRPr="004A00E1" w:rsidRDefault="005B61A8" w:rsidP="005B61A8">
      <w:pPr>
        <w:pStyle w:val="Point0"/>
        <w:rPr>
          <w:noProof/>
        </w:rPr>
      </w:pPr>
      <w:r w:rsidRPr="004A00E1">
        <w:rPr>
          <w:noProof/>
        </w:rPr>
        <w:t>3.</w:t>
      </w:r>
      <w:r w:rsidRPr="004A00E1">
        <w:rPr>
          <w:noProof/>
        </w:rPr>
        <w:tab/>
        <w:t>W przypadku transportu drogowego lub kolejowego przewoźnik powierza obsługę zwierząt kierowcom</w:t>
      </w:r>
      <w:r w:rsidR="004A00E1" w:rsidRPr="004A00E1">
        <w:rPr>
          <w:noProof/>
        </w:rPr>
        <w:t xml:space="preserve"> i</w:t>
      </w:r>
      <w:r w:rsidR="004A00E1">
        <w:rPr>
          <w:noProof/>
        </w:rPr>
        <w:t> </w:t>
      </w:r>
      <w:r w:rsidR="004A00E1" w:rsidRPr="004A00E1">
        <w:rPr>
          <w:noProof/>
        </w:rPr>
        <w:t>oso</w:t>
      </w:r>
      <w:r w:rsidRPr="004A00E1">
        <w:rPr>
          <w:noProof/>
        </w:rPr>
        <w:t>bom obsługującym posiadającym świadectwo kompetencji,</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38.</w:t>
      </w:r>
    </w:p>
    <w:p w14:paraId="154372A9" w14:textId="169009B0" w:rsidR="00AD7FB1" w:rsidRPr="004A00E1" w:rsidRDefault="005B61A8" w:rsidP="005B61A8">
      <w:pPr>
        <w:pStyle w:val="Point0"/>
        <w:rPr>
          <w:noProof/>
        </w:rPr>
      </w:pPr>
      <w:r w:rsidRPr="004A00E1">
        <w:rPr>
          <w:noProof/>
        </w:rPr>
        <w:t>4.</w:t>
      </w:r>
      <w:r w:rsidRPr="004A00E1">
        <w:rPr>
          <w:noProof/>
        </w:rPr>
        <w:tab/>
        <w:t>W przypadku transportu drogowego lub kolejowego przewoźnik zapewnia obecność osoby obsługującej dla każdej partii zwierząt</w:t>
      </w:r>
      <w:r w:rsidR="004A00E1" w:rsidRPr="004A00E1">
        <w:rPr>
          <w:noProof/>
        </w:rPr>
        <w:t xml:space="preserve"> w</w:t>
      </w:r>
      <w:r w:rsidR="004A00E1">
        <w:rPr>
          <w:noProof/>
        </w:rPr>
        <w:t> </w:t>
      </w:r>
      <w:r w:rsidR="004A00E1" w:rsidRPr="004A00E1">
        <w:rPr>
          <w:noProof/>
        </w:rPr>
        <w:t>nas</w:t>
      </w:r>
      <w:r w:rsidRPr="004A00E1">
        <w:rPr>
          <w:noProof/>
        </w:rPr>
        <w:t>tępujących sytuacjach:</w:t>
      </w:r>
    </w:p>
    <w:p w14:paraId="57926A33" w14:textId="6BEE4D8F" w:rsidR="00AD7FB1" w:rsidRPr="004A00E1" w:rsidRDefault="005B61A8" w:rsidP="005B61A8">
      <w:pPr>
        <w:pStyle w:val="Point1"/>
        <w:rPr>
          <w:noProof/>
        </w:rPr>
      </w:pPr>
      <w:r w:rsidRPr="004A00E1">
        <w:rPr>
          <w:noProof/>
        </w:rPr>
        <w:t>a)</w:t>
      </w:r>
      <w:r w:rsidRPr="004A00E1">
        <w:rPr>
          <w:noProof/>
        </w:rPr>
        <w:tab/>
        <w:t>kiedy zwierzęta są transportowane</w:t>
      </w:r>
      <w:r w:rsidR="004A00E1" w:rsidRPr="004A00E1">
        <w:rPr>
          <w:noProof/>
        </w:rPr>
        <w:t xml:space="preserve"> w</w:t>
      </w:r>
      <w:r w:rsidR="004A00E1">
        <w:rPr>
          <w:noProof/>
        </w:rPr>
        <w:t> </w:t>
      </w:r>
      <w:r w:rsidR="004A00E1" w:rsidRPr="004A00E1">
        <w:rPr>
          <w:noProof/>
        </w:rPr>
        <w:t>zab</w:t>
      </w:r>
      <w:r w:rsidRPr="004A00E1">
        <w:rPr>
          <w:noProof/>
        </w:rPr>
        <w:t>ezpieczonych, odpowiednio wentylowanych kontenerach, zawierających</w:t>
      </w:r>
      <w:r w:rsidR="004A00E1" w:rsidRPr="004A00E1">
        <w:rPr>
          <w:noProof/>
        </w:rPr>
        <w:t xml:space="preserve"> w</w:t>
      </w:r>
      <w:r w:rsidR="004A00E1">
        <w:rPr>
          <w:noProof/>
        </w:rPr>
        <w:t> </w:t>
      </w:r>
      <w:r w:rsidR="004A00E1" w:rsidRPr="004A00E1">
        <w:rPr>
          <w:noProof/>
        </w:rPr>
        <w:t>raz</w:t>
      </w:r>
      <w:r w:rsidRPr="004A00E1">
        <w:rPr>
          <w:noProof/>
        </w:rPr>
        <w:t>ie potrzeby wystarczającą ilość paszy</w:t>
      </w:r>
      <w:r w:rsidR="004A00E1" w:rsidRPr="004A00E1">
        <w:rPr>
          <w:noProof/>
        </w:rPr>
        <w:t xml:space="preserve"> i</w:t>
      </w:r>
      <w:r w:rsidR="004A00E1">
        <w:rPr>
          <w:noProof/>
        </w:rPr>
        <w:t> </w:t>
      </w:r>
      <w:r w:rsidR="004A00E1" w:rsidRPr="004A00E1">
        <w:rPr>
          <w:noProof/>
        </w:rPr>
        <w:t>wod</w:t>
      </w:r>
      <w:r w:rsidRPr="004A00E1">
        <w:rPr>
          <w:noProof/>
        </w:rPr>
        <w:t>y</w:t>
      </w:r>
      <w:r w:rsidR="004A00E1" w:rsidRPr="004A00E1">
        <w:rPr>
          <w:noProof/>
        </w:rPr>
        <w:t xml:space="preserve"> w</w:t>
      </w:r>
      <w:r w:rsidR="004A00E1">
        <w:rPr>
          <w:noProof/>
        </w:rPr>
        <w:t> </w:t>
      </w:r>
      <w:r w:rsidR="004A00E1" w:rsidRPr="004A00E1">
        <w:rPr>
          <w:noProof/>
        </w:rPr>
        <w:t>nie</w:t>
      </w:r>
      <w:r w:rsidRPr="004A00E1">
        <w:rPr>
          <w:noProof/>
        </w:rPr>
        <w:t>wywracalnych pojemnikach,</w:t>
      </w:r>
      <w:r w:rsidR="004A00E1" w:rsidRPr="004A00E1">
        <w:rPr>
          <w:noProof/>
        </w:rPr>
        <w:t xml:space="preserve"> w</w:t>
      </w:r>
      <w:r w:rsidR="004A00E1">
        <w:rPr>
          <w:noProof/>
        </w:rPr>
        <w:t> </w:t>
      </w:r>
      <w:r w:rsidR="004A00E1" w:rsidRPr="004A00E1">
        <w:rPr>
          <w:noProof/>
        </w:rPr>
        <w:t>prz</w:t>
      </w:r>
      <w:r w:rsidRPr="004A00E1">
        <w:rPr>
          <w:noProof/>
        </w:rPr>
        <w:t>ypadku przewozu trwającego dwa razy dłużej od przewidywanego czasu przewozu;</w:t>
      </w:r>
    </w:p>
    <w:p w14:paraId="27011832" w14:textId="77777777" w:rsidR="00AD7FB1" w:rsidRPr="004A00E1" w:rsidRDefault="005B61A8" w:rsidP="005B61A8">
      <w:pPr>
        <w:pStyle w:val="Point1"/>
        <w:rPr>
          <w:noProof/>
        </w:rPr>
      </w:pPr>
      <w:r w:rsidRPr="004A00E1">
        <w:rPr>
          <w:noProof/>
        </w:rPr>
        <w:t>b)</w:t>
      </w:r>
      <w:r w:rsidRPr="004A00E1">
        <w:rPr>
          <w:noProof/>
        </w:rPr>
        <w:tab/>
        <w:t>kiedy kierowca pełni funkcję osoby obsługującej.</w:t>
      </w:r>
    </w:p>
    <w:p w14:paraId="7009FEB1" w14:textId="566A8C70" w:rsidR="007E6141" w:rsidRPr="004A00E1" w:rsidRDefault="007E6141" w:rsidP="00A21C8E">
      <w:pPr>
        <w:pStyle w:val="Point0"/>
        <w:rPr>
          <w:noProof/>
        </w:rPr>
      </w:pPr>
      <w:r w:rsidRPr="004A00E1">
        <w:rPr>
          <w:noProof/>
        </w:rPr>
        <w:t>5.</w:t>
      </w:r>
      <w:r w:rsidRPr="004A00E1">
        <w:rPr>
          <w:noProof/>
        </w:rPr>
        <w:tab/>
        <w:t>W przypadku transportu drogowego lub kolejowego,</w:t>
      </w:r>
      <w:r w:rsidR="004A00E1" w:rsidRPr="004A00E1">
        <w:rPr>
          <w:noProof/>
        </w:rPr>
        <w:t xml:space="preserve"> w</w:t>
      </w:r>
      <w:r w:rsidR="004A00E1">
        <w:rPr>
          <w:noProof/>
        </w:rPr>
        <w:t> </w:t>
      </w:r>
      <w:r w:rsidR="004A00E1" w:rsidRPr="004A00E1">
        <w:rPr>
          <w:noProof/>
        </w:rPr>
        <w:t>któ</w:t>
      </w:r>
      <w:r w:rsidRPr="004A00E1">
        <w:rPr>
          <w:noProof/>
        </w:rPr>
        <w:t>rym etap przewozu obejmuje transport statkiem typu ro-ro, przewoźnik</w:t>
      </w:r>
      <w:r w:rsidR="004A00E1" w:rsidRPr="004A00E1">
        <w:rPr>
          <w:noProof/>
        </w:rPr>
        <w:t xml:space="preserve"> i</w:t>
      </w:r>
      <w:r w:rsidR="004A00E1">
        <w:rPr>
          <w:noProof/>
        </w:rPr>
        <w:t> </w:t>
      </w:r>
      <w:r w:rsidR="004A00E1" w:rsidRPr="004A00E1">
        <w:rPr>
          <w:noProof/>
        </w:rPr>
        <w:t>oso</w:t>
      </w:r>
      <w:r w:rsidRPr="004A00E1">
        <w:rPr>
          <w:noProof/>
        </w:rPr>
        <w:t>ba odpowiedzialna za załadunek pojazdów na statek zapewniają, aby statek spełniał wymogi określone</w:t>
      </w:r>
      <w:r w:rsidR="004A00E1" w:rsidRPr="004A00E1">
        <w:rPr>
          <w:noProof/>
        </w:rPr>
        <w:t xml:space="preserve"> w</w:t>
      </w:r>
      <w:r w:rsidR="004A00E1">
        <w:rPr>
          <w:noProof/>
        </w:rPr>
        <w:t> </w:t>
      </w:r>
      <w:r w:rsidR="004A00E1" w:rsidRPr="004A00E1">
        <w:rPr>
          <w:noProof/>
        </w:rPr>
        <w:t>roz</w:t>
      </w:r>
      <w:r w:rsidRPr="004A00E1">
        <w:rPr>
          <w:noProof/>
        </w:rPr>
        <w:t>dziale II pkt</w:t>
      </w:r>
      <w:r w:rsidR="004A00E1" w:rsidRPr="004A00E1">
        <w:rPr>
          <w:noProof/>
        </w:rPr>
        <w:t> </w:t>
      </w:r>
      <w:r w:rsidRPr="004A00E1">
        <w:rPr>
          <w:noProof/>
        </w:rPr>
        <w:t>3 załącznika 1.</w:t>
      </w:r>
    </w:p>
    <w:p w14:paraId="4A7CC5E9" w14:textId="77777777" w:rsidR="00AD7FB1" w:rsidRPr="004A00E1" w:rsidRDefault="00AD7FB1" w:rsidP="00EC4E18">
      <w:pPr>
        <w:pStyle w:val="Titrearticle"/>
        <w:spacing w:after="0"/>
        <w:rPr>
          <w:noProof/>
        </w:rPr>
      </w:pPr>
      <w:r w:rsidRPr="004A00E1">
        <w:rPr>
          <w:noProof/>
        </w:rPr>
        <w:t>Artykuł 19</w:t>
      </w:r>
    </w:p>
    <w:p w14:paraId="2FC14DFE" w14:textId="0C82F951" w:rsidR="00AD7FB1" w:rsidRPr="004A00E1" w:rsidRDefault="00F91391" w:rsidP="00EC4E18">
      <w:pPr>
        <w:pStyle w:val="Titrearticle"/>
        <w:spacing w:before="0"/>
        <w:rPr>
          <w:noProof/>
        </w:rPr>
      </w:pPr>
      <w:r w:rsidRPr="004A00E1">
        <w:rPr>
          <w:noProof/>
        </w:rPr>
        <w:t>Obowiązki organizatorów, przewoźników, kierowców</w:t>
      </w:r>
      <w:r w:rsidR="004A00E1" w:rsidRPr="004A00E1">
        <w:rPr>
          <w:noProof/>
        </w:rPr>
        <w:t xml:space="preserve"> i</w:t>
      </w:r>
      <w:r w:rsidR="004A00E1">
        <w:rPr>
          <w:noProof/>
        </w:rPr>
        <w:t> </w:t>
      </w:r>
      <w:r w:rsidR="004A00E1" w:rsidRPr="004A00E1">
        <w:rPr>
          <w:noProof/>
        </w:rPr>
        <w:t>osó</w:t>
      </w:r>
      <w:r w:rsidRPr="004A00E1">
        <w:rPr>
          <w:noProof/>
        </w:rPr>
        <w:t>b obsługujących podczas transportu drogowego lub kolejowego</w:t>
      </w:r>
    </w:p>
    <w:p w14:paraId="25D9D4A7" w14:textId="4CAE0068" w:rsidR="006F2865" w:rsidRPr="004A00E1" w:rsidRDefault="005B61A8" w:rsidP="005B61A8">
      <w:pPr>
        <w:pStyle w:val="Point0"/>
        <w:rPr>
          <w:noProof/>
        </w:rPr>
      </w:pPr>
      <w:r w:rsidRPr="004A00E1">
        <w:rPr>
          <w:noProof/>
        </w:rPr>
        <w:t>1.</w:t>
      </w:r>
      <w:r w:rsidRPr="004A00E1">
        <w:rPr>
          <w:noProof/>
        </w:rPr>
        <w:tab/>
        <w:t>Kierowca lub osoba obsługująca kontroluje zwierzęta co najmniej co</w:t>
      </w:r>
      <w:r w:rsidR="004A00E1" w:rsidRPr="004A00E1">
        <w:rPr>
          <w:noProof/>
        </w:rPr>
        <w:t> </w:t>
      </w:r>
      <w:r w:rsidRPr="004A00E1">
        <w:rPr>
          <w:noProof/>
        </w:rPr>
        <w:t>4,5 godziny, aby ocenić ich dobrostan</w:t>
      </w:r>
      <w:r w:rsidR="004A00E1" w:rsidRPr="004A00E1">
        <w:rPr>
          <w:noProof/>
        </w:rPr>
        <w:t xml:space="preserve"> i</w:t>
      </w:r>
      <w:r w:rsidR="004A00E1">
        <w:rPr>
          <w:noProof/>
        </w:rPr>
        <w:t> </w:t>
      </w:r>
      <w:r w:rsidR="004A00E1" w:rsidRPr="004A00E1">
        <w:rPr>
          <w:noProof/>
        </w:rPr>
        <w:t>zdo</w:t>
      </w:r>
      <w:r w:rsidRPr="004A00E1">
        <w:rPr>
          <w:noProof/>
        </w:rPr>
        <w:t>lność do transportu.</w:t>
      </w:r>
    </w:p>
    <w:p w14:paraId="30BFDA2B" w14:textId="400AAF03" w:rsidR="00F91391" w:rsidRPr="004A00E1" w:rsidRDefault="005B61A8" w:rsidP="005B61A8">
      <w:pPr>
        <w:pStyle w:val="Point0"/>
        <w:rPr>
          <w:noProof/>
        </w:rPr>
      </w:pPr>
      <w:r w:rsidRPr="004A00E1">
        <w:rPr>
          <w:noProof/>
        </w:rPr>
        <w:lastRenderedPageBreak/>
        <w:t>2.</w:t>
      </w:r>
      <w:r w:rsidRPr="004A00E1">
        <w:rPr>
          <w:noProof/>
        </w:rPr>
        <w:tab/>
        <w:t>Kierowca</w:t>
      </w:r>
      <w:r w:rsidR="004A00E1" w:rsidRPr="004A00E1">
        <w:rPr>
          <w:noProof/>
        </w:rPr>
        <w:t xml:space="preserve"> i</w:t>
      </w:r>
      <w:r w:rsidR="004A00E1">
        <w:rPr>
          <w:noProof/>
        </w:rPr>
        <w:t> </w:t>
      </w:r>
      <w:r w:rsidR="004A00E1" w:rsidRPr="004A00E1">
        <w:rPr>
          <w:noProof/>
        </w:rPr>
        <w:t>oso</w:t>
      </w:r>
      <w:r w:rsidRPr="004A00E1">
        <w:rPr>
          <w:noProof/>
        </w:rPr>
        <w:t>ba obsługująca niezwłocznie powiadamiają przewoźnika</w:t>
      </w:r>
      <w:r w:rsidR="004A00E1" w:rsidRPr="004A00E1">
        <w:rPr>
          <w:noProof/>
        </w:rPr>
        <w:t xml:space="preserve"> i</w:t>
      </w:r>
      <w:r w:rsidR="004A00E1">
        <w:rPr>
          <w:noProof/>
        </w:rPr>
        <w:t> </w:t>
      </w:r>
      <w:r w:rsidR="004A00E1" w:rsidRPr="004A00E1">
        <w:rPr>
          <w:noProof/>
        </w:rPr>
        <w:t>org</w:t>
      </w:r>
      <w:r w:rsidRPr="004A00E1">
        <w:rPr>
          <w:noProof/>
        </w:rPr>
        <w:t>anizatora zgodnie</w:t>
      </w:r>
      <w:r w:rsidR="004A00E1" w:rsidRPr="004A00E1">
        <w:rPr>
          <w:noProof/>
        </w:rPr>
        <w:t xml:space="preserve"> z</w:t>
      </w:r>
      <w:r w:rsidR="004A00E1">
        <w:rPr>
          <w:noProof/>
        </w:rPr>
        <w:t> </w:t>
      </w:r>
      <w:r w:rsidR="004A00E1" w:rsidRPr="004A00E1">
        <w:rPr>
          <w:noProof/>
        </w:rPr>
        <w:t>pro</w:t>
      </w:r>
      <w:r w:rsidRPr="004A00E1">
        <w:rPr>
          <w:noProof/>
        </w:rPr>
        <w:t>cedurami określonymi</w:t>
      </w:r>
      <w:r w:rsidR="004A00E1" w:rsidRPr="004A00E1">
        <w:rPr>
          <w:noProof/>
        </w:rPr>
        <w:t xml:space="preserve"> w</w:t>
      </w:r>
      <w:r w:rsidR="004A00E1">
        <w:rPr>
          <w:noProof/>
        </w:rPr>
        <w:t> </w:t>
      </w:r>
      <w:r w:rsidR="004A00E1" w:rsidRPr="004A00E1">
        <w:rPr>
          <w:noProof/>
        </w:rPr>
        <w:t>pla</w:t>
      </w:r>
      <w:r w:rsidRPr="004A00E1">
        <w:rPr>
          <w:noProof/>
        </w:rPr>
        <w:t>nie kryzysowym,</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8,</w:t>
      </w:r>
      <w:r w:rsidR="004A00E1" w:rsidRPr="004A00E1">
        <w:rPr>
          <w:noProof/>
        </w:rPr>
        <w:t xml:space="preserve"> o</w:t>
      </w:r>
      <w:r w:rsidR="004A00E1">
        <w:rPr>
          <w:noProof/>
        </w:rPr>
        <w:t> </w:t>
      </w:r>
      <w:r w:rsidR="004A00E1" w:rsidRPr="004A00E1">
        <w:rPr>
          <w:noProof/>
        </w:rPr>
        <w:t>wsz</w:t>
      </w:r>
      <w:r w:rsidRPr="004A00E1">
        <w:rPr>
          <w:noProof/>
        </w:rPr>
        <w:t xml:space="preserve">elkich poważnych zdarzeniach, które mogą mieć negatywny wpływ na dobrostan zwierząt. Organizator przekazuje te informacje odpowiedniemu właściwemu organowi. </w:t>
      </w:r>
    </w:p>
    <w:p w14:paraId="4B2172BF" w14:textId="0EE4E315" w:rsidR="00F91391" w:rsidRPr="004A00E1" w:rsidRDefault="00F91391" w:rsidP="00F91391">
      <w:pPr>
        <w:pStyle w:val="Point0"/>
        <w:rPr>
          <w:noProof/>
        </w:rPr>
      </w:pPr>
      <w:r w:rsidRPr="004A00E1">
        <w:rPr>
          <w:noProof/>
        </w:rPr>
        <w:t>3.</w:t>
      </w:r>
      <w:r w:rsidRPr="004A00E1">
        <w:rPr>
          <w:noProof/>
        </w:rPr>
        <w:tab/>
        <w:t>Przewoźnik jest odpowiedzialny za każde zwierzę, które</w:t>
      </w:r>
      <w:r w:rsidR="004A00E1" w:rsidRPr="004A00E1">
        <w:rPr>
          <w:noProof/>
        </w:rPr>
        <w:t xml:space="preserve"> w</w:t>
      </w:r>
      <w:r w:rsidR="004A00E1">
        <w:rPr>
          <w:noProof/>
        </w:rPr>
        <w:t> </w:t>
      </w:r>
      <w:r w:rsidR="004A00E1" w:rsidRPr="004A00E1">
        <w:rPr>
          <w:noProof/>
        </w:rPr>
        <w:t>tra</w:t>
      </w:r>
      <w:r w:rsidRPr="004A00E1">
        <w:rPr>
          <w:noProof/>
        </w:rPr>
        <w:t>kcie podróży stanie się niezdolne do transportu</w:t>
      </w:r>
      <w:r w:rsidR="004A00E1" w:rsidRPr="004A00E1">
        <w:rPr>
          <w:noProof/>
        </w:rPr>
        <w:t xml:space="preserve"> z</w:t>
      </w:r>
      <w:r w:rsidR="004A00E1">
        <w:rPr>
          <w:noProof/>
        </w:rPr>
        <w:t> </w:t>
      </w:r>
      <w:r w:rsidR="004A00E1" w:rsidRPr="004A00E1">
        <w:rPr>
          <w:noProof/>
        </w:rPr>
        <w:t>pow</w:t>
      </w:r>
      <w:r w:rsidRPr="004A00E1">
        <w:rPr>
          <w:noProof/>
        </w:rPr>
        <w:t>odu niewłaściwego wykonywania zadań przez osobę obsługującą lub kierowcę.</w:t>
      </w:r>
    </w:p>
    <w:p w14:paraId="5D3BDC08" w14:textId="5EA4210A" w:rsidR="00AD7FB1" w:rsidRPr="004A00E1" w:rsidRDefault="00F91391" w:rsidP="00F91391">
      <w:pPr>
        <w:pStyle w:val="Point0"/>
        <w:rPr>
          <w:noProof/>
        </w:rPr>
      </w:pPr>
      <w:r w:rsidRPr="004A00E1">
        <w:rPr>
          <w:noProof/>
        </w:rPr>
        <w:t>4.</w:t>
      </w:r>
      <w:r w:rsidRPr="004A00E1">
        <w:rPr>
          <w:noProof/>
        </w:rPr>
        <w:tab/>
        <w:t>Podczas transferu</w:t>
      </w:r>
      <w:r w:rsidR="004A00E1" w:rsidRPr="004A00E1">
        <w:rPr>
          <w:noProof/>
        </w:rPr>
        <w:t xml:space="preserve"> z</w:t>
      </w:r>
      <w:r w:rsidR="004A00E1">
        <w:rPr>
          <w:noProof/>
        </w:rPr>
        <w:t> </w:t>
      </w:r>
      <w:r w:rsidR="004A00E1" w:rsidRPr="004A00E1">
        <w:rPr>
          <w:noProof/>
        </w:rPr>
        <w:t>jed</w:t>
      </w:r>
      <w:r w:rsidRPr="004A00E1">
        <w:rPr>
          <w:noProof/>
        </w:rPr>
        <w:t>nego środka transportu na inny kierowca lub osoba obsługująca zapewnia zgodność</w:t>
      </w:r>
      <w:r w:rsidR="004A00E1" w:rsidRPr="004A00E1">
        <w:rPr>
          <w:noProof/>
        </w:rPr>
        <w:t xml:space="preserve"> z</w:t>
      </w:r>
      <w:r w:rsidR="004A00E1">
        <w:rPr>
          <w:noProof/>
        </w:rPr>
        <w:t> </w:t>
      </w:r>
      <w:r w:rsidR="004A00E1" w:rsidRPr="004A00E1">
        <w:rPr>
          <w:noProof/>
        </w:rPr>
        <w:t>prz</w:t>
      </w:r>
      <w:r w:rsidRPr="004A00E1">
        <w:rPr>
          <w:noProof/>
        </w:rPr>
        <w:t>episami technicznymi określonymi</w:t>
      </w:r>
      <w:r w:rsidR="004A00E1" w:rsidRPr="004A00E1">
        <w:rPr>
          <w:noProof/>
        </w:rPr>
        <w:t xml:space="preserve"> w</w:t>
      </w:r>
      <w:r w:rsidR="004A00E1">
        <w:rPr>
          <w:noProof/>
        </w:rPr>
        <w:t> </w:t>
      </w:r>
      <w:r w:rsidR="004A00E1" w:rsidRPr="004A00E1">
        <w:rPr>
          <w:noProof/>
        </w:rPr>
        <w:t>roz</w:t>
      </w:r>
      <w:r w:rsidRPr="004A00E1">
        <w:rPr>
          <w:noProof/>
        </w:rPr>
        <w:t>działach I i III załącznika I</w:t>
      </w:r>
      <w:r w:rsidR="004A00E1" w:rsidRPr="004A00E1">
        <w:rPr>
          <w:noProof/>
        </w:rPr>
        <w:t xml:space="preserve"> w</w:t>
      </w:r>
      <w:r w:rsidR="004A00E1">
        <w:rPr>
          <w:noProof/>
        </w:rPr>
        <w:t> </w:t>
      </w:r>
      <w:r w:rsidR="004A00E1" w:rsidRPr="004A00E1">
        <w:rPr>
          <w:noProof/>
        </w:rPr>
        <w:t>odn</w:t>
      </w:r>
      <w:r w:rsidRPr="004A00E1">
        <w:rPr>
          <w:noProof/>
        </w:rPr>
        <w:t>iesieniu do transportowanych zwierząt.</w:t>
      </w:r>
    </w:p>
    <w:p w14:paraId="5C750628" w14:textId="77777777" w:rsidR="00AD7FB1" w:rsidRPr="004A00E1" w:rsidRDefault="00AD7FB1" w:rsidP="006923FF">
      <w:pPr>
        <w:pStyle w:val="Titrearticle"/>
        <w:spacing w:after="0"/>
        <w:rPr>
          <w:noProof/>
        </w:rPr>
      </w:pPr>
      <w:r w:rsidRPr="004A00E1">
        <w:rPr>
          <w:noProof/>
        </w:rPr>
        <w:t>Artykuł 20</w:t>
      </w:r>
    </w:p>
    <w:p w14:paraId="107A11EA" w14:textId="625A28B2" w:rsidR="00D76680" w:rsidRPr="004A00E1" w:rsidRDefault="00F91391" w:rsidP="006923FF">
      <w:pPr>
        <w:pStyle w:val="Titrearticle"/>
        <w:spacing w:before="0"/>
        <w:rPr>
          <w:noProof/>
        </w:rPr>
      </w:pPr>
      <w:r w:rsidRPr="004A00E1">
        <w:rPr>
          <w:noProof/>
        </w:rPr>
        <w:t>Obowiązki opiekunów</w:t>
      </w:r>
      <w:r w:rsidR="004A00E1" w:rsidRPr="004A00E1">
        <w:rPr>
          <w:noProof/>
        </w:rPr>
        <w:t xml:space="preserve"> w</w:t>
      </w:r>
      <w:r w:rsidR="004A00E1">
        <w:rPr>
          <w:noProof/>
        </w:rPr>
        <w:t> </w:t>
      </w:r>
      <w:r w:rsidR="004A00E1" w:rsidRPr="004A00E1">
        <w:rPr>
          <w:noProof/>
        </w:rPr>
        <w:t>mie</w:t>
      </w:r>
      <w:r w:rsidRPr="004A00E1">
        <w:rPr>
          <w:noProof/>
        </w:rPr>
        <w:t>jscach gromadzenia, punktach kontroli</w:t>
      </w:r>
      <w:r w:rsidR="004A00E1" w:rsidRPr="004A00E1">
        <w:rPr>
          <w:noProof/>
        </w:rPr>
        <w:t xml:space="preserve"> i</w:t>
      </w:r>
      <w:r w:rsidR="004A00E1">
        <w:rPr>
          <w:noProof/>
        </w:rPr>
        <w:t> </w:t>
      </w:r>
      <w:r w:rsidR="004A00E1" w:rsidRPr="004A00E1">
        <w:rPr>
          <w:noProof/>
        </w:rPr>
        <w:t>mie</w:t>
      </w:r>
      <w:r w:rsidRPr="004A00E1">
        <w:rPr>
          <w:noProof/>
        </w:rPr>
        <w:t xml:space="preserve">jscach przeznaczenia </w:t>
      </w:r>
    </w:p>
    <w:p w14:paraId="360DE845" w14:textId="2A12F929" w:rsidR="00F9408E" w:rsidRPr="004A00E1" w:rsidRDefault="005B61A8" w:rsidP="005B61A8">
      <w:pPr>
        <w:pStyle w:val="Point0"/>
        <w:rPr>
          <w:noProof/>
        </w:rPr>
      </w:pPr>
      <w:r w:rsidRPr="004A00E1">
        <w:rPr>
          <w:noProof/>
        </w:rPr>
        <w:t>1.</w:t>
      </w:r>
      <w:r w:rsidRPr="004A00E1">
        <w:rPr>
          <w:noProof/>
        </w:rPr>
        <w:tab/>
        <w:t>W stosownych przypadkach opiekunowie zwierząt przebywających</w:t>
      </w:r>
      <w:r w:rsidR="004A00E1" w:rsidRPr="004A00E1">
        <w:rPr>
          <w:noProof/>
        </w:rPr>
        <w:t xml:space="preserve"> w</w:t>
      </w:r>
      <w:r w:rsidR="004A00E1">
        <w:rPr>
          <w:noProof/>
        </w:rPr>
        <w:t> </w:t>
      </w:r>
      <w:r w:rsidR="004A00E1" w:rsidRPr="004A00E1">
        <w:rPr>
          <w:noProof/>
        </w:rPr>
        <w:t>mie</w:t>
      </w:r>
      <w:r w:rsidRPr="004A00E1">
        <w:rPr>
          <w:noProof/>
        </w:rPr>
        <w:t>jscach gromadzenia, punktach kontroli</w:t>
      </w:r>
      <w:r w:rsidR="004A00E1" w:rsidRPr="004A00E1">
        <w:rPr>
          <w:noProof/>
        </w:rPr>
        <w:t xml:space="preserve"> i</w:t>
      </w:r>
      <w:r w:rsidR="004A00E1">
        <w:rPr>
          <w:noProof/>
        </w:rPr>
        <w:t> </w:t>
      </w:r>
      <w:r w:rsidR="004A00E1" w:rsidRPr="004A00E1">
        <w:rPr>
          <w:noProof/>
        </w:rPr>
        <w:t>mie</w:t>
      </w:r>
      <w:r w:rsidRPr="004A00E1">
        <w:rPr>
          <w:noProof/>
        </w:rPr>
        <w:t>jscach przeznaczenia zapewniają zgodność</w:t>
      </w:r>
      <w:r w:rsidR="004A00E1" w:rsidRPr="004A00E1">
        <w:rPr>
          <w:noProof/>
        </w:rPr>
        <w:t xml:space="preserve"> z</w:t>
      </w:r>
      <w:r w:rsidR="004A00E1">
        <w:rPr>
          <w:noProof/>
        </w:rPr>
        <w:t> </w:t>
      </w:r>
      <w:r w:rsidR="004A00E1" w:rsidRPr="004A00E1">
        <w:rPr>
          <w:noProof/>
        </w:rPr>
        <w:t>prz</w:t>
      </w:r>
      <w:r w:rsidRPr="004A00E1">
        <w:rPr>
          <w:noProof/>
        </w:rPr>
        <w:t>episami technicznymi określonymi</w:t>
      </w:r>
      <w:r w:rsidR="004A00E1" w:rsidRPr="004A00E1">
        <w:rPr>
          <w:noProof/>
        </w:rPr>
        <w:t xml:space="preserve"> w</w:t>
      </w:r>
      <w:r w:rsidR="004A00E1">
        <w:rPr>
          <w:noProof/>
        </w:rPr>
        <w:t> </w:t>
      </w:r>
      <w:r w:rsidR="004A00E1" w:rsidRPr="004A00E1">
        <w:rPr>
          <w:noProof/>
        </w:rPr>
        <w:t>roz</w:t>
      </w:r>
      <w:r w:rsidRPr="004A00E1">
        <w:rPr>
          <w:noProof/>
        </w:rPr>
        <w:t>dziale I pkt</w:t>
      </w:r>
      <w:r w:rsidR="004A00E1" w:rsidRPr="004A00E1">
        <w:rPr>
          <w:noProof/>
        </w:rPr>
        <w:t> </w:t>
      </w:r>
      <w:r w:rsidRPr="004A00E1">
        <w:rPr>
          <w:noProof/>
        </w:rPr>
        <w:t>1–3 załącznika I oraz</w:t>
      </w:r>
      <w:r w:rsidR="004A00E1" w:rsidRPr="004A00E1">
        <w:rPr>
          <w:noProof/>
        </w:rPr>
        <w:t xml:space="preserve"> w</w:t>
      </w:r>
      <w:r w:rsidR="004A00E1">
        <w:rPr>
          <w:noProof/>
        </w:rPr>
        <w:t> </w:t>
      </w:r>
      <w:r w:rsidR="004A00E1" w:rsidRPr="004A00E1">
        <w:rPr>
          <w:noProof/>
        </w:rPr>
        <w:t>pkt </w:t>
      </w:r>
      <w:r w:rsidRPr="004A00E1">
        <w:rPr>
          <w:noProof/>
        </w:rPr>
        <w:t xml:space="preserve">4 załącznika II. </w:t>
      </w:r>
    </w:p>
    <w:p w14:paraId="4E9463A0" w14:textId="05B7A854" w:rsidR="00AD7FB1" w:rsidRPr="004A00E1" w:rsidRDefault="005B61A8" w:rsidP="005B61A8">
      <w:pPr>
        <w:pStyle w:val="Point0"/>
        <w:rPr>
          <w:noProof/>
        </w:rPr>
      </w:pPr>
      <w:r w:rsidRPr="004A00E1">
        <w:rPr>
          <w:noProof/>
        </w:rPr>
        <w:t>2.</w:t>
      </w:r>
      <w:r w:rsidRPr="004A00E1">
        <w:rPr>
          <w:noProof/>
        </w:rPr>
        <w:tab/>
        <w:t>Opiekunowie</w:t>
      </w:r>
      <w:r w:rsidR="004A00E1" w:rsidRPr="004A00E1">
        <w:rPr>
          <w:noProof/>
        </w:rPr>
        <w:t xml:space="preserve"> w</w:t>
      </w:r>
      <w:r w:rsidR="004A00E1">
        <w:rPr>
          <w:noProof/>
        </w:rPr>
        <w:t> </w:t>
      </w:r>
      <w:r w:rsidR="004A00E1" w:rsidRPr="004A00E1">
        <w:rPr>
          <w:noProof/>
        </w:rPr>
        <w:t>mie</w:t>
      </w:r>
      <w:r w:rsidRPr="004A00E1">
        <w:rPr>
          <w:noProof/>
        </w:rPr>
        <w:t>jscach gromadzenia lub</w:t>
      </w:r>
      <w:r w:rsidR="004A00E1" w:rsidRPr="004A00E1">
        <w:rPr>
          <w:noProof/>
        </w:rPr>
        <w:t xml:space="preserve"> w</w:t>
      </w:r>
      <w:r w:rsidR="004A00E1">
        <w:rPr>
          <w:noProof/>
        </w:rPr>
        <w:t> </w:t>
      </w:r>
      <w:r w:rsidR="004A00E1" w:rsidRPr="004A00E1">
        <w:rPr>
          <w:noProof/>
        </w:rPr>
        <w:t>pun</w:t>
      </w:r>
      <w:r w:rsidRPr="004A00E1">
        <w:rPr>
          <w:noProof/>
        </w:rPr>
        <w:t>ktach kontroli rejestrują stan,</w:t>
      </w:r>
      <w:r w:rsidR="004A00E1" w:rsidRPr="004A00E1">
        <w:rPr>
          <w:noProof/>
        </w:rPr>
        <w:t xml:space="preserve"> w</w:t>
      </w:r>
      <w:r w:rsidR="004A00E1">
        <w:rPr>
          <w:noProof/>
        </w:rPr>
        <w:t> </w:t>
      </w:r>
      <w:r w:rsidR="004A00E1" w:rsidRPr="004A00E1">
        <w:rPr>
          <w:noProof/>
        </w:rPr>
        <w:t>jak</w:t>
      </w:r>
      <w:r w:rsidRPr="004A00E1">
        <w:rPr>
          <w:noProof/>
        </w:rPr>
        <w:t>im przybyły zwierzęta, oraz wypełniają</w:t>
      </w:r>
      <w:r w:rsidR="004A00E1" w:rsidRPr="004A00E1">
        <w:rPr>
          <w:noProof/>
        </w:rPr>
        <w:t xml:space="preserve"> i</w:t>
      </w:r>
      <w:r w:rsidR="004A00E1">
        <w:rPr>
          <w:noProof/>
        </w:rPr>
        <w:t> </w:t>
      </w:r>
      <w:r w:rsidR="004A00E1" w:rsidRPr="004A00E1">
        <w:rPr>
          <w:noProof/>
        </w:rPr>
        <w:t>pod</w:t>
      </w:r>
      <w:r w:rsidRPr="004A00E1">
        <w:rPr>
          <w:noProof/>
        </w:rPr>
        <w:t>pisują</w:t>
      </w:r>
      <w:r w:rsidR="004A00E1" w:rsidRPr="004A00E1">
        <w:rPr>
          <w:noProof/>
        </w:rPr>
        <w:t xml:space="preserve"> w</w:t>
      </w:r>
      <w:r w:rsidR="004A00E1">
        <w:rPr>
          <w:noProof/>
        </w:rPr>
        <w:t> </w:t>
      </w:r>
      <w:r w:rsidR="004A00E1" w:rsidRPr="004A00E1">
        <w:rPr>
          <w:noProof/>
        </w:rPr>
        <w:t>sys</w:t>
      </w:r>
      <w:r w:rsidRPr="004A00E1">
        <w:rPr>
          <w:noProof/>
        </w:rPr>
        <w:t>temie TRACES sekcję 3 dziennika podróży określonego</w:t>
      </w:r>
      <w:r w:rsidR="004A00E1" w:rsidRPr="004A00E1">
        <w:rPr>
          <w:noProof/>
        </w:rPr>
        <w:t xml:space="preserve"> w</w:t>
      </w:r>
      <w:r w:rsidR="004A00E1">
        <w:rPr>
          <w:noProof/>
        </w:rPr>
        <w:t> </w:t>
      </w:r>
      <w:r w:rsidR="004A00E1" w:rsidRPr="004A00E1">
        <w:rPr>
          <w:noProof/>
        </w:rPr>
        <w:t>pkt </w:t>
      </w:r>
      <w:r w:rsidRPr="004A00E1">
        <w:rPr>
          <w:noProof/>
        </w:rPr>
        <w:t xml:space="preserve">1 załącznika III. </w:t>
      </w:r>
    </w:p>
    <w:p w14:paraId="2DBED2AF" w14:textId="77777777" w:rsidR="00AD7FB1" w:rsidRPr="004A00E1" w:rsidRDefault="00AD7FB1" w:rsidP="006923FF">
      <w:pPr>
        <w:pStyle w:val="Titrearticle"/>
        <w:spacing w:after="0"/>
        <w:rPr>
          <w:noProof/>
        </w:rPr>
      </w:pPr>
      <w:r w:rsidRPr="004A00E1">
        <w:rPr>
          <w:noProof/>
        </w:rPr>
        <w:t>Artykuł 21</w:t>
      </w:r>
    </w:p>
    <w:p w14:paraId="0CA54A16" w14:textId="77777777" w:rsidR="00D76680" w:rsidRPr="004A00E1" w:rsidRDefault="00F91391" w:rsidP="006923FF">
      <w:pPr>
        <w:pStyle w:val="Titrearticle"/>
        <w:spacing w:before="0"/>
        <w:rPr>
          <w:noProof/>
        </w:rPr>
      </w:pPr>
      <w:r w:rsidRPr="004A00E1">
        <w:rPr>
          <w:noProof/>
        </w:rPr>
        <w:t>Pracownik odpowiedzialny za dobrostan zwierząt na statkach do transportu zwierząt</w:t>
      </w:r>
    </w:p>
    <w:p w14:paraId="3C17DE8C" w14:textId="5A7FAD8A" w:rsidR="00AD7FB1" w:rsidRPr="004A00E1" w:rsidRDefault="005B61A8" w:rsidP="005B61A8">
      <w:pPr>
        <w:pStyle w:val="Point0"/>
        <w:rPr>
          <w:noProof/>
        </w:rPr>
      </w:pPr>
      <w:r w:rsidRPr="004A00E1">
        <w:rPr>
          <w:noProof/>
        </w:rPr>
        <w:t>1.</w:t>
      </w:r>
      <w:r w:rsidRPr="004A00E1">
        <w:rPr>
          <w:noProof/>
        </w:rPr>
        <w:tab/>
        <w:t>W przypadku przewozu statkiem do transportu zwierząt przewoźnik wyznacza pracownika odpowiedzialnego za dobrostan zwierząt, który jest przeszkolony</w:t>
      </w:r>
      <w:r w:rsidR="004A00E1" w:rsidRPr="004A00E1">
        <w:rPr>
          <w:noProof/>
        </w:rPr>
        <w:t xml:space="preserve"> i</w:t>
      </w:r>
      <w:r w:rsidR="004A00E1">
        <w:rPr>
          <w:noProof/>
        </w:rPr>
        <w:t> </w:t>
      </w:r>
      <w:r w:rsidR="004A00E1" w:rsidRPr="004A00E1">
        <w:rPr>
          <w:noProof/>
        </w:rPr>
        <w:t>pos</w:t>
      </w:r>
      <w:r w:rsidRPr="004A00E1">
        <w:rPr>
          <w:noProof/>
        </w:rPr>
        <w:t>iada świadectwo kompetencji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38.</w:t>
      </w:r>
    </w:p>
    <w:p w14:paraId="7AC16F4E" w14:textId="084442A5" w:rsidR="00AD7FB1" w:rsidRPr="004A00E1" w:rsidRDefault="005B61A8" w:rsidP="005B61A8">
      <w:pPr>
        <w:pStyle w:val="Point0"/>
        <w:rPr>
          <w:noProof/>
        </w:rPr>
      </w:pPr>
      <w:r w:rsidRPr="004A00E1">
        <w:rPr>
          <w:noProof/>
        </w:rPr>
        <w:t>2.</w:t>
      </w:r>
      <w:r w:rsidRPr="004A00E1">
        <w:rPr>
          <w:noProof/>
        </w:rPr>
        <w:tab/>
        <w:t>Pracownik odpowiedzialny za dobrostan zwierząt podlega przewoźnikowi</w:t>
      </w:r>
      <w:r w:rsidR="004A00E1" w:rsidRPr="004A00E1">
        <w:rPr>
          <w:noProof/>
        </w:rPr>
        <w:t xml:space="preserve"> i</w:t>
      </w:r>
      <w:r w:rsidR="004A00E1">
        <w:rPr>
          <w:noProof/>
        </w:rPr>
        <w:t> </w:t>
      </w:r>
      <w:r w:rsidR="004A00E1" w:rsidRPr="004A00E1">
        <w:rPr>
          <w:noProof/>
        </w:rPr>
        <w:t>dzi</w:t>
      </w:r>
      <w:r w:rsidRPr="004A00E1">
        <w:rPr>
          <w:noProof/>
        </w:rPr>
        <w:t>ała pod jego bezpośrednim zwierzchnictwem oraz powiadamia bezpośrednio przewoźnika</w:t>
      </w:r>
      <w:r w:rsidR="004A00E1" w:rsidRPr="004A00E1">
        <w:rPr>
          <w:noProof/>
        </w:rPr>
        <w:t xml:space="preserve"> i</w:t>
      </w:r>
      <w:r w:rsidR="004A00E1">
        <w:rPr>
          <w:noProof/>
        </w:rPr>
        <w:t> </w:t>
      </w:r>
      <w:r w:rsidR="004A00E1" w:rsidRPr="004A00E1">
        <w:rPr>
          <w:noProof/>
        </w:rPr>
        <w:t>org</w:t>
      </w:r>
      <w:r w:rsidRPr="004A00E1">
        <w:rPr>
          <w:noProof/>
        </w:rPr>
        <w:t>anizatora</w:t>
      </w:r>
      <w:r w:rsidR="004A00E1" w:rsidRPr="004A00E1">
        <w:rPr>
          <w:noProof/>
        </w:rPr>
        <w:t xml:space="preserve"> o</w:t>
      </w:r>
      <w:r w:rsidR="004A00E1">
        <w:rPr>
          <w:noProof/>
        </w:rPr>
        <w:t> </w:t>
      </w:r>
      <w:r w:rsidR="004A00E1" w:rsidRPr="004A00E1">
        <w:rPr>
          <w:noProof/>
        </w:rPr>
        <w:t>spr</w:t>
      </w:r>
      <w:r w:rsidRPr="004A00E1">
        <w:rPr>
          <w:noProof/>
        </w:rPr>
        <w:t>awach związanych</w:t>
      </w:r>
      <w:r w:rsidR="004A00E1" w:rsidRPr="004A00E1">
        <w:rPr>
          <w:noProof/>
        </w:rPr>
        <w:t xml:space="preserve"> z</w:t>
      </w:r>
      <w:r w:rsidR="004A00E1">
        <w:rPr>
          <w:noProof/>
        </w:rPr>
        <w:t> </w:t>
      </w:r>
      <w:r w:rsidR="004A00E1" w:rsidRPr="004A00E1">
        <w:rPr>
          <w:noProof/>
        </w:rPr>
        <w:t>dob</w:t>
      </w:r>
      <w:r w:rsidRPr="004A00E1">
        <w:rPr>
          <w:noProof/>
        </w:rPr>
        <w:t>rostanem zwierząt.</w:t>
      </w:r>
    </w:p>
    <w:p w14:paraId="69D80A5B" w14:textId="77777777" w:rsidR="00AE352B" w:rsidRPr="004A00E1" w:rsidRDefault="005B61A8" w:rsidP="005B61A8">
      <w:pPr>
        <w:pStyle w:val="Point0"/>
        <w:rPr>
          <w:noProof/>
        </w:rPr>
      </w:pPr>
      <w:r w:rsidRPr="004A00E1">
        <w:rPr>
          <w:noProof/>
        </w:rPr>
        <w:t>3.</w:t>
      </w:r>
      <w:r w:rsidRPr="004A00E1">
        <w:rPr>
          <w:noProof/>
        </w:rPr>
        <w:tab/>
        <w:t>Pracownik odpowiedzialny za dobrostan zwierząt jest odpowiedzialny za:</w:t>
      </w:r>
    </w:p>
    <w:p w14:paraId="20122B30" w14:textId="6C5C8E06" w:rsidR="00F91391" w:rsidRPr="004A00E1" w:rsidRDefault="00F91391" w:rsidP="00F91391">
      <w:pPr>
        <w:pStyle w:val="Point1"/>
        <w:rPr>
          <w:noProof/>
        </w:rPr>
      </w:pPr>
      <w:r w:rsidRPr="004A00E1">
        <w:rPr>
          <w:noProof/>
        </w:rPr>
        <w:t>a)</w:t>
      </w:r>
      <w:r w:rsidRPr="004A00E1">
        <w:rPr>
          <w:noProof/>
        </w:rPr>
        <w:tab/>
        <w:t>opiekę nad zwierzętami</w:t>
      </w:r>
      <w:r w:rsidR="004A00E1" w:rsidRPr="004A00E1">
        <w:rPr>
          <w:noProof/>
        </w:rPr>
        <w:t xml:space="preserve"> i</w:t>
      </w:r>
      <w:r w:rsidR="004A00E1">
        <w:rPr>
          <w:noProof/>
        </w:rPr>
        <w:t> </w:t>
      </w:r>
      <w:r w:rsidR="004A00E1" w:rsidRPr="004A00E1">
        <w:rPr>
          <w:noProof/>
        </w:rPr>
        <w:t>ich</w:t>
      </w:r>
      <w:r w:rsidRPr="004A00E1">
        <w:rPr>
          <w:noProof/>
        </w:rPr>
        <w:t xml:space="preserve"> kontrolę co najmniej dwa razy dziennie</w:t>
      </w:r>
      <w:r w:rsidR="004A00E1" w:rsidRPr="004A00E1">
        <w:rPr>
          <w:noProof/>
        </w:rPr>
        <w:t xml:space="preserve"> w</w:t>
      </w:r>
      <w:r w:rsidR="004A00E1">
        <w:rPr>
          <w:noProof/>
        </w:rPr>
        <w:t> </w:t>
      </w:r>
      <w:r w:rsidR="004A00E1" w:rsidRPr="004A00E1">
        <w:rPr>
          <w:noProof/>
        </w:rPr>
        <w:t>cel</w:t>
      </w:r>
      <w:r w:rsidRPr="004A00E1">
        <w:rPr>
          <w:noProof/>
        </w:rPr>
        <w:t>u oceny ich dobrostanu</w:t>
      </w:r>
      <w:r w:rsidR="004A00E1" w:rsidRPr="004A00E1">
        <w:rPr>
          <w:noProof/>
        </w:rPr>
        <w:t xml:space="preserve"> i</w:t>
      </w:r>
      <w:r w:rsidR="004A00E1">
        <w:rPr>
          <w:noProof/>
        </w:rPr>
        <w:t> </w:t>
      </w:r>
      <w:r w:rsidR="004A00E1" w:rsidRPr="004A00E1">
        <w:rPr>
          <w:noProof/>
        </w:rPr>
        <w:t>zdo</w:t>
      </w:r>
      <w:r w:rsidRPr="004A00E1">
        <w:rPr>
          <w:noProof/>
        </w:rPr>
        <w:t>lności do transportu oraz wprowadzanie odpowiednich środków</w:t>
      </w:r>
      <w:r w:rsidR="004A00E1" w:rsidRPr="004A00E1">
        <w:rPr>
          <w:noProof/>
        </w:rPr>
        <w:t xml:space="preserve"> w</w:t>
      </w:r>
      <w:r w:rsidR="004A00E1">
        <w:rPr>
          <w:noProof/>
        </w:rPr>
        <w:t> </w:t>
      </w:r>
      <w:r w:rsidR="004A00E1" w:rsidRPr="004A00E1">
        <w:rPr>
          <w:noProof/>
        </w:rPr>
        <w:t>cel</w:t>
      </w:r>
      <w:r w:rsidRPr="004A00E1">
        <w:rPr>
          <w:noProof/>
        </w:rPr>
        <w:t xml:space="preserve">u utrzymania ich dobrostanu; </w:t>
      </w:r>
    </w:p>
    <w:p w14:paraId="740F9A04" w14:textId="7F4429F0" w:rsidR="00F91391" w:rsidRPr="004A00E1" w:rsidRDefault="00F91391" w:rsidP="00F91391">
      <w:pPr>
        <w:pStyle w:val="Point1"/>
        <w:rPr>
          <w:noProof/>
        </w:rPr>
      </w:pPr>
      <w:r w:rsidRPr="004A00E1">
        <w:rPr>
          <w:noProof/>
        </w:rPr>
        <w:t>b)</w:t>
      </w:r>
      <w:r w:rsidRPr="004A00E1">
        <w:rPr>
          <w:noProof/>
        </w:rPr>
        <w:tab/>
        <w:t>powiadamianie właściwego organu</w:t>
      </w:r>
      <w:r w:rsidR="004A00E1" w:rsidRPr="004A00E1">
        <w:rPr>
          <w:noProof/>
        </w:rPr>
        <w:t xml:space="preserve"> w</w:t>
      </w:r>
      <w:r w:rsidR="004A00E1">
        <w:rPr>
          <w:noProof/>
        </w:rPr>
        <w:t> </w:t>
      </w:r>
      <w:r w:rsidR="004A00E1" w:rsidRPr="004A00E1">
        <w:rPr>
          <w:noProof/>
        </w:rPr>
        <w:t>mie</w:t>
      </w:r>
      <w:r w:rsidRPr="004A00E1">
        <w:rPr>
          <w:noProof/>
        </w:rPr>
        <w:t>jscu wyjazdu</w:t>
      </w:r>
      <w:r w:rsidR="004A00E1" w:rsidRPr="004A00E1">
        <w:rPr>
          <w:noProof/>
        </w:rPr>
        <w:t xml:space="preserve"> i</w:t>
      </w:r>
      <w:r w:rsidR="004A00E1">
        <w:rPr>
          <w:noProof/>
        </w:rPr>
        <w:t> </w:t>
      </w:r>
      <w:r w:rsidR="004A00E1" w:rsidRPr="004A00E1">
        <w:rPr>
          <w:noProof/>
        </w:rPr>
        <w:t>org</w:t>
      </w:r>
      <w:r w:rsidRPr="004A00E1">
        <w:rPr>
          <w:noProof/>
        </w:rPr>
        <w:t>anizatora zgodnie</w:t>
      </w:r>
      <w:r w:rsidR="004A00E1" w:rsidRPr="004A00E1">
        <w:rPr>
          <w:noProof/>
        </w:rPr>
        <w:t xml:space="preserve"> z</w:t>
      </w:r>
      <w:r w:rsidR="004A00E1">
        <w:rPr>
          <w:noProof/>
        </w:rPr>
        <w:t> </w:t>
      </w:r>
      <w:r w:rsidR="004A00E1" w:rsidRPr="004A00E1">
        <w:rPr>
          <w:noProof/>
        </w:rPr>
        <w:t>pro</w:t>
      </w:r>
      <w:r w:rsidRPr="004A00E1">
        <w:rPr>
          <w:noProof/>
        </w:rPr>
        <w:t>cedurami określonymi</w:t>
      </w:r>
      <w:r w:rsidR="004A00E1" w:rsidRPr="004A00E1">
        <w:rPr>
          <w:noProof/>
        </w:rPr>
        <w:t xml:space="preserve"> w</w:t>
      </w:r>
      <w:r w:rsidR="004A00E1">
        <w:rPr>
          <w:noProof/>
        </w:rPr>
        <w:t> </w:t>
      </w:r>
      <w:r w:rsidR="004A00E1" w:rsidRPr="004A00E1">
        <w:rPr>
          <w:noProof/>
        </w:rPr>
        <w:t>pla</w:t>
      </w:r>
      <w:r w:rsidRPr="004A00E1">
        <w:rPr>
          <w:noProof/>
        </w:rPr>
        <w:t>nie kryzysowym,</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8 ust.</w:t>
      </w:r>
      <w:r w:rsidR="004A00E1" w:rsidRPr="004A00E1">
        <w:rPr>
          <w:noProof/>
        </w:rPr>
        <w:t> </w:t>
      </w:r>
      <w:r w:rsidRPr="004A00E1">
        <w:rPr>
          <w:noProof/>
        </w:rPr>
        <w:t>3 lit.</w:t>
      </w:r>
      <w:r w:rsidR="004A00E1" w:rsidRPr="004A00E1">
        <w:rPr>
          <w:noProof/>
        </w:rPr>
        <w:t> </w:t>
      </w:r>
      <w:r w:rsidRPr="004A00E1">
        <w:rPr>
          <w:noProof/>
        </w:rPr>
        <w:t>b) pkt (iii),</w:t>
      </w:r>
      <w:r w:rsidR="004A00E1" w:rsidRPr="004A00E1">
        <w:rPr>
          <w:noProof/>
        </w:rPr>
        <w:t xml:space="preserve"> o</w:t>
      </w:r>
      <w:r w:rsidR="004A00E1">
        <w:rPr>
          <w:noProof/>
        </w:rPr>
        <w:t> </w:t>
      </w:r>
      <w:r w:rsidR="004A00E1" w:rsidRPr="004A00E1">
        <w:rPr>
          <w:noProof/>
        </w:rPr>
        <w:t>wsz</w:t>
      </w:r>
      <w:r w:rsidRPr="004A00E1">
        <w:rPr>
          <w:noProof/>
        </w:rPr>
        <w:t>elkich poważnych zdarzeniach, które mogą mieć negatywny wpływ na dobrostan zwierząt;</w:t>
      </w:r>
    </w:p>
    <w:p w14:paraId="15947388" w14:textId="19A13739" w:rsidR="00AD7FB1" w:rsidRPr="004A00E1" w:rsidRDefault="00F91391" w:rsidP="00F91391">
      <w:pPr>
        <w:pStyle w:val="Point1"/>
        <w:rPr>
          <w:noProof/>
        </w:rPr>
      </w:pPr>
      <w:r w:rsidRPr="004A00E1">
        <w:rPr>
          <w:noProof/>
        </w:rPr>
        <w:t>c)</w:t>
      </w:r>
      <w:r w:rsidRPr="004A00E1">
        <w:rPr>
          <w:noProof/>
        </w:rPr>
        <w:tab/>
        <w:t>zapewnienie zgodności</w:t>
      </w:r>
      <w:r w:rsidR="004A00E1" w:rsidRPr="004A00E1">
        <w:rPr>
          <w:noProof/>
        </w:rPr>
        <w:t xml:space="preserve"> z</w:t>
      </w:r>
      <w:r w:rsidR="004A00E1">
        <w:rPr>
          <w:noProof/>
        </w:rPr>
        <w:t> </w:t>
      </w:r>
      <w:r w:rsidR="004A00E1" w:rsidRPr="004A00E1">
        <w:rPr>
          <w:noProof/>
        </w:rPr>
        <w:t>roz</w:t>
      </w:r>
      <w:r w:rsidRPr="004A00E1">
        <w:rPr>
          <w:noProof/>
        </w:rPr>
        <w:t>porządzeniem nr</w:t>
      </w:r>
      <w:r w:rsidR="004A00E1" w:rsidRPr="004A00E1">
        <w:rPr>
          <w:noProof/>
        </w:rPr>
        <w:t> </w:t>
      </w:r>
      <w:r w:rsidRPr="004A00E1">
        <w:rPr>
          <w:noProof/>
        </w:rPr>
        <w:t>1099/2009</w:t>
      </w:r>
      <w:r w:rsidR="004A00E1" w:rsidRPr="004A00E1">
        <w:rPr>
          <w:noProof/>
        </w:rPr>
        <w:t xml:space="preserve"> w</w:t>
      </w:r>
      <w:r w:rsidR="004A00E1">
        <w:rPr>
          <w:noProof/>
        </w:rPr>
        <w:t> </w:t>
      </w:r>
      <w:r w:rsidR="004A00E1" w:rsidRPr="004A00E1">
        <w:rPr>
          <w:noProof/>
        </w:rPr>
        <w:t>prz</w:t>
      </w:r>
      <w:r w:rsidRPr="004A00E1">
        <w:rPr>
          <w:noProof/>
        </w:rPr>
        <w:t>ypadku uśmiercania zwierząt podczas przewozu na morzu</w:t>
      </w:r>
      <w:r w:rsidR="004A00E1" w:rsidRPr="004A00E1">
        <w:rPr>
          <w:noProof/>
        </w:rPr>
        <w:t xml:space="preserve"> w</w:t>
      </w:r>
      <w:r w:rsidR="004A00E1">
        <w:rPr>
          <w:noProof/>
        </w:rPr>
        <w:t> </w:t>
      </w:r>
      <w:r w:rsidR="004A00E1" w:rsidRPr="004A00E1">
        <w:rPr>
          <w:noProof/>
        </w:rPr>
        <w:t>cel</w:t>
      </w:r>
      <w:r w:rsidRPr="004A00E1">
        <w:rPr>
          <w:noProof/>
        </w:rPr>
        <w:t>u położenia kresu ich cierpieniu.</w:t>
      </w:r>
    </w:p>
    <w:p w14:paraId="7B20E76B" w14:textId="31258008" w:rsidR="00472715" w:rsidRPr="004A00E1" w:rsidRDefault="00472715" w:rsidP="000C498F">
      <w:pPr>
        <w:pStyle w:val="Point1"/>
        <w:ind w:left="720" w:hanging="720"/>
        <w:rPr>
          <w:noProof/>
        </w:rPr>
      </w:pPr>
      <w:r w:rsidRPr="004A00E1">
        <w:rPr>
          <w:noProof/>
        </w:rPr>
        <w:lastRenderedPageBreak/>
        <w:t>4.</w:t>
      </w:r>
      <w:r w:rsidRPr="004A00E1">
        <w:rPr>
          <w:noProof/>
        </w:rPr>
        <w:tab/>
        <w:t>Organizator informuje kapitana statku do transportu zwierząt</w:t>
      </w:r>
      <w:r w:rsidR="004A00E1" w:rsidRPr="004A00E1">
        <w:rPr>
          <w:noProof/>
        </w:rPr>
        <w:t xml:space="preserve"> o</w:t>
      </w:r>
      <w:r w:rsidR="004A00E1">
        <w:rPr>
          <w:noProof/>
        </w:rPr>
        <w:t> </w:t>
      </w:r>
      <w:r w:rsidR="004A00E1" w:rsidRPr="004A00E1">
        <w:rPr>
          <w:noProof/>
        </w:rPr>
        <w:t>obo</w:t>
      </w:r>
      <w:r w:rsidRPr="004A00E1">
        <w:rPr>
          <w:noProof/>
        </w:rPr>
        <w:t>wiązkach pracownika odpowiedzialnego za dobrostan zwierząt podczas transportu określonych</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w:t>
      </w:r>
    </w:p>
    <w:p w14:paraId="385AEADC" w14:textId="77777777" w:rsidR="00D04F2E" w:rsidRPr="004A00E1" w:rsidRDefault="00D04F2E" w:rsidP="006923FF">
      <w:pPr>
        <w:pStyle w:val="Titrearticle"/>
        <w:spacing w:after="0"/>
        <w:rPr>
          <w:noProof/>
        </w:rPr>
      </w:pPr>
      <w:r w:rsidRPr="004A00E1">
        <w:rPr>
          <w:noProof/>
        </w:rPr>
        <w:t>Artykuł 22</w:t>
      </w:r>
    </w:p>
    <w:p w14:paraId="12F0BE7C" w14:textId="32A7DC53" w:rsidR="00D04F2E" w:rsidRPr="004A00E1" w:rsidRDefault="007E4E23" w:rsidP="006923FF">
      <w:pPr>
        <w:pStyle w:val="Titrearticle"/>
        <w:spacing w:before="0"/>
        <w:rPr>
          <w:noProof/>
        </w:rPr>
      </w:pPr>
      <w:r w:rsidRPr="004A00E1">
        <w:rPr>
          <w:noProof/>
        </w:rPr>
        <w:t>Miejsca gromadzenia</w:t>
      </w:r>
    </w:p>
    <w:p w14:paraId="38C8563E" w14:textId="18A47AD3" w:rsidR="00D04F2E" w:rsidRPr="004A00E1" w:rsidRDefault="005B61A8" w:rsidP="005B61A8">
      <w:pPr>
        <w:pStyle w:val="Point0"/>
        <w:rPr>
          <w:noProof/>
        </w:rPr>
      </w:pPr>
      <w:r w:rsidRPr="004A00E1">
        <w:rPr>
          <w:noProof/>
        </w:rPr>
        <w:t>1.</w:t>
      </w:r>
      <w:r w:rsidRPr="004A00E1">
        <w:rPr>
          <w:noProof/>
        </w:rPr>
        <w:tab/>
        <w:t>Operatorzy miejsc gromadzenia zapewniają swoim pracownikom szkolenia</w:t>
      </w:r>
      <w:r w:rsidR="004A00E1" w:rsidRPr="004A00E1">
        <w:rPr>
          <w:noProof/>
        </w:rPr>
        <w:t xml:space="preserve"> w</w:t>
      </w:r>
      <w:r w:rsidR="004A00E1">
        <w:rPr>
          <w:noProof/>
        </w:rPr>
        <w:t> </w:t>
      </w:r>
      <w:r w:rsidR="004A00E1" w:rsidRPr="004A00E1">
        <w:rPr>
          <w:noProof/>
        </w:rPr>
        <w:t>zak</w:t>
      </w:r>
      <w:r w:rsidRPr="004A00E1">
        <w:rPr>
          <w:noProof/>
        </w:rPr>
        <w:t>resie przepisów technicznych określonych</w:t>
      </w:r>
      <w:r w:rsidR="004A00E1" w:rsidRPr="004A00E1">
        <w:rPr>
          <w:noProof/>
        </w:rPr>
        <w:t xml:space="preserve"> w</w:t>
      </w:r>
      <w:r w:rsidR="004A00E1">
        <w:rPr>
          <w:noProof/>
        </w:rPr>
        <w:t> </w:t>
      </w:r>
      <w:r w:rsidR="004A00E1" w:rsidRPr="004A00E1">
        <w:rPr>
          <w:noProof/>
        </w:rPr>
        <w:t>roz</w:t>
      </w:r>
      <w:r w:rsidRPr="004A00E1">
        <w:rPr>
          <w:noProof/>
        </w:rPr>
        <w:t>dziale I pkt</w:t>
      </w:r>
      <w:r w:rsidR="004A00E1" w:rsidRPr="004A00E1">
        <w:rPr>
          <w:noProof/>
        </w:rPr>
        <w:t> </w:t>
      </w:r>
      <w:r w:rsidRPr="004A00E1">
        <w:rPr>
          <w:noProof/>
        </w:rPr>
        <w:t>1</w:t>
      </w:r>
      <w:r w:rsidR="004A00E1" w:rsidRPr="004A00E1">
        <w:rPr>
          <w:noProof/>
        </w:rPr>
        <w:t xml:space="preserve"> i</w:t>
      </w:r>
      <w:r w:rsidR="004A00E1">
        <w:rPr>
          <w:noProof/>
        </w:rPr>
        <w:t> </w:t>
      </w:r>
      <w:r w:rsidR="004A00E1" w:rsidRPr="004A00E1">
        <w:rPr>
          <w:noProof/>
        </w:rPr>
        <w:t>roz</w:t>
      </w:r>
      <w:r w:rsidRPr="004A00E1">
        <w:rPr>
          <w:noProof/>
        </w:rPr>
        <w:t>dziale III pkt</w:t>
      </w:r>
      <w:r w:rsidR="004A00E1" w:rsidRPr="004A00E1">
        <w:rPr>
          <w:noProof/>
        </w:rPr>
        <w:t> </w:t>
      </w:r>
      <w:r w:rsidRPr="004A00E1">
        <w:rPr>
          <w:noProof/>
        </w:rPr>
        <w:t>1 załącznika I.</w:t>
      </w:r>
      <w:r w:rsidRPr="004A00E1">
        <w:rPr>
          <w:noProof/>
        </w:rPr>
        <w:tab/>
      </w:r>
    </w:p>
    <w:p w14:paraId="78A14F07" w14:textId="77777777" w:rsidR="004845FC" w:rsidRPr="004A00E1" w:rsidRDefault="005B61A8" w:rsidP="005B61A8">
      <w:pPr>
        <w:pStyle w:val="Point0"/>
        <w:rPr>
          <w:noProof/>
        </w:rPr>
      </w:pPr>
      <w:r w:rsidRPr="004A00E1">
        <w:rPr>
          <w:noProof/>
        </w:rPr>
        <w:t>2.</w:t>
      </w:r>
      <w:r w:rsidRPr="004A00E1">
        <w:rPr>
          <w:noProof/>
        </w:rPr>
        <w:tab/>
        <w:t>Operatorzy miejsc gromadzenia:</w:t>
      </w:r>
    </w:p>
    <w:p w14:paraId="5F61BCD2" w14:textId="49CEA42D" w:rsidR="00F91391" w:rsidRPr="004A00E1" w:rsidRDefault="00F91391" w:rsidP="00F91391">
      <w:pPr>
        <w:pStyle w:val="Point1"/>
        <w:rPr>
          <w:noProof/>
        </w:rPr>
      </w:pPr>
      <w:r w:rsidRPr="004A00E1">
        <w:rPr>
          <w:noProof/>
        </w:rPr>
        <w:t>a)</w:t>
      </w:r>
      <w:r w:rsidRPr="004A00E1">
        <w:rPr>
          <w:noProof/>
        </w:rPr>
        <w:tab/>
        <w:t>zapewniają obsługę zwierząt jedynie przez personel, który ukończył szkolenia dotyczące odpowiednich przepisów technicznych określonych</w:t>
      </w:r>
      <w:r w:rsidR="004A00E1" w:rsidRPr="004A00E1">
        <w:rPr>
          <w:noProof/>
        </w:rPr>
        <w:t xml:space="preserve"> w</w:t>
      </w:r>
      <w:r w:rsidR="004A00E1">
        <w:rPr>
          <w:noProof/>
        </w:rPr>
        <w:t> </w:t>
      </w:r>
      <w:r w:rsidR="004A00E1" w:rsidRPr="004A00E1">
        <w:rPr>
          <w:noProof/>
        </w:rPr>
        <w:t>zał</w:t>
      </w:r>
      <w:r w:rsidRPr="004A00E1">
        <w:rPr>
          <w:noProof/>
        </w:rPr>
        <w:t xml:space="preserve">ączniku I; </w:t>
      </w:r>
    </w:p>
    <w:p w14:paraId="4395B91A" w14:textId="430E34F7" w:rsidR="00E9477E" w:rsidRPr="004A00E1" w:rsidRDefault="00F91391" w:rsidP="00F91391">
      <w:pPr>
        <w:pStyle w:val="Point1"/>
        <w:rPr>
          <w:noProof/>
        </w:rPr>
      </w:pPr>
      <w:r w:rsidRPr="004A00E1">
        <w:rPr>
          <w:noProof/>
        </w:rPr>
        <w:t>b)</w:t>
      </w:r>
      <w:r w:rsidRPr="004A00E1">
        <w:rPr>
          <w:noProof/>
        </w:rPr>
        <w:tab/>
        <w:t>regularnie informują pracowników</w:t>
      </w:r>
      <w:r w:rsidR="004A00E1" w:rsidRPr="004A00E1">
        <w:rPr>
          <w:noProof/>
        </w:rPr>
        <w:t xml:space="preserve"> i</w:t>
      </w:r>
      <w:r w:rsidR="004A00E1">
        <w:rPr>
          <w:noProof/>
        </w:rPr>
        <w:t> </w:t>
      </w:r>
      <w:r w:rsidR="004A00E1" w:rsidRPr="004A00E1">
        <w:rPr>
          <w:noProof/>
        </w:rPr>
        <w:t>inn</w:t>
      </w:r>
      <w:r w:rsidRPr="004A00E1">
        <w:rPr>
          <w:noProof/>
        </w:rPr>
        <w:t>e osoby dopuszczone do miejsca gromadzenia</w:t>
      </w:r>
      <w:r w:rsidR="004A00E1" w:rsidRPr="004A00E1">
        <w:rPr>
          <w:noProof/>
        </w:rPr>
        <w:t xml:space="preserve"> o</w:t>
      </w:r>
      <w:r w:rsidR="004A00E1">
        <w:rPr>
          <w:noProof/>
        </w:rPr>
        <w:t> </w:t>
      </w:r>
      <w:r w:rsidR="004A00E1" w:rsidRPr="004A00E1">
        <w:rPr>
          <w:noProof/>
        </w:rPr>
        <w:t>ich</w:t>
      </w:r>
      <w:r w:rsidRPr="004A00E1">
        <w:rPr>
          <w:noProof/>
        </w:rPr>
        <w:t xml:space="preserve"> obowiązkach</w:t>
      </w:r>
      <w:r w:rsidR="004A00E1" w:rsidRPr="004A00E1">
        <w:rPr>
          <w:noProof/>
        </w:rPr>
        <w:t xml:space="preserve"> i</w:t>
      </w:r>
      <w:r w:rsidR="004A00E1">
        <w:rPr>
          <w:noProof/>
        </w:rPr>
        <w:t> </w:t>
      </w:r>
      <w:r w:rsidR="004A00E1" w:rsidRPr="004A00E1">
        <w:rPr>
          <w:noProof/>
        </w:rPr>
        <w:t>zob</w:t>
      </w:r>
      <w:r w:rsidRPr="004A00E1">
        <w:rPr>
          <w:noProof/>
        </w:rPr>
        <w:t>owiązaniach wynikających</w:t>
      </w:r>
      <w:r w:rsidR="004A00E1" w:rsidRPr="004A00E1">
        <w:rPr>
          <w:noProof/>
        </w:rPr>
        <w:t xml:space="preserve"> z</w:t>
      </w:r>
      <w:r w:rsidR="004A00E1">
        <w:rPr>
          <w:noProof/>
        </w:rPr>
        <w:t> </w:t>
      </w:r>
      <w:r w:rsidR="004A00E1" w:rsidRPr="004A00E1">
        <w:rPr>
          <w:noProof/>
        </w:rPr>
        <w:t>nin</w:t>
      </w:r>
      <w:r w:rsidRPr="004A00E1">
        <w:rPr>
          <w:noProof/>
        </w:rPr>
        <w:t>iejszego rozporządzenia oraz karach za jakiekolwiek naruszenie niniejszego rozporządzenia;</w:t>
      </w:r>
    </w:p>
    <w:p w14:paraId="61EAFB1A" w14:textId="7576E829" w:rsidR="00F91391" w:rsidRPr="004A00E1" w:rsidRDefault="00523DC1" w:rsidP="00F91391">
      <w:pPr>
        <w:pStyle w:val="Point1"/>
        <w:rPr>
          <w:noProof/>
        </w:rPr>
      </w:pPr>
      <w:r w:rsidRPr="004A00E1">
        <w:rPr>
          <w:noProof/>
        </w:rPr>
        <w:t>c)</w:t>
      </w:r>
      <w:r w:rsidRPr="004A00E1">
        <w:rPr>
          <w:noProof/>
        </w:rPr>
        <w:tab/>
        <w:t>udostępniają na stałe pracownikom</w:t>
      </w:r>
      <w:r w:rsidR="004A00E1" w:rsidRPr="004A00E1">
        <w:rPr>
          <w:noProof/>
        </w:rPr>
        <w:t xml:space="preserve"> i</w:t>
      </w:r>
      <w:r w:rsidR="004A00E1">
        <w:rPr>
          <w:noProof/>
        </w:rPr>
        <w:t> </w:t>
      </w:r>
      <w:r w:rsidR="004A00E1" w:rsidRPr="004A00E1">
        <w:rPr>
          <w:noProof/>
        </w:rPr>
        <w:t>oso</w:t>
      </w:r>
      <w:r w:rsidRPr="004A00E1">
        <w:rPr>
          <w:noProof/>
        </w:rPr>
        <w:t>bom dopuszczonym do miejsca gromadzenia dane kontaktowe właściwego organu, który powiadamia się</w:t>
      </w:r>
      <w:r w:rsidR="004A00E1" w:rsidRPr="004A00E1">
        <w:rPr>
          <w:noProof/>
        </w:rPr>
        <w:t xml:space="preserve"> o</w:t>
      </w:r>
      <w:r w:rsidR="004A00E1">
        <w:rPr>
          <w:noProof/>
        </w:rPr>
        <w:t> </w:t>
      </w:r>
      <w:r w:rsidR="004A00E1" w:rsidRPr="004A00E1">
        <w:rPr>
          <w:noProof/>
        </w:rPr>
        <w:t>wsz</w:t>
      </w:r>
      <w:r w:rsidRPr="004A00E1">
        <w:rPr>
          <w:noProof/>
        </w:rPr>
        <w:t>elkich naruszeniach niniejszego rozporządzenia;</w:t>
      </w:r>
    </w:p>
    <w:p w14:paraId="0EAFFA6D" w14:textId="4B6B237B" w:rsidR="00F91391" w:rsidRPr="004A00E1" w:rsidRDefault="00F91391" w:rsidP="00F91391">
      <w:pPr>
        <w:pStyle w:val="Point1"/>
        <w:rPr>
          <w:noProof/>
        </w:rPr>
      </w:pPr>
      <w:r w:rsidRPr="004A00E1">
        <w:rPr>
          <w:noProof/>
        </w:rPr>
        <w:t>d)</w:t>
      </w:r>
      <w:r w:rsidRPr="004A00E1">
        <w:rPr>
          <w:noProof/>
        </w:rPr>
        <w:tab/>
        <w:t>w przypadku naruszenia niniejszego rozporządzenia przez jakąkolwiek osobę obecną</w:t>
      </w:r>
      <w:r w:rsidR="004A00E1" w:rsidRPr="004A00E1">
        <w:rPr>
          <w:noProof/>
        </w:rPr>
        <w:t xml:space="preserve"> w</w:t>
      </w:r>
      <w:r w:rsidR="004A00E1">
        <w:rPr>
          <w:noProof/>
        </w:rPr>
        <w:t> </w:t>
      </w:r>
      <w:r w:rsidR="004A00E1" w:rsidRPr="004A00E1">
        <w:rPr>
          <w:noProof/>
        </w:rPr>
        <w:t>mie</w:t>
      </w:r>
      <w:r w:rsidRPr="004A00E1">
        <w:rPr>
          <w:noProof/>
        </w:rPr>
        <w:t>jscu gromadzenia wprowadzają niezbędne środki</w:t>
      </w:r>
      <w:r w:rsidR="004A00E1" w:rsidRPr="004A00E1">
        <w:rPr>
          <w:noProof/>
        </w:rPr>
        <w:t xml:space="preserve"> w</w:t>
      </w:r>
      <w:r w:rsidR="004A00E1">
        <w:rPr>
          <w:noProof/>
        </w:rPr>
        <w:t> </w:t>
      </w:r>
      <w:r w:rsidR="004A00E1" w:rsidRPr="004A00E1">
        <w:rPr>
          <w:noProof/>
        </w:rPr>
        <w:t>cel</w:t>
      </w:r>
      <w:r w:rsidRPr="004A00E1">
        <w:rPr>
          <w:noProof/>
        </w:rPr>
        <w:t>u usunięcia naruszenia</w:t>
      </w:r>
      <w:r w:rsidR="004A00E1" w:rsidRPr="004A00E1">
        <w:rPr>
          <w:noProof/>
        </w:rPr>
        <w:t xml:space="preserve"> i</w:t>
      </w:r>
      <w:r w:rsidR="004A00E1">
        <w:rPr>
          <w:noProof/>
        </w:rPr>
        <w:t> </w:t>
      </w:r>
      <w:r w:rsidR="004A00E1" w:rsidRPr="004A00E1">
        <w:rPr>
          <w:noProof/>
        </w:rPr>
        <w:t>zap</w:t>
      </w:r>
      <w:r w:rsidRPr="004A00E1">
        <w:rPr>
          <w:noProof/>
        </w:rPr>
        <w:t>obieżenia jego ponownemu wystąpieniu, bez uszczerbku dla jakichkolwiek działań podjętych przez właściwy organ;</w:t>
      </w:r>
    </w:p>
    <w:p w14:paraId="1026E33E" w14:textId="04F46D8A" w:rsidR="00F91391" w:rsidRPr="004A00E1" w:rsidRDefault="00F91391" w:rsidP="00F91391">
      <w:pPr>
        <w:pStyle w:val="Point1"/>
        <w:rPr>
          <w:noProof/>
        </w:rPr>
      </w:pPr>
      <w:r w:rsidRPr="004A00E1">
        <w:rPr>
          <w:noProof/>
        </w:rPr>
        <w:t>e)</w:t>
      </w:r>
      <w:r w:rsidRPr="004A00E1">
        <w:rPr>
          <w:noProof/>
        </w:rPr>
        <w:tab/>
        <w:t>przyjmują, monitorują</w:t>
      </w:r>
      <w:r w:rsidR="004A00E1" w:rsidRPr="004A00E1">
        <w:rPr>
          <w:noProof/>
        </w:rPr>
        <w:t xml:space="preserve"> i</w:t>
      </w:r>
      <w:r w:rsidR="004A00E1">
        <w:rPr>
          <w:noProof/>
        </w:rPr>
        <w:t> </w:t>
      </w:r>
      <w:r w:rsidR="004A00E1" w:rsidRPr="004A00E1">
        <w:rPr>
          <w:noProof/>
        </w:rPr>
        <w:t>egz</w:t>
      </w:r>
      <w:r w:rsidRPr="004A00E1">
        <w:rPr>
          <w:noProof/>
        </w:rPr>
        <w:t>ekwują przepisy wewnętrzne niezbędne do zapewnienia zgodności</w:t>
      </w:r>
      <w:r w:rsidR="004A00E1" w:rsidRPr="004A00E1">
        <w:rPr>
          <w:noProof/>
        </w:rPr>
        <w:t xml:space="preserve"> z</w:t>
      </w:r>
      <w:r w:rsidR="004A00E1">
        <w:rPr>
          <w:noProof/>
        </w:rPr>
        <w:t> </w:t>
      </w:r>
      <w:r w:rsidR="004A00E1" w:rsidRPr="004A00E1">
        <w:rPr>
          <w:noProof/>
        </w:rPr>
        <w:t>lit</w:t>
      </w:r>
      <w:r w:rsidRPr="004A00E1">
        <w:rPr>
          <w:noProof/>
        </w:rPr>
        <w:t>.</w:t>
      </w:r>
      <w:r w:rsidR="004A00E1" w:rsidRPr="004A00E1">
        <w:rPr>
          <w:noProof/>
        </w:rPr>
        <w:t> </w:t>
      </w:r>
      <w:r w:rsidRPr="004A00E1">
        <w:rPr>
          <w:noProof/>
        </w:rPr>
        <w:t>a)–d).</w:t>
      </w:r>
    </w:p>
    <w:p w14:paraId="3EE88B7A" w14:textId="71B538A7" w:rsidR="00D04F2E" w:rsidRPr="004A00E1" w:rsidRDefault="005B61A8" w:rsidP="005B61A8">
      <w:pPr>
        <w:pStyle w:val="Point0"/>
        <w:rPr>
          <w:noProof/>
        </w:rPr>
      </w:pPr>
      <w:r w:rsidRPr="004A00E1">
        <w:rPr>
          <w:noProof/>
        </w:rPr>
        <w:t>3.</w:t>
      </w:r>
      <w:r w:rsidRPr="004A00E1">
        <w:rPr>
          <w:noProof/>
        </w:rPr>
        <w:tab/>
        <w:t>Miejsca gromadzenia nie wskazuje się jako miejsca przeznaczenia</w:t>
      </w:r>
      <w:r w:rsidR="004A00E1" w:rsidRPr="004A00E1">
        <w:rPr>
          <w:noProof/>
        </w:rPr>
        <w:t xml:space="preserve"> w</w:t>
      </w:r>
      <w:r w:rsidR="004A00E1">
        <w:rPr>
          <w:noProof/>
        </w:rPr>
        <w:t> </w:t>
      </w:r>
      <w:r w:rsidR="004A00E1" w:rsidRPr="004A00E1">
        <w:rPr>
          <w:noProof/>
        </w:rPr>
        <w:t>dzi</w:t>
      </w:r>
      <w:r w:rsidRPr="004A00E1">
        <w:rPr>
          <w:noProof/>
        </w:rPr>
        <w:t>enniku podróży,</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15</w:t>
      </w:r>
      <w:r w:rsidR="004A00E1" w:rsidRPr="004A00E1">
        <w:rPr>
          <w:noProof/>
        </w:rPr>
        <w:t xml:space="preserve"> i</w:t>
      </w:r>
      <w:r w:rsidR="004A00E1">
        <w:rPr>
          <w:noProof/>
        </w:rPr>
        <w:t> </w:t>
      </w:r>
      <w:r w:rsidR="004A00E1" w:rsidRPr="004A00E1">
        <w:rPr>
          <w:noProof/>
        </w:rPr>
        <w:t>1</w:t>
      </w:r>
      <w:r w:rsidRPr="004A00E1">
        <w:rPr>
          <w:noProof/>
        </w:rPr>
        <w:t>6.</w:t>
      </w:r>
    </w:p>
    <w:p w14:paraId="7A3BABDF" w14:textId="77777777" w:rsidR="00D04F2E" w:rsidRPr="004A00E1" w:rsidRDefault="00D04F2E" w:rsidP="006923FF">
      <w:pPr>
        <w:pStyle w:val="Titrearticle"/>
        <w:spacing w:after="0"/>
        <w:rPr>
          <w:noProof/>
        </w:rPr>
      </w:pPr>
      <w:r w:rsidRPr="004A00E1">
        <w:rPr>
          <w:noProof/>
        </w:rPr>
        <w:t>Artykuł 23</w:t>
      </w:r>
    </w:p>
    <w:p w14:paraId="5E3D8112" w14:textId="77777777" w:rsidR="00D04F2E" w:rsidRPr="004A00E1" w:rsidRDefault="00D04F2E" w:rsidP="006923FF">
      <w:pPr>
        <w:pStyle w:val="Titrearticle"/>
        <w:spacing w:before="0"/>
        <w:rPr>
          <w:noProof/>
        </w:rPr>
      </w:pPr>
      <w:r w:rsidRPr="004A00E1">
        <w:rPr>
          <w:noProof/>
        </w:rPr>
        <w:t>Opóźnienia podczas transportu</w:t>
      </w:r>
    </w:p>
    <w:p w14:paraId="788D8180" w14:textId="56B62C7E" w:rsidR="00D04F2E" w:rsidRPr="004A00E1" w:rsidRDefault="000D6C25" w:rsidP="005B61A8">
      <w:pPr>
        <w:pStyle w:val="Point0"/>
        <w:rPr>
          <w:noProof/>
        </w:rPr>
      </w:pPr>
      <w:r w:rsidRPr="004A00E1">
        <w:rPr>
          <w:noProof/>
        </w:rPr>
        <w:t>1.</w:t>
      </w:r>
      <w:r w:rsidRPr="004A00E1">
        <w:rPr>
          <w:noProof/>
        </w:rPr>
        <w:tab/>
        <w:t>Organizatorzy i,</w:t>
      </w:r>
      <w:r w:rsidR="004A00E1" w:rsidRPr="004A00E1">
        <w:rPr>
          <w:noProof/>
        </w:rPr>
        <w:t xml:space="preserve"> w</w:t>
      </w:r>
      <w:r w:rsidR="004A00E1">
        <w:rPr>
          <w:noProof/>
        </w:rPr>
        <w:t> </w:t>
      </w:r>
      <w:r w:rsidR="004A00E1" w:rsidRPr="004A00E1">
        <w:rPr>
          <w:noProof/>
        </w:rPr>
        <w:t>sto</w:t>
      </w:r>
      <w:r w:rsidRPr="004A00E1">
        <w:rPr>
          <w:noProof/>
        </w:rPr>
        <w:t xml:space="preserve">sownych przypadkach, właściwy organ wprowadzają niezbędne środki, aby zapobiec wszelkim opóźnieniom podczas transportu lub ograniczyć je do minimum. </w:t>
      </w:r>
    </w:p>
    <w:p w14:paraId="67AE1644" w14:textId="7098F70A" w:rsidR="00D04F2E" w:rsidRPr="004A00E1" w:rsidRDefault="000D6C25" w:rsidP="000D6C25">
      <w:pPr>
        <w:pStyle w:val="Point0"/>
        <w:rPr>
          <w:noProof/>
        </w:rPr>
      </w:pPr>
      <w:r w:rsidRPr="004A00E1">
        <w:rPr>
          <w:noProof/>
        </w:rPr>
        <w:t>2.</w:t>
      </w:r>
      <w:r w:rsidRPr="004A00E1">
        <w:rPr>
          <w:noProof/>
        </w:rPr>
        <w:tab/>
        <w:t>Właściwe organy zapewniają szczególne ustalenia</w:t>
      </w:r>
      <w:r w:rsidR="004A00E1" w:rsidRPr="004A00E1">
        <w:rPr>
          <w:noProof/>
        </w:rPr>
        <w:t xml:space="preserve"> w</w:t>
      </w:r>
      <w:r w:rsidR="004A00E1">
        <w:rPr>
          <w:noProof/>
        </w:rPr>
        <w:t> </w:t>
      </w:r>
      <w:r w:rsidR="004A00E1" w:rsidRPr="004A00E1">
        <w:rPr>
          <w:noProof/>
        </w:rPr>
        <w:t>mie</w:t>
      </w:r>
      <w:r w:rsidRPr="004A00E1">
        <w:rPr>
          <w:noProof/>
        </w:rPr>
        <w:t>jscach wyjazdu, miejscach gromadzenia, punktach kontroli, zakładach przeznaczenia, punktach wyjścia</w:t>
      </w:r>
      <w:r w:rsidR="004A00E1" w:rsidRPr="004A00E1">
        <w:rPr>
          <w:noProof/>
        </w:rPr>
        <w:t xml:space="preserve"> i</w:t>
      </w:r>
      <w:r w:rsidR="004A00E1">
        <w:rPr>
          <w:noProof/>
        </w:rPr>
        <w:t> </w:t>
      </w:r>
      <w:r w:rsidR="004A00E1" w:rsidRPr="004A00E1">
        <w:rPr>
          <w:noProof/>
        </w:rPr>
        <w:t>pun</w:t>
      </w:r>
      <w:r w:rsidRPr="004A00E1">
        <w:rPr>
          <w:noProof/>
        </w:rPr>
        <w:t>ktach kontroli granicznej pozwalające na traktowanie transportu zwierząt</w:t>
      </w:r>
      <w:r w:rsidR="004A00E1" w:rsidRPr="004A00E1">
        <w:rPr>
          <w:noProof/>
        </w:rPr>
        <w:t xml:space="preserve"> w</w:t>
      </w:r>
      <w:r w:rsidR="004A00E1">
        <w:rPr>
          <w:noProof/>
        </w:rPr>
        <w:t> </w:t>
      </w:r>
      <w:r w:rsidR="004A00E1" w:rsidRPr="004A00E1">
        <w:rPr>
          <w:noProof/>
        </w:rPr>
        <w:t>spo</w:t>
      </w:r>
      <w:r w:rsidRPr="004A00E1">
        <w:rPr>
          <w:noProof/>
        </w:rPr>
        <w:t>sób priorytetowy,</w:t>
      </w:r>
      <w:r w:rsidR="004A00E1" w:rsidRPr="004A00E1">
        <w:rPr>
          <w:noProof/>
        </w:rPr>
        <w:t xml:space="preserve"> w</w:t>
      </w:r>
      <w:r w:rsidR="004A00E1">
        <w:rPr>
          <w:noProof/>
        </w:rPr>
        <w:t> </w:t>
      </w:r>
      <w:r w:rsidR="004A00E1" w:rsidRPr="004A00E1">
        <w:rPr>
          <w:noProof/>
        </w:rPr>
        <w:t>tym</w:t>
      </w:r>
      <w:r w:rsidRPr="004A00E1">
        <w:rPr>
          <w:noProof/>
        </w:rPr>
        <w:t xml:space="preserve"> zapewnienie pasów szybkiej obsługi, tak aby zwierzęta były</w:t>
      </w:r>
      <w:r w:rsidR="004A00E1" w:rsidRPr="004A00E1">
        <w:rPr>
          <w:noProof/>
        </w:rPr>
        <w:t xml:space="preserve"> w</w:t>
      </w:r>
      <w:r w:rsidR="004A00E1">
        <w:rPr>
          <w:noProof/>
        </w:rPr>
        <w:t> </w:t>
      </w:r>
      <w:r w:rsidR="004A00E1" w:rsidRPr="004A00E1">
        <w:rPr>
          <w:noProof/>
        </w:rPr>
        <w:t>raz</w:t>
      </w:r>
      <w:r w:rsidRPr="004A00E1">
        <w:rPr>
          <w:noProof/>
        </w:rPr>
        <w:t xml:space="preserve">ie potrzeby poddawane inspekcji bez zbędnej zwłoki. </w:t>
      </w:r>
    </w:p>
    <w:p w14:paraId="1C9917D4" w14:textId="77777777" w:rsidR="00AD7FB1" w:rsidRPr="004A00E1" w:rsidRDefault="00AD7FB1" w:rsidP="006923FF">
      <w:pPr>
        <w:pStyle w:val="Titrearticle"/>
        <w:spacing w:after="0"/>
        <w:rPr>
          <w:noProof/>
        </w:rPr>
      </w:pPr>
      <w:r w:rsidRPr="004A00E1">
        <w:rPr>
          <w:noProof/>
        </w:rPr>
        <w:t>Artykuł 24</w:t>
      </w:r>
    </w:p>
    <w:p w14:paraId="3833F3C9" w14:textId="145F4C8E" w:rsidR="00AD7FB1" w:rsidRPr="004A00E1" w:rsidRDefault="00E42CBB" w:rsidP="006923FF">
      <w:pPr>
        <w:pStyle w:val="Titrearticle"/>
        <w:spacing w:before="0"/>
        <w:rPr>
          <w:noProof/>
        </w:rPr>
      </w:pPr>
      <w:r w:rsidRPr="004A00E1">
        <w:rPr>
          <w:noProof/>
        </w:rPr>
        <w:t>System pozycjonowania środków transportu</w:t>
      </w:r>
    </w:p>
    <w:p w14:paraId="567E48F3" w14:textId="6A16E6A2" w:rsidR="00B8389E" w:rsidRPr="004A00E1" w:rsidRDefault="00B8389E" w:rsidP="00B8389E">
      <w:pPr>
        <w:pStyle w:val="Point0"/>
        <w:rPr>
          <w:noProof/>
        </w:rPr>
      </w:pPr>
      <w:r w:rsidRPr="004A00E1">
        <w:rPr>
          <w:noProof/>
        </w:rPr>
        <w:t>1.</w:t>
      </w:r>
      <w:r w:rsidRPr="004A00E1">
        <w:rPr>
          <w:noProof/>
        </w:rPr>
        <w:tab/>
        <w:t>Środki transportu drogowego są wyposażone</w:t>
      </w:r>
      <w:r w:rsidR="004A00E1" w:rsidRPr="004A00E1">
        <w:rPr>
          <w:noProof/>
        </w:rPr>
        <w:t xml:space="preserve"> w</w:t>
      </w:r>
      <w:r w:rsidR="004A00E1">
        <w:rPr>
          <w:noProof/>
        </w:rPr>
        <w:t> </w:t>
      </w:r>
      <w:r w:rsidR="004A00E1" w:rsidRPr="004A00E1">
        <w:rPr>
          <w:noProof/>
        </w:rPr>
        <w:t>sys</w:t>
      </w:r>
      <w:r w:rsidRPr="004A00E1">
        <w:rPr>
          <w:noProof/>
        </w:rPr>
        <w:t>tem pozycjonowania łączący się</w:t>
      </w:r>
      <w:r w:rsidR="004A00E1" w:rsidRPr="004A00E1">
        <w:rPr>
          <w:noProof/>
        </w:rPr>
        <w:t xml:space="preserve"> z</w:t>
      </w:r>
      <w:r w:rsidR="004A00E1">
        <w:rPr>
          <w:noProof/>
        </w:rPr>
        <w:t> </w:t>
      </w:r>
      <w:r w:rsidR="004A00E1" w:rsidRPr="004A00E1">
        <w:rPr>
          <w:noProof/>
        </w:rPr>
        <w:t>sys</w:t>
      </w:r>
      <w:r w:rsidRPr="004A00E1">
        <w:rPr>
          <w:noProof/>
        </w:rPr>
        <w:t>temem informacyjnym,</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w:t>
      </w:r>
      <w:r w:rsidR="004A00E1" w:rsidRPr="004A00E1">
        <w:rPr>
          <w:noProof/>
        </w:rPr>
        <w:t xml:space="preserve"> z</w:t>
      </w:r>
      <w:r w:rsidR="004A00E1">
        <w:rPr>
          <w:noProof/>
        </w:rPr>
        <w:t> </w:t>
      </w:r>
      <w:r w:rsidR="004A00E1" w:rsidRPr="004A00E1">
        <w:rPr>
          <w:noProof/>
        </w:rPr>
        <w:t>uwz</w:t>
      </w:r>
      <w:r w:rsidRPr="004A00E1">
        <w:rPr>
          <w:noProof/>
        </w:rPr>
        <w:t>ględnieniem wymogów technicznych,</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8.</w:t>
      </w:r>
    </w:p>
    <w:p w14:paraId="45C1806C" w14:textId="759E357B" w:rsidR="00B8389E" w:rsidRPr="004A00E1" w:rsidRDefault="00B8389E" w:rsidP="00B8389E">
      <w:pPr>
        <w:pStyle w:val="Point0"/>
        <w:rPr>
          <w:noProof/>
        </w:rPr>
      </w:pPr>
      <w:r w:rsidRPr="004A00E1">
        <w:rPr>
          <w:noProof/>
        </w:rPr>
        <w:lastRenderedPageBreak/>
        <w:t>2.</w:t>
      </w:r>
      <w:r w:rsidRPr="004A00E1">
        <w:rPr>
          <w:noProof/>
        </w:rPr>
        <w:tab/>
        <w:t>System pozycjonowania,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rejestruje położenie pojazdów drogowych</w:t>
      </w:r>
      <w:r w:rsidR="004A00E1" w:rsidRPr="004A00E1">
        <w:rPr>
          <w:noProof/>
        </w:rPr>
        <w:t xml:space="preserve"> w</w:t>
      </w:r>
      <w:r w:rsidR="004A00E1">
        <w:rPr>
          <w:noProof/>
        </w:rPr>
        <w:t> </w:t>
      </w:r>
      <w:r w:rsidR="004A00E1" w:rsidRPr="004A00E1">
        <w:rPr>
          <w:noProof/>
        </w:rPr>
        <w:t>kró</w:t>
      </w:r>
      <w:r w:rsidRPr="004A00E1">
        <w:rPr>
          <w:noProof/>
        </w:rPr>
        <w:t>tkich odstępach czasu</w:t>
      </w:r>
      <w:r w:rsidR="004A00E1" w:rsidRPr="004A00E1">
        <w:rPr>
          <w:noProof/>
        </w:rPr>
        <w:t xml:space="preserve"> i</w:t>
      </w:r>
      <w:r w:rsidR="004A00E1">
        <w:rPr>
          <w:noProof/>
        </w:rPr>
        <w:t> </w:t>
      </w:r>
      <w:r w:rsidR="004A00E1" w:rsidRPr="004A00E1">
        <w:rPr>
          <w:noProof/>
        </w:rPr>
        <w:t>dzi</w:t>
      </w:r>
      <w:r w:rsidRPr="004A00E1">
        <w:rPr>
          <w:noProof/>
        </w:rPr>
        <w:t>ała podczas przewozu</w:t>
      </w:r>
      <w:r w:rsidR="004A00E1" w:rsidRPr="004A00E1">
        <w:rPr>
          <w:noProof/>
        </w:rPr>
        <w:t xml:space="preserve"> z</w:t>
      </w:r>
      <w:r w:rsidR="004A00E1">
        <w:rPr>
          <w:noProof/>
        </w:rPr>
        <w:t> </w:t>
      </w:r>
      <w:r w:rsidR="004A00E1" w:rsidRPr="004A00E1">
        <w:rPr>
          <w:noProof/>
        </w:rPr>
        <w:t>mie</w:t>
      </w:r>
      <w:r w:rsidRPr="004A00E1">
        <w:rPr>
          <w:noProof/>
        </w:rPr>
        <w:t xml:space="preserve">jsca wyjazdu do miejsca przeznaczenia. </w:t>
      </w:r>
    </w:p>
    <w:p w14:paraId="2B688986" w14:textId="1332EDBA" w:rsidR="00B8389E" w:rsidRPr="004A00E1" w:rsidRDefault="00024FBE" w:rsidP="00B8389E">
      <w:pPr>
        <w:pStyle w:val="Point0"/>
        <w:rPr>
          <w:noProof/>
        </w:rPr>
      </w:pPr>
      <w:r w:rsidRPr="004A00E1">
        <w:rPr>
          <w:noProof/>
        </w:rPr>
        <w:t>3.</w:t>
      </w:r>
      <w:r w:rsidRPr="004A00E1">
        <w:rPr>
          <w:noProof/>
        </w:rPr>
        <w:tab/>
        <w:t>Zapisy uzyskane</w:t>
      </w:r>
      <w:r w:rsidR="004A00E1" w:rsidRPr="004A00E1">
        <w:rPr>
          <w:noProof/>
        </w:rPr>
        <w:t xml:space="preserve"> z</w:t>
      </w:r>
      <w:r w:rsidR="004A00E1">
        <w:rPr>
          <w:noProof/>
        </w:rPr>
        <w:t> </w:t>
      </w:r>
      <w:r w:rsidR="004A00E1" w:rsidRPr="004A00E1">
        <w:rPr>
          <w:noProof/>
        </w:rPr>
        <w:t>sys</w:t>
      </w:r>
      <w:r w:rsidRPr="004A00E1">
        <w:rPr>
          <w:noProof/>
        </w:rPr>
        <w:t>temów pozycjonowania środków transportu są przechowywane</w:t>
      </w:r>
      <w:r w:rsidR="004A00E1" w:rsidRPr="004A00E1">
        <w:rPr>
          <w:noProof/>
        </w:rPr>
        <w:t xml:space="preserve"> w</w:t>
      </w:r>
      <w:r w:rsidR="004A00E1">
        <w:rPr>
          <w:noProof/>
        </w:rPr>
        <w:t> </w:t>
      </w:r>
      <w:r w:rsidR="004A00E1" w:rsidRPr="004A00E1">
        <w:rPr>
          <w:noProof/>
        </w:rPr>
        <w:t>sys</w:t>
      </w:r>
      <w:r w:rsidRPr="004A00E1">
        <w:rPr>
          <w:noProof/>
        </w:rPr>
        <w:t>temie informacyjnym dostępnym dla systemu TRACES, ustanowionym przez Komisję zgodnie</w:t>
      </w:r>
      <w:r w:rsidR="004A00E1" w:rsidRPr="004A00E1">
        <w:rPr>
          <w:noProof/>
        </w:rPr>
        <w:t xml:space="preserve"> z</w:t>
      </w:r>
      <w:r w:rsidR="004A00E1">
        <w:rPr>
          <w:noProof/>
        </w:rPr>
        <w:t> </w:t>
      </w:r>
      <w:r w:rsidR="004A00E1" w:rsidRPr="004A00E1">
        <w:rPr>
          <w:noProof/>
        </w:rPr>
        <w:t>ust</w:t>
      </w:r>
      <w:r w:rsidRPr="004A00E1">
        <w:rPr>
          <w:noProof/>
        </w:rPr>
        <w:t>.</w:t>
      </w:r>
      <w:r w:rsidR="004A00E1" w:rsidRPr="004A00E1">
        <w:rPr>
          <w:noProof/>
        </w:rPr>
        <w:t> </w:t>
      </w:r>
      <w:r w:rsidRPr="004A00E1">
        <w:rPr>
          <w:noProof/>
        </w:rPr>
        <w:t>7.</w:t>
      </w:r>
    </w:p>
    <w:p w14:paraId="6470AECC" w14:textId="30B4047F" w:rsidR="00B8389E" w:rsidRPr="004A00E1" w:rsidRDefault="00024FBE" w:rsidP="00B8389E">
      <w:pPr>
        <w:pStyle w:val="Point0"/>
        <w:rPr>
          <w:noProof/>
        </w:rPr>
      </w:pPr>
      <w:r w:rsidRPr="004A00E1">
        <w:rPr>
          <w:noProof/>
        </w:rPr>
        <w:t xml:space="preserve">4. </w:t>
      </w:r>
      <w:r w:rsidRPr="004A00E1">
        <w:rPr>
          <w:noProof/>
        </w:rPr>
        <w:tab/>
        <w:t>Przy wypełnianiu sekcji 1 dziennika podróży określonego</w:t>
      </w:r>
      <w:r w:rsidR="004A00E1" w:rsidRPr="004A00E1">
        <w:rPr>
          <w:noProof/>
        </w:rPr>
        <w:t xml:space="preserve"> w</w:t>
      </w:r>
      <w:r w:rsidR="004A00E1">
        <w:rPr>
          <w:noProof/>
        </w:rPr>
        <w:t> </w:t>
      </w:r>
      <w:r w:rsidR="004A00E1" w:rsidRPr="004A00E1">
        <w:rPr>
          <w:noProof/>
        </w:rPr>
        <w:t>pkt </w:t>
      </w:r>
      <w:r w:rsidRPr="004A00E1">
        <w:rPr>
          <w:noProof/>
        </w:rPr>
        <w:t>1 załącznika III organizatorzy określają lokalizację następujących punktów przewozu:</w:t>
      </w:r>
    </w:p>
    <w:p w14:paraId="51EEAF23" w14:textId="1D2ED9C0" w:rsidR="00B8389E" w:rsidRPr="004A00E1" w:rsidRDefault="00B8389E" w:rsidP="00B8389E">
      <w:pPr>
        <w:pStyle w:val="Point0"/>
        <w:rPr>
          <w:noProof/>
        </w:rPr>
      </w:pPr>
      <w:r w:rsidRPr="004A00E1">
        <w:rPr>
          <w:noProof/>
        </w:rPr>
        <w:tab/>
        <w:t>a) miejsca wyjazdu;</w:t>
      </w:r>
    </w:p>
    <w:p w14:paraId="4CC1A230" w14:textId="0CE9C67E" w:rsidR="00B8389E" w:rsidRPr="004A00E1" w:rsidRDefault="00B8389E" w:rsidP="00B8389E">
      <w:pPr>
        <w:pStyle w:val="Point0"/>
        <w:rPr>
          <w:noProof/>
        </w:rPr>
      </w:pPr>
      <w:r w:rsidRPr="004A00E1">
        <w:rPr>
          <w:noProof/>
        </w:rPr>
        <w:tab/>
        <w:t>b) punktów kontroli;</w:t>
      </w:r>
    </w:p>
    <w:p w14:paraId="3B77E86D" w14:textId="5129C8EF" w:rsidR="00B8389E" w:rsidRPr="004A00E1" w:rsidRDefault="00B8389E" w:rsidP="00B8389E">
      <w:pPr>
        <w:pStyle w:val="Point0"/>
        <w:rPr>
          <w:noProof/>
        </w:rPr>
      </w:pPr>
      <w:r w:rsidRPr="004A00E1">
        <w:rPr>
          <w:noProof/>
        </w:rPr>
        <w:tab/>
        <w:t>c) punktu wyjścia</w:t>
      </w:r>
      <w:r w:rsidR="004A00E1" w:rsidRPr="004A00E1">
        <w:rPr>
          <w:noProof/>
        </w:rPr>
        <w:t xml:space="preserve"> z</w:t>
      </w:r>
      <w:r w:rsidR="004A00E1">
        <w:rPr>
          <w:noProof/>
        </w:rPr>
        <w:t> </w:t>
      </w:r>
      <w:r w:rsidR="004A00E1" w:rsidRPr="004A00E1">
        <w:rPr>
          <w:noProof/>
        </w:rPr>
        <w:t>Uni</w:t>
      </w:r>
      <w:r w:rsidRPr="004A00E1">
        <w:rPr>
          <w:noProof/>
        </w:rPr>
        <w:t>i</w:t>
      </w:r>
      <w:r w:rsidR="004A00E1" w:rsidRPr="004A00E1">
        <w:rPr>
          <w:noProof/>
        </w:rPr>
        <w:t xml:space="preserve"> i</w:t>
      </w:r>
      <w:r w:rsidR="004A00E1">
        <w:rPr>
          <w:noProof/>
        </w:rPr>
        <w:t> </w:t>
      </w:r>
      <w:r w:rsidR="004A00E1" w:rsidRPr="004A00E1">
        <w:rPr>
          <w:noProof/>
        </w:rPr>
        <w:t>prz</w:t>
      </w:r>
      <w:r w:rsidRPr="004A00E1">
        <w:rPr>
          <w:noProof/>
        </w:rPr>
        <w:t>ejść granicznych między państwami członkowskimi; oraz</w:t>
      </w:r>
    </w:p>
    <w:p w14:paraId="021C610A" w14:textId="6BB768DD" w:rsidR="00B8389E" w:rsidRPr="004A00E1" w:rsidRDefault="00B8389E" w:rsidP="00B8389E">
      <w:pPr>
        <w:pStyle w:val="Point0"/>
        <w:rPr>
          <w:noProof/>
        </w:rPr>
      </w:pPr>
      <w:r w:rsidRPr="004A00E1">
        <w:rPr>
          <w:noProof/>
        </w:rPr>
        <w:tab/>
        <w:t>d) miejsca przeznaczenia.</w:t>
      </w:r>
    </w:p>
    <w:p w14:paraId="7EEE06A6" w14:textId="5BEFBDA3" w:rsidR="00495AE6" w:rsidRPr="004A00E1" w:rsidRDefault="00024FBE" w:rsidP="00905609">
      <w:pPr>
        <w:pStyle w:val="Point0"/>
        <w:rPr>
          <w:noProof/>
        </w:rPr>
      </w:pPr>
      <w:r w:rsidRPr="004A00E1">
        <w:rPr>
          <w:noProof/>
        </w:rPr>
        <w:t>5.</w:t>
      </w:r>
      <w:r w:rsidRPr="004A00E1">
        <w:rPr>
          <w:noProof/>
        </w:rPr>
        <w:tab/>
        <w:t>Po zakończeniu przewozu system TRACES pobiera dane</w:t>
      </w:r>
      <w:r w:rsidR="004A00E1" w:rsidRPr="004A00E1">
        <w:rPr>
          <w:noProof/>
        </w:rPr>
        <w:t xml:space="preserve"> z</w:t>
      </w:r>
      <w:r w:rsidR="004A00E1">
        <w:rPr>
          <w:noProof/>
        </w:rPr>
        <w:t> </w:t>
      </w:r>
      <w:r w:rsidR="004A00E1" w:rsidRPr="004A00E1">
        <w:rPr>
          <w:noProof/>
        </w:rPr>
        <w:t>sys</w:t>
      </w:r>
      <w:r w:rsidRPr="004A00E1">
        <w:rPr>
          <w:noProof/>
        </w:rPr>
        <w:t>temu informacyjnego,</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 dotyczące czasu dotarcia środka transportu do lokalizacji określonych</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4. Informacje te będą przechowywane</w:t>
      </w:r>
      <w:r w:rsidR="004A00E1" w:rsidRPr="004A00E1">
        <w:rPr>
          <w:noProof/>
        </w:rPr>
        <w:t xml:space="preserve"> w</w:t>
      </w:r>
      <w:r w:rsidR="004A00E1">
        <w:rPr>
          <w:noProof/>
        </w:rPr>
        <w:t> </w:t>
      </w:r>
      <w:r w:rsidR="004A00E1" w:rsidRPr="004A00E1">
        <w:rPr>
          <w:noProof/>
        </w:rPr>
        <w:t>sys</w:t>
      </w:r>
      <w:r w:rsidRPr="004A00E1">
        <w:rPr>
          <w:noProof/>
        </w:rPr>
        <w:t>temie TRACES do celów kontroli urzędowych,</w:t>
      </w:r>
      <w:r w:rsidR="004A00E1" w:rsidRPr="004A00E1">
        <w:rPr>
          <w:noProof/>
        </w:rPr>
        <w:t xml:space="preserve"> w</w:t>
      </w:r>
      <w:r w:rsidR="004A00E1">
        <w:rPr>
          <w:noProof/>
        </w:rPr>
        <w:t> </w:t>
      </w:r>
      <w:r w:rsidR="004A00E1" w:rsidRPr="004A00E1">
        <w:rPr>
          <w:noProof/>
        </w:rPr>
        <w:t>tym</w:t>
      </w:r>
      <w:r w:rsidRPr="004A00E1">
        <w:rPr>
          <w:noProof/>
        </w:rPr>
        <w:t xml:space="preserve"> analizy zakończonych przewozów.</w:t>
      </w:r>
    </w:p>
    <w:p w14:paraId="02AE5682" w14:textId="60931823" w:rsidR="00B8389E" w:rsidRPr="004A00E1" w:rsidRDefault="00024FBE" w:rsidP="00B8389E">
      <w:pPr>
        <w:pStyle w:val="Point0"/>
        <w:rPr>
          <w:noProof/>
        </w:rPr>
      </w:pPr>
      <w:r w:rsidRPr="004A00E1">
        <w:rPr>
          <w:noProof/>
        </w:rPr>
        <w:t>6.</w:t>
      </w:r>
      <w:r w:rsidRPr="004A00E1">
        <w:rPr>
          <w:noProof/>
        </w:rPr>
        <w:tab/>
        <w:t>Komisja może korzystać</w:t>
      </w:r>
      <w:r w:rsidR="004A00E1" w:rsidRPr="004A00E1">
        <w:rPr>
          <w:noProof/>
        </w:rPr>
        <w:t xml:space="preserve"> z</w:t>
      </w:r>
      <w:r w:rsidR="004A00E1">
        <w:rPr>
          <w:noProof/>
        </w:rPr>
        <w:t> </w:t>
      </w:r>
      <w:r w:rsidR="004A00E1" w:rsidRPr="004A00E1">
        <w:rPr>
          <w:noProof/>
        </w:rPr>
        <w:t>inf</w:t>
      </w:r>
      <w:r w:rsidRPr="004A00E1">
        <w:rPr>
          <w:noProof/>
        </w:rPr>
        <w:t>ormacji,</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5, do celów przygotowywania sprawozdań rocznych,</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114 rozporządzenia (UE) 2017/625, po anonimizacji danych osobowych, oraz do celów organizowania audytów</w:t>
      </w:r>
      <w:r w:rsidR="004A00E1" w:rsidRPr="004A00E1">
        <w:rPr>
          <w:noProof/>
        </w:rPr>
        <w:t xml:space="preserve"> w</w:t>
      </w:r>
      <w:r w:rsidR="004A00E1">
        <w:rPr>
          <w:noProof/>
        </w:rPr>
        <w:t> </w:t>
      </w:r>
      <w:r w:rsidR="004A00E1" w:rsidRPr="004A00E1">
        <w:rPr>
          <w:noProof/>
        </w:rPr>
        <w:t>pań</w:t>
      </w:r>
      <w:r w:rsidRPr="004A00E1">
        <w:rPr>
          <w:noProof/>
        </w:rPr>
        <w:t xml:space="preserve">stwach członkowskich. </w:t>
      </w:r>
    </w:p>
    <w:p w14:paraId="7B7A4813" w14:textId="5DE42EAE" w:rsidR="002535D7" w:rsidRPr="004A00E1" w:rsidRDefault="00024FBE" w:rsidP="00B8389E">
      <w:pPr>
        <w:pStyle w:val="Point0"/>
        <w:rPr>
          <w:noProof/>
        </w:rPr>
      </w:pPr>
      <w:r w:rsidRPr="004A00E1">
        <w:rPr>
          <w:noProof/>
        </w:rPr>
        <w:t>7.</w:t>
      </w:r>
      <w:r w:rsidRPr="004A00E1">
        <w:rPr>
          <w:noProof/>
        </w:rPr>
        <w:tab/>
        <w:t>Do dnia [</w:t>
      </w:r>
      <w:r w:rsidRPr="004A00E1">
        <w:rPr>
          <w:i/>
          <w:noProof/>
        </w:rPr>
        <w:t>trzy lata od dnia wejścia</w:t>
      </w:r>
      <w:r w:rsidR="004A00E1" w:rsidRPr="004A00E1">
        <w:rPr>
          <w:i/>
          <w:noProof/>
        </w:rPr>
        <w:t xml:space="preserve"> w</w:t>
      </w:r>
      <w:r w:rsidR="004A00E1">
        <w:rPr>
          <w:i/>
          <w:noProof/>
        </w:rPr>
        <w:t> </w:t>
      </w:r>
      <w:r w:rsidR="004A00E1" w:rsidRPr="004A00E1">
        <w:rPr>
          <w:i/>
          <w:noProof/>
        </w:rPr>
        <w:t>życ</w:t>
      </w:r>
      <w:r w:rsidRPr="004A00E1">
        <w:rPr>
          <w:i/>
          <w:noProof/>
        </w:rPr>
        <w:t>ie niniejszego rozporządzenia</w:t>
      </w:r>
      <w:r w:rsidRPr="004A00E1">
        <w:rPr>
          <w:noProof/>
        </w:rPr>
        <w:t>] r. Komisja opracuje system informacyjny,</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w:t>
      </w:r>
    </w:p>
    <w:p w14:paraId="08F69A0D" w14:textId="1B8188D6" w:rsidR="00E86997" w:rsidRPr="004A00E1" w:rsidRDefault="00024FBE" w:rsidP="00B8389E">
      <w:pPr>
        <w:pStyle w:val="Point0"/>
        <w:rPr>
          <w:noProof/>
        </w:rPr>
      </w:pPr>
      <w:r w:rsidRPr="004A00E1">
        <w:rPr>
          <w:noProof/>
        </w:rPr>
        <w:t>8.</w:t>
      </w:r>
      <w:r w:rsidRPr="004A00E1">
        <w:rPr>
          <w:noProof/>
        </w:rPr>
        <w:tab/>
        <w:t>Do dnia [</w:t>
      </w:r>
      <w:r w:rsidRPr="004A00E1">
        <w:rPr>
          <w:i/>
          <w:noProof/>
        </w:rPr>
        <w:t>trzy lata od dnia wejścia</w:t>
      </w:r>
      <w:r w:rsidR="004A00E1" w:rsidRPr="004A00E1">
        <w:rPr>
          <w:i/>
          <w:noProof/>
        </w:rPr>
        <w:t xml:space="preserve"> w</w:t>
      </w:r>
      <w:r w:rsidR="004A00E1">
        <w:rPr>
          <w:i/>
          <w:noProof/>
        </w:rPr>
        <w:t> </w:t>
      </w:r>
      <w:r w:rsidR="004A00E1" w:rsidRPr="004A00E1">
        <w:rPr>
          <w:i/>
          <w:noProof/>
        </w:rPr>
        <w:t>życ</w:t>
      </w:r>
      <w:r w:rsidRPr="004A00E1">
        <w:rPr>
          <w:i/>
          <w:noProof/>
        </w:rPr>
        <w:t>ie niniejszego rozporządzenia</w:t>
      </w:r>
      <w:r w:rsidRPr="004A00E1">
        <w:rPr>
          <w:noProof/>
        </w:rPr>
        <w:t>] r. Komisja</w:t>
      </w:r>
      <w:r w:rsidR="004A00E1" w:rsidRPr="004A00E1">
        <w:rPr>
          <w:noProof/>
        </w:rPr>
        <w:t xml:space="preserve"> w</w:t>
      </w:r>
      <w:r w:rsidR="004A00E1">
        <w:rPr>
          <w:noProof/>
        </w:rPr>
        <w:t> </w:t>
      </w:r>
      <w:r w:rsidR="004A00E1" w:rsidRPr="004A00E1">
        <w:rPr>
          <w:noProof/>
        </w:rPr>
        <w:t>dro</w:t>
      </w:r>
      <w:r w:rsidRPr="004A00E1">
        <w:rPr>
          <w:noProof/>
        </w:rPr>
        <w:t>dze aktów wykonawczych ustanawia niezbędne protokoły techniczne, aby umożliwić systemom pozycjonowania,</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przekazywanie informacji</w:t>
      </w:r>
      <w:r w:rsidR="004A00E1" w:rsidRPr="004A00E1">
        <w:rPr>
          <w:noProof/>
        </w:rPr>
        <w:t xml:space="preserve"> o</w:t>
      </w:r>
      <w:r w:rsidR="004A00E1">
        <w:rPr>
          <w:noProof/>
        </w:rPr>
        <w:t> </w:t>
      </w:r>
      <w:r w:rsidR="004A00E1" w:rsidRPr="004A00E1">
        <w:rPr>
          <w:noProof/>
        </w:rPr>
        <w:t>poł</w:t>
      </w:r>
      <w:r w:rsidRPr="004A00E1">
        <w:rPr>
          <w:noProof/>
        </w:rPr>
        <w:t>ożeniu pojazdu</w:t>
      </w:r>
      <w:r w:rsidR="004A00E1" w:rsidRPr="004A00E1">
        <w:rPr>
          <w:noProof/>
        </w:rPr>
        <w:t xml:space="preserve"> z</w:t>
      </w:r>
      <w:r w:rsidR="004A00E1">
        <w:rPr>
          <w:noProof/>
        </w:rPr>
        <w:t> </w:t>
      </w:r>
      <w:r w:rsidR="004A00E1" w:rsidRPr="004A00E1">
        <w:rPr>
          <w:noProof/>
        </w:rPr>
        <w:t>okr</w:t>
      </w:r>
      <w:r w:rsidRPr="004A00E1">
        <w:rPr>
          <w:noProof/>
        </w:rPr>
        <w:t>eśloną precyzją odnośnie do jego lokalizacji geograficznej do systemu informacyjnego,</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 do celów korzystania</w:t>
      </w:r>
      <w:r w:rsidR="004A00E1" w:rsidRPr="004A00E1">
        <w:rPr>
          <w:noProof/>
        </w:rPr>
        <w:t xml:space="preserve"> z</w:t>
      </w:r>
      <w:r w:rsidR="004A00E1">
        <w:rPr>
          <w:noProof/>
        </w:rPr>
        <w:t> </w:t>
      </w:r>
      <w:r w:rsidR="004A00E1" w:rsidRPr="004A00E1">
        <w:rPr>
          <w:noProof/>
        </w:rPr>
        <w:t>sys</w:t>
      </w:r>
      <w:r w:rsidRPr="004A00E1">
        <w:rPr>
          <w:noProof/>
        </w:rPr>
        <w:t>temu informacyjnego</w:t>
      </w:r>
      <w:r w:rsidR="004A00E1" w:rsidRPr="004A00E1">
        <w:rPr>
          <w:noProof/>
        </w:rPr>
        <w:t xml:space="preserve"> i</w:t>
      </w:r>
      <w:r w:rsidR="004A00E1">
        <w:rPr>
          <w:noProof/>
        </w:rPr>
        <w:t> </w:t>
      </w:r>
      <w:r w:rsidR="004A00E1" w:rsidRPr="004A00E1">
        <w:rPr>
          <w:noProof/>
        </w:rPr>
        <w:t>pro</w:t>
      </w:r>
      <w:r w:rsidRPr="004A00E1">
        <w:rPr>
          <w:noProof/>
        </w:rPr>
        <w:t>tokołów pobierania wymaganych informacji</w:t>
      </w:r>
      <w:r w:rsidR="004A00E1" w:rsidRPr="004A00E1">
        <w:rPr>
          <w:noProof/>
        </w:rPr>
        <w:t xml:space="preserve"> z</w:t>
      </w:r>
      <w:r w:rsidR="004A00E1">
        <w:rPr>
          <w:noProof/>
        </w:rPr>
        <w:t> </w:t>
      </w:r>
      <w:r w:rsidR="004A00E1" w:rsidRPr="004A00E1">
        <w:rPr>
          <w:noProof/>
        </w:rPr>
        <w:t>sys</w:t>
      </w:r>
      <w:r w:rsidRPr="004A00E1">
        <w:rPr>
          <w:noProof/>
        </w:rPr>
        <w:t>temu informacyjnego przez system TRACES.</w:t>
      </w:r>
      <w:r w:rsidR="004A00E1" w:rsidRPr="004A00E1">
        <w:rPr>
          <w:noProof/>
        </w:rPr>
        <w:t xml:space="preserve"> </w:t>
      </w:r>
    </w:p>
    <w:p w14:paraId="40D88A99" w14:textId="6CBC273A" w:rsidR="008F3BD2" w:rsidRPr="004A00E1" w:rsidRDefault="007C4A2C" w:rsidP="006923FF">
      <w:pPr>
        <w:pStyle w:val="Titrearticle"/>
        <w:spacing w:after="0"/>
        <w:rPr>
          <w:noProof/>
        </w:rPr>
      </w:pPr>
      <w:r w:rsidRPr="004A00E1">
        <w:rPr>
          <w:noProof/>
        </w:rPr>
        <w:t>Artykuł 25</w:t>
      </w:r>
    </w:p>
    <w:p w14:paraId="4E49F988" w14:textId="1A547CF8" w:rsidR="008F3BD2" w:rsidRPr="004A00E1" w:rsidRDefault="00ED60DF" w:rsidP="006923FF">
      <w:pPr>
        <w:pStyle w:val="Titrearticle"/>
        <w:spacing w:before="0"/>
        <w:rPr>
          <w:noProof/>
        </w:rPr>
      </w:pPr>
      <w:r w:rsidRPr="004A00E1">
        <w:rPr>
          <w:noProof/>
        </w:rPr>
        <w:t>Obowiązki</w:t>
      </w:r>
      <w:r w:rsidR="004A00E1" w:rsidRPr="004A00E1">
        <w:rPr>
          <w:noProof/>
        </w:rPr>
        <w:t xml:space="preserve"> w</w:t>
      </w:r>
      <w:r w:rsidR="004A00E1">
        <w:rPr>
          <w:noProof/>
        </w:rPr>
        <w:t> </w:t>
      </w:r>
      <w:r w:rsidR="004A00E1" w:rsidRPr="004A00E1">
        <w:rPr>
          <w:noProof/>
        </w:rPr>
        <w:t>mie</w:t>
      </w:r>
      <w:r w:rsidRPr="004A00E1">
        <w:rPr>
          <w:noProof/>
        </w:rPr>
        <w:t>jscu</w:t>
      </w:r>
      <w:r w:rsidRPr="004A00E1">
        <w:rPr>
          <w:i w:val="0"/>
          <w:noProof/>
        </w:rPr>
        <w:t xml:space="preserve"> </w:t>
      </w:r>
      <w:r w:rsidRPr="004A00E1">
        <w:rPr>
          <w:noProof/>
        </w:rPr>
        <w:t>przeznaczenia</w:t>
      </w:r>
    </w:p>
    <w:p w14:paraId="06F6AA1B" w14:textId="7799E01B" w:rsidR="00EA381D" w:rsidRPr="004A00E1" w:rsidRDefault="00A3758D" w:rsidP="000560E4">
      <w:pPr>
        <w:pStyle w:val="Point0"/>
        <w:rPr>
          <w:noProof/>
        </w:rPr>
      </w:pPr>
      <w:r w:rsidRPr="004A00E1">
        <w:rPr>
          <w:noProof/>
        </w:rPr>
        <w:t>1.</w:t>
      </w:r>
      <w:r w:rsidRPr="004A00E1">
        <w:rPr>
          <w:noProof/>
        </w:rPr>
        <w:tab/>
        <w:t>Kierowca lub osoba obsługująca oraz opiekun</w:t>
      </w:r>
      <w:r w:rsidR="004A00E1" w:rsidRPr="004A00E1">
        <w:rPr>
          <w:noProof/>
        </w:rPr>
        <w:t xml:space="preserve"> w</w:t>
      </w:r>
      <w:r w:rsidR="004A00E1">
        <w:rPr>
          <w:noProof/>
        </w:rPr>
        <w:t> </w:t>
      </w:r>
      <w:r w:rsidR="004A00E1" w:rsidRPr="004A00E1">
        <w:rPr>
          <w:noProof/>
        </w:rPr>
        <w:t>mie</w:t>
      </w:r>
      <w:r w:rsidRPr="004A00E1">
        <w:rPr>
          <w:noProof/>
        </w:rPr>
        <w:t>jscu przeznaczenia rejestrują</w:t>
      </w:r>
      <w:r w:rsidR="004A00E1" w:rsidRPr="004A00E1">
        <w:rPr>
          <w:noProof/>
        </w:rPr>
        <w:t xml:space="preserve"> w</w:t>
      </w:r>
      <w:r w:rsidR="004A00E1">
        <w:rPr>
          <w:noProof/>
        </w:rPr>
        <w:t> </w:t>
      </w:r>
      <w:r w:rsidR="004A00E1" w:rsidRPr="004A00E1">
        <w:rPr>
          <w:noProof/>
        </w:rPr>
        <w:t>sys</w:t>
      </w:r>
      <w:r w:rsidRPr="004A00E1">
        <w:rPr>
          <w:noProof/>
        </w:rPr>
        <w:t>temie TRACES datę</w:t>
      </w:r>
      <w:r w:rsidR="004A00E1" w:rsidRPr="004A00E1">
        <w:rPr>
          <w:noProof/>
        </w:rPr>
        <w:t xml:space="preserve"> i</w:t>
      </w:r>
      <w:r w:rsidR="004A00E1">
        <w:rPr>
          <w:noProof/>
        </w:rPr>
        <w:t> </w:t>
      </w:r>
      <w:r w:rsidR="004A00E1" w:rsidRPr="004A00E1">
        <w:rPr>
          <w:noProof/>
        </w:rPr>
        <w:t>god</w:t>
      </w:r>
      <w:r w:rsidRPr="004A00E1">
        <w:rPr>
          <w:noProof/>
        </w:rPr>
        <w:t>zinę przybycia zwierząt oraz ich stan, wypełniając</w:t>
      </w:r>
      <w:r w:rsidR="004A00E1" w:rsidRPr="004A00E1">
        <w:rPr>
          <w:noProof/>
        </w:rPr>
        <w:t xml:space="preserve"> i</w:t>
      </w:r>
      <w:r w:rsidR="004A00E1">
        <w:rPr>
          <w:noProof/>
        </w:rPr>
        <w:t> </w:t>
      </w:r>
      <w:r w:rsidR="004A00E1" w:rsidRPr="004A00E1">
        <w:rPr>
          <w:noProof/>
        </w:rPr>
        <w:t>pod</w:t>
      </w:r>
      <w:r w:rsidRPr="004A00E1">
        <w:rPr>
          <w:noProof/>
        </w:rPr>
        <w:t>pisując sekcję 3 dziennika podróży określonego</w:t>
      </w:r>
      <w:r w:rsidR="004A00E1" w:rsidRPr="004A00E1">
        <w:rPr>
          <w:noProof/>
        </w:rPr>
        <w:t xml:space="preserve"> w</w:t>
      </w:r>
      <w:r w:rsidR="004A00E1">
        <w:rPr>
          <w:noProof/>
        </w:rPr>
        <w:t> </w:t>
      </w:r>
      <w:r w:rsidR="004A00E1" w:rsidRPr="004A00E1">
        <w:rPr>
          <w:noProof/>
        </w:rPr>
        <w:t>pkt </w:t>
      </w:r>
      <w:r w:rsidRPr="004A00E1">
        <w:rPr>
          <w:noProof/>
        </w:rPr>
        <w:t xml:space="preserve">1 załącznika III. </w:t>
      </w:r>
    </w:p>
    <w:p w14:paraId="3FE87D2A" w14:textId="6B6280CA" w:rsidR="008F3BD2" w:rsidRPr="004A00E1" w:rsidRDefault="00ED60DF" w:rsidP="00CA757D">
      <w:pPr>
        <w:pStyle w:val="Point0"/>
        <w:ind w:firstLine="0"/>
        <w:rPr>
          <w:noProof/>
        </w:rPr>
      </w:pPr>
      <w:r w:rsidRPr="004A00E1">
        <w:rPr>
          <w:noProof/>
        </w:rPr>
        <w:t>W przypadku różnicy zdań między kierowcą lub osobą obsługującą</w:t>
      </w:r>
      <w:r w:rsidR="004A00E1" w:rsidRPr="004A00E1">
        <w:rPr>
          <w:noProof/>
        </w:rPr>
        <w:t xml:space="preserve"> a</w:t>
      </w:r>
      <w:r w:rsidR="004A00E1">
        <w:rPr>
          <w:noProof/>
        </w:rPr>
        <w:t> </w:t>
      </w:r>
      <w:r w:rsidR="004A00E1" w:rsidRPr="004A00E1">
        <w:rPr>
          <w:noProof/>
        </w:rPr>
        <w:t>opi</w:t>
      </w:r>
      <w:r w:rsidRPr="004A00E1">
        <w:rPr>
          <w:noProof/>
        </w:rPr>
        <w:t>ekunem</w:t>
      </w:r>
      <w:r w:rsidR="004A00E1" w:rsidRPr="004A00E1">
        <w:rPr>
          <w:noProof/>
        </w:rPr>
        <w:t xml:space="preserve"> w</w:t>
      </w:r>
      <w:r w:rsidR="004A00E1">
        <w:rPr>
          <w:noProof/>
        </w:rPr>
        <w:t> </w:t>
      </w:r>
      <w:r w:rsidR="004A00E1" w:rsidRPr="004A00E1">
        <w:rPr>
          <w:noProof/>
        </w:rPr>
        <w:t>mie</w:t>
      </w:r>
      <w:r w:rsidRPr="004A00E1">
        <w:rPr>
          <w:noProof/>
        </w:rPr>
        <w:t>jscu przeznaczenia co do stanu,</w:t>
      </w:r>
      <w:r w:rsidR="004A00E1" w:rsidRPr="004A00E1">
        <w:rPr>
          <w:noProof/>
        </w:rPr>
        <w:t xml:space="preserve"> w</w:t>
      </w:r>
      <w:r w:rsidR="004A00E1">
        <w:rPr>
          <w:noProof/>
        </w:rPr>
        <w:t> </w:t>
      </w:r>
      <w:r w:rsidR="004A00E1" w:rsidRPr="004A00E1">
        <w:rPr>
          <w:noProof/>
        </w:rPr>
        <w:t>jak</w:t>
      </w:r>
      <w:r w:rsidRPr="004A00E1">
        <w:rPr>
          <w:noProof/>
        </w:rPr>
        <w:t>im zwierzęta przybyły do miejsca przeznaczenia, lub jeżeli dziennik podróży wskazuje, że zwierzęta przybyły</w:t>
      </w:r>
      <w:r w:rsidR="004A00E1" w:rsidRPr="004A00E1">
        <w:rPr>
          <w:noProof/>
        </w:rPr>
        <w:t xml:space="preserve"> w</w:t>
      </w:r>
      <w:r w:rsidR="004A00E1">
        <w:rPr>
          <w:noProof/>
        </w:rPr>
        <w:t> </w:t>
      </w:r>
      <w:r w:rsidR="004A00E1" w:rsidRPr="004A00E1">
        <w:rPr>
          <w:noProof/>
        </w:rPr>
        <w:t>zły</w:t>
      </w:r>
      <w:r w:rsidRPr="004A00E1">
        <w:rPr>
          <w:noProof/>
        </w:rPr>
        <w:t>m stanie, opiekun</w:t>
      </w:r>
      <w:r w:rsidR="004A00E1" w:rsidRPr="004A00E1">
        <w:rPr>
          <w:noProof/>
        </w:rPr>
        <w:t xml:space="preserve"> i</w:t>
      </w:r>
      <w:r w:rsidR="004A00E1">
        <w:rPr>
          <w:noProof/>
        </w:rPr>
        <w:t> </w:t>
      </w:r>
      <w:r w:rsidR="004A00E1" w:rsidRPr="004A00E1">
        <w:rPr>
          <w:noProof/>
        </w:rPr>
        <w:t>kie</w:t>
      </w:r>
      <w:r w:rsidRPr="004A00E1">
        <w:rPr>
          <w:noProof/>
        </w:rPr>
        <w:t>rowca lub osoba obsługująca rejestrują napotkane nieprawidłowości</w:t>
      </w:r>
      <w:r w:rsidR="004A00E1" w:rsidRPr="004A00E1">
        <w:rPr>
          <w:noProof/>
        </w:rPr>
        <w:t xml:space="preserve"> w</w:t>
      </w:r>
      <w:r w:rsidR="004A00E1">
        <w:rPr>
          <w:noProof/>
        </w:rPr>
        <w:t> </w:t>
      </w:r>
      <w:r w:rsidR="004A00E1" w:rsidRPr="004A00E1">
        <w:rPr>
          <w:noProof/>
        </w:rPr>
        <w:t>sek</w:t>
      </w:r>
      <w:r w:rsidRPr="004A00E1">
        <w:rPr>
          <w:noProof/>
        </w:rPr>
        <w:t>cji 5 dziennika podróży określonego</w:t>
      </w:r>
      <w:r w:rsidR="004A00E1" w:rsidRPr="004A00E1">
        <w:rPr>
          <w:noProof/>
        </w:rPr>
        <w:t xml:space="preserve"> w</w:t>
      </w:r>
      <w:r w:rsidR="004A00E1">
        <w:rPr>
          <w:noProof/>
        </w:rPr>
        <w:t> </w:t>
      </w:r>
      <w:r w:rsidR="004A00E1" w:rsidRPr="004A00E1">
        <w:rPr>
          <w:noProof/>
        </w:rPr>
        <w:t>pkt </w:t>
      </w:r>
      <w:r w:rsidRPr="004A00E1">
        <w:rPr>
          <w:noProof/>
        </w:rPr>
        <w:t>1 załącznika III.</w:t>
      </w:r>
    </w:p>
    <w:p w14:paraId="5516864E" w14:textId="42941338" w:rsidR="009254FA" w:rsidRPr="004A00E1" w:rsidRDefault="00EA381D" w:rsidP="008F4D8B">
      <w:pPr>
        <w:pStyle w:val="Point0"/>
        <w:rPr>
          <w:noProof/>
        </w:rPr>
      </w:pPr>
      <w:r w:rsidRPr="004A00E1">
        <w:rPr>
          <w:noProof/>
        </w:rPr>
        <w:t>2.</w:t>
      </w:r>
      <w:r w:rsidRPr="004A00E1">
        <w:rPr>
          <w:noProof/>
        </w:rPr>
        <w:tab/>
        <w:t>Na zasadzie odstępstwa od ust.</w:t>
      </w:r>
      <w:r w:rsidR="004A00E1" w:rsidRPr="004A00E1">
        <w:rPr>
          <w:noProof/>
        </w:rPr>
        <w:t> </w:t>
      </w:r>
      <w:r w:rsidRPr="004A00E1">
        <w:rPr>
          <w:noProof/>
        </w:rPr>
        <w:t xml:space="preserve">1 kierowca lub osoba obsługująca, którzy transportują zwierzęta do celów projektu, na którego realizację wydano pozwolenie </w:t>
      </w:r>
      <w:r w:rsidRPr="004A00E1">
        <w:rPr>
          <w:noProof/>
        </w:rPr>
        <w:lastRenderedPageBreak/>
        <w:t>na podstawie dyrektywy 2010/63/UE, rejestruje</w:t>
      </w:r>
      <w:r w:rsidR="004A00E1" w:rsidRPr="004A00E1">
        <w:rPr>
          <w:noProof/>
        </w:rPr>
        <w:t xml:space="preserve"> w</w:t>
      </w:r>
      <w:r w:rsidR="004A00E1">
        <w:rPr>
          <w:noProof/>
        </w:rPr>
        <w:t> </w:t>
      </w:r>
      <w:r w:rsidR="004A00E1" w:rsidRPr="004A00E1">
        <w:rPr>
          <w:noProof/>
        </w:rPr>
        <w:t>sys</w:t>
      </w:r>
      <w:r w:rsidRPr="004A00E1">
        <w:rPr>
          <w:noProof/>
        </w:rPr>
        <w:t>temie TRACES jedynie datę</w:t>
      </w:r>
      <w:r w:rsidR="004A00E1" w:rsidRPr="004A00E1">
        <w:rPr>
          <w:noProof/>
        </w:rPr>
        <w:t xml:space="preserve"> i</w:t>
      </w:r>
      <w:r w:rsidR="004A00E1">
        <w:rPr>
          <w:noProof/>
        </w:rPr>
        <w:t> </w:t>
      </w:r>
      <w:r w:rsidR="004A00E1" w:rsidRPr="004A00E1">
        <w:rPr>
          <w:noProof/>
        </w:rPr>
        <w:t>god</w:t>
      </w:r>
      <w:r w:rsidRPr="004A00E1">
        <w:rPr>
          <w:noProof/>
        </w:rPr>
        <w:t>zinę przybycia.</w:t>
      </w:r>
    </w:p>
    <w:p w14:paraId="5C2B3434" w14:textId="77777777" w:rsidR="00807F46" w:rsidRPr="004A00E1" w:rsidRDefault="00807F46" w:rsidP="008F4D8B">
      <w:pPr>
        <w:pStyle w:val="Point0"/>
        <w:rPr>
          <w:noProof/>
        </w:rPr>
      </w:pPr>
      <w:r w:rsidRPr="004A00E1">
        <w:rPr>
          <w:noProof/>
        </w:rPr>
        <w:t>3.</w:t>
      </w:r>
      <w:r w:rsidRPr="004A00E1">
        <w:rPr>
          <w:noProof/>
        </w:rPr>
        <w:tab/>
        <w:t>Rozładunek jest nadzorowany przez lekarza weterynarii.</w:t>
      </w:r>
    </w:p>
    <w:p w14:paraId="007E8EE1" w14:textId="77777777" w:rsidR="002B0882" w:rsidRPr="004A00E1" w:rsidRDefault="002B0882" w:rsidP="006923FF">
      <w:pPr>
        <w:pStyle w:val="Titrearticle"/>
        <w:spacing w:after="0"/>
        <w:rPr>
          <w:noProof/>
        </w:rPr>
      </w:pPr>
      <w:r w:rsidRPr="004A00E1">
        <w:rPr>
          <w:noProof/>
        </w:rPr>
        <w:t>Artykuł 26</w:t>
      </w:r>
    </w:p>
    <w:p w14:paraId="123BF501" w14:textId="77777777" w:rsidR="002B0882" w:rsidRPr="004A00E1" w:rsidRDefault="00ED60DF" w:rsidP="006923FF">
      <w:pPr>
        <w:pStyle w:val="Titrearticle"/>
        <w:spacing w:before="0"/>
        <w:rPr>
          <w:noProof/>
        </w:rPr>
      </w:pPr>
      <w:r w:rsidRPr="004A00E1">
        <w:rPr>
          <w:noProof/>
        </w:rPr>
        <w:t>Monitorowanie wskaźników</w:t>
      </w:r>
    </w:p>
    <w:p w14:paraId="2132E1BC" w14:textId="7EE1CEF6" w:rsidR="00C90F2D" w:rsidRPr="004A00E1" w:rsidRDefault="000D6C25" w:rsidP="000751BD">
      <w:pPr>
        <w:pStyle w:val="Point0"/>
        <w:rPr>
          <w:noProof/>
        </w:rPr>
      </w:pPr>
      <w:r w:rsidRPr="004A00E1">
        <w:rPr>
          <w:noProof/>
        </w:rPr>
        <w:t>1.</w:t>
      </w:r>
      <w:r w:rsidRPr="004A00E1">
        <w:rPr>
          <w:noProof/>
        </w:rPr>
        <w:tab/>
        <w:t>Do celów art.</w:t>
      </w:r>
      <w:r w:rsidR="004A00E1" w:rsidRPr="004A00E1">
        <w:rPr>
          <w:noProof/>
        </w:rPr>
        <w:t> </w:t>
      </w:r>
      <w:r w:rsidRPr="004A00E1">
        <w:rPr>
          <w:noProof/>
        </w:rPr>
        <w:t>25 ust.</w:t>
      </w:r>
      <w:r w:rsidR="004A00E1" w:rsidRPr="004A00E1">
        <w:rPr>
          <w:noProof/>
        </w:rPr>
        <w:t> </w:t>
      </w:r>
      <w:r w:rsidRPr="004A00E1">
        <w:rPr>
          <w:noProof/>
        </w:rPr>
        <w:t>1 kierowca lub osoba obsługująca oraz opiekun</w:t>
      </w:r>
      <w:r w:rsidR="004A00E1" w:rsidRPr="004A00E1">
        <w:rPr>
          <w:noProof/>
        </w:rPr>
        <w:t xml:space="preserve"> w</w:t>
      </w:r>
      <w:r w:rsidR="004A00E1">
        <w:rPr>
          <w:noProof/>
        </w:rPr>
        <w:t> </w:t>
      </w:r>
      <w:r w:rsidR="004A00E1" w:rsidRPr="004A00E1">
        <w:rPr>
          <w:noProof/>
        </w:rPr>
        <w:t>mie</w:t>
      </w:r>
      <w:r w:rsidRPr="004A00E1">
        <w:rPr>
          <w:noProof/>
        </w:rPr>
        <w:t xml:space="preserve">jscu przeznaczenia oceniają stan zwierząt lądowych po przybyciu, stosując następujące wskaźniki: </w:t>
      </w:r>
    </w:p>
    <w:p w14:paraId="380ABB62" w14:textId="77777777" w:rsidR="000253DE" w:rsidRPr="004A00E1" w:rsidRDefault="00ED60DF" w:rsidP="00ED60DF">
      <w:pPr>
        <w:pStyle w:val="Point1"/>
        <w:rPr>
          <w:noProof/>
        </w:rPr>
      </w:pPr>
      <w:r w:rsidRPr="004A00E1">
        <w:rPr>
          <w:noProof/>
        </w:rPr>
        <w:t>a)</w:t>
      </w:r>
      <w:r w:rsidRPr="004A00E1">
        <w:rPr>
          <w:noProof/>
        </w:rPr>
        <w:tab/>
        <w:t>całkowitą liczbę zwierząt;</w:t>
      </w:r>
    </w:p>
    <w:p w14:paraId="0EC364C6" w14:textId="04C17499" w:rsidR="00ED60DF" w:rsidRPr="004A00E1" w:rsidRDefault="00D20C4E" w:rsidP="00ED60DF">
      <w:pPr>
        <w:pStyle w:val="Point1"/>
        <w:rPr>
          <w:noProof/>
        </w:rPr>
      </w:pPr>
      <w:r w:rsidRPr="004A00E1">
        <w:rPr>
          <w:noProof/>
        </w:rPr>
        <w:t>b)</w:t>
      </w:r>
      <w:r w:rsidRPr="004A00E1">
        <w:rPr>
          <w:noProof/>
        </w:rPr>
        <w:tab/>
        <w:t>liczbę zwierząt padłych</w:t>
      </w:r>
      <w:r w:rsidR="004A00E1" w:rsidRPr="004A00E1">
        <w:rPr>
          <w:noProof/>
        </w:rPr>
        <w:t xml:space="preserve"> w</w:t>
      </w:r>
      <w:r w:rsidR="004A00E1">
        <w:rPr>
          <w:noProof/>
        </w:rPr>
        <w:t> </w:t>
      </w:r>
      <w:r w:rsidR="004A00E1" w:rsidRPr="004A00E1">
        <w:rPr>
          <w:noProof/>
        </w:rPr>
        <w:t>chw</w:t>
      </w:r>
      <w:r w:rsidRPr="004A00E1">
        <w:rPr>
          <w:noProof/>
        </w:rPr>
        <w:t>ili przybycia</w:t>
      </w:r>
      <w:r w:rsidR="004A00E1" w:rsidRPr="004A00E1">
        <w:rPr>
          <w:noProof/>
        </w:rPr>
        <w:t xml:space="preserve"> w</w:t>
      </w:r>
      <w:r w:rsidR="004A00E1">
        <w:rPr>
          <w:noProof/>
        </w:rPr>
        <w:t> </w:t>
      </w:r>
      <w:r w:rsidR="004A00E1" w:rsidRPr="004A00E1">
        <w:rPr>
          <w:noProof/>
        </w:rPr>
        <w:t>każ</w:t>
      </w:r>
      <w:r w:rsidRPr="004A00E1">
        <w:rPr>
          <w:noProof/>
        </w:rPr>
        <w:t xml:space="preserve">dej partii; </w:t>
      </w:r>
    </w:p>
    <w:p w14:paraId="78FDCAB4" w14:textId="17DF3900" w:rsidR="00ED60DF" w:rsidRPr="004A00E1" w:rsidRDefault="00ED60DF" w:rsidP="00ED60DF">
      <w:pPr>
        <w:pStyle w:val="Point1"/>
        <w:rPr>
          <w:noProof/>
        </w:rPr>
      </w:pPr>
      <w:r w:rsidRPr="004A00E1">
        <w:rPr>
          <w:noProof/>
        </w:rPr>
        <w:t>c)</w:t>
      </w:r>
      <w:r w:rsidRPr="004A00E1">
        <w:rPr>
          <w:noProof/>
        </w:rPr>
        <w:tab/>
        <w:t>liczbę zwierząt</w:t>
      </w:r>
      <w:r w:rsidR="004A00E1" w:rsidRPr="004A00E1">
        <w:rPr>
          <w:noProof/>
        </w:rPr>
        <w:t xml:space="preserve"> w</w:t>
      </w:r>
      <w:r w:rsidR="004A00E1">
        <w:rPr>
          <w:noProof/>
        </w:rPr>
        <w:t> </w:t>
      </w:r>
      <w:r w:rsidR="004A00E1" w:rsidRPr="004A00E1">
        <w:rPr>
          <w:noProof/>
        </w:rPr>
        <w:t>każ</w:t>
      </w:r>
      <w:r w:rsidRPr="004A00E1">
        <w:rPr>
          <w:noProof/>
        </w:rPr>
        <w:t>dej partii, które odniosły urazy podczas transportu;</w:t>
      </w:r>
    </w:p>
    <w:p w14:paraId="3B56663C" w14:textId="1C1A8E9E" w:rsidR="00ED60DF" w:rsidRPr="004A00E1" w:rsidRDefault="00ED60DF" w:rsidP="00ED60DF">
      <w:pPr>
        <w:pStyle w:val="Point1"/>
        <w:rPr>
          <w:noProof/>
        </w:rPr>
      </w:pPr>
      <w:r w:rsidRPr="004A00E1">
        <w:rPr>
          <w:noProof/>
        </w:rPr>
        <w:t>d)</w:t>
      </w:r>
      <w:r w:rsidRPr="004A00E1">
        <w:rPr>
          <w:noProof/>
        </w:rPr>
        <w:tab/>
        <w:t>problemy zdrowotne</w:t>
      </w:r>
      <w:r w:rsidR="004A00E1" w:rsidRPr="004A00E1">
        <w:rPr>
          <w:noProof/>
        </w:rPr>
        <w:t xml:space="preserve"> i</w:t>
      </w:r>
      <w:r w:rsidR="004A00E1">
        <w:rPr>
          <w:noProof/>
        </w:rPr>
        <w:t> </w:t>
      </w:r>
      <w:r w:rsidR="004A00E1" w:rsidRPr="004A00E1">
        <w:rPr>
          <w:noProof/>
        </w:rPr>
        <w:t>fiz</w:t>
      </w:r>
      <w:r w:rsidRPr="004A00E1">
        <w:rPr>
          <w:noProof/>
        </w:rPr>
        <w:t>yczne inne niż urazy,</w:t>
      </w:r>
      <w:r w:rsidR="004A00E1" w:rsidRPr="004A00E1">
        <w:rPr>
          <w:noProof/>
        </w:rPr>
        <w:t xml:space="preserve"> w</w:t>
      </w:r>
      <w:r w:rsidR="004A00E1">
        <w:rPr>
          <w:noProof/>
        </w:rPr>
        <w:t> </w:t>
      </w:r>
      <w:r w:rsidR="004A00E1" w:rsidRPr="004A00E1">
        <w:rPr>
          <w:noProof/>
        </w:rPr>
        <w:t>tym</w:t>
      </w:r>
      <w:r w:rsidRPr="004A00E1">
        <w:rPr>
          <w:noProof/>
        </w:rPr>
        <w:t>,</w:t>
      </w:r>
      <w:r w:rsidR="004A00E1" w:rsidRPr="004A00E1">
        <w:rPr>
          <w:noProof/>
        </w:rPr>
        <w:t xml:space="preserve"> w</w:t>
      </w:r>
      <w:r w:rsidR="004A00E1">
        <w:rPr>
          <w:noProof/>
        </w:rPr>
        <w:t> </w:t>
      </w:r>
      <w:r w:rsidR="004A00E1" w:rsidRPr="004A00E1">
        <w:rPr>
          <w:noProof/>
        </w:rPr>
        <w:t>sto</w:t>
      </w:r>
      <w:r w:rsidRPr="004A00E1">
        <w:rPr>
          <w:noProof/>
        </w:rPr>
        <w:t>sownych przypadkach, stres cieplny lub stres</w:t>
      </w:r>
      <w:r w:rsidR="004A00E1" w:rsidRPr="004A00E1">
        <w:rPr>
          <w:noProof/>
        </w:rPr>
        <w:t xml:space="preserve"> z</w:t>
      </w:r>
      <w:r w:rsidR="004A00E1">
        <w:rPr>
          <w:noProof/>
        </w:rPr>
        <w:t> </w:t>
      </w:r>
      <w:r w:rsidR="004A00E1" w:rsidRPr="004A00E1">
        <w:rPr>
          <w:noProof/>
        </w:rPr>
        <w:t>pow</w:t>
      </w:r>
      <w:r w:rsidRPr="004A00E1">
        <w:rPr>
          <w:noProof/>
        </w:rPr>
        <w:t>odu zimna, długotrwałe pragnienie</w:t>
      </w:r>
      <w:r w:rsidR="004A00E1" w:rsidRPr="004A00E1">
        <w:rPr>
          <w:noProof/>
        </w:rPr>
        <w:t xml:space="preserve"> i</w:t>
      </w:r>
      <w:r w:rsidR="004A00E1">
        <w:rPr>
          <w:noProof/>
        </w:rPr>
        <w:t> </w:t>
      </w:r>
      <w:r w:rsidR="004A00E1" w:rsidRPr="004A00E1">
        <w:rPr>
          <w:noProof/>
        </w:rPr>
        <w:t>głó</w:t>
      </w:r>
      <w:r w:rsidRPr="004A00E1">
        <w:rPr>
          <w:noProof/>
        </w:rPr>
        <w:t>d zaobserwowane</w:t>
      </w:r>
      <w:r w:rsidR="004A00E1" w:rsidRPr="004A00E1">
        <w:rPr>
          <w:noProof/>
        </w:rPr>
        <w:t xml:space="preserve"> u</w:t>
      </w:r>
      <w:r w:rsidR="004A00E1">
        <w:rPr>
          <w:noProof/>
        </w:rPr>
        <w:t> </w:t>
      </w:r>
      <w:r w:rsidR="004A00E1" w:rsidRPr="004A00E1">
        <w:rPr>
          <w:noProof/>
        </w:rPr>
        <w:t>zwi</w:t>
      </w:r>
      <w:r w:rsidRPr="004A00E1">
        <w:rPr>
          <w:noProof/>
        </w:rPr>
        <w:t>erząt</w:t>
      </w:r>
      <w:r w:rsidR="004A00E1" w:rsidRPr="004A00E1">
        <w:rPr>
          <w:noProof/>
        </w:rPr>
        <w:t xml:space="preserve"> w</w:t>
      </w:r>
      <w:r w:rsidR="004A00E1">
        <w:rPr>
          <w:noProof/>
        </w:rPr>
        <w:t> </w:t>
      </w:r>
      <w:r w:rsidR="004A00E1" w:rsidRPr="004A00E1">
        <w:rPr>
          <w:noProof/>
        </w:rPr>
        <w:t>dan</w:t>
      </w:r>
      <w:r w:rsidRPr="004A00E1">
        <w:rPr>
          <w:noProof/>
        </w:rPr>
        <w:t>ej partii.</w:t>
      </w:r>
    </w:p>
    <w:p w14:paraId="7C9CD599" w14:textId="4C5D7AB8" w:rsidR="00BC591B" w:rsidRPr="004A00E1" w:rsidRDefault="000D6C25" w:rsidP="000D6C25">
      <w:pPr>
        <w:pStyle w:val="Point0"/>
        <w:rPr>
          <w:noProof/>
        </w:rPr>
      </w:pPr>
      <w:r w:rsidRPr="004A00E1">
        <w:rPr>
          <w:noProof/>
        </w:rPr>
        <w:t>2.</w:t>
      </w:r>
      <w:r w:rsidRPr="004A00E1">
        <w:rPr>
          <w:noProof/>
        </w:rPr>
        <w:tab/>
        <w:t>Ustalenia dotyczące wskaźników przewidzianych</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opiekun rejestruje</w:t>
      </w:r>
      <w:r w:rsidR="004A00E1" w:rsidRPr="004A00E1">
        <w:rPr>
          <w:noProof/>
        </w:rPr>
        <w:t xml:space="preserve"> w</w:t>
      </w:r>
      <w:r w:rsidR="004A00E1">
        <w:rPr>
          <w:noProof/>
        </w:rPr>
        <w:t> </w:t>
      </w:r>
      <w:r w:rsidR="004A00E1" w:rsidRPr="004A00E1">
        <w:rPr>
          <w:noProof/>
        </w:rPr>
        <w:t>sek</w:t>
      </w:r>
      <w:r w:rsidRPr="004A00E1">
        <w:rPr>
          <w:noProof/>
        </w:rPr>
        <w:t>cji 3 dziennika podróży</w:t>
      </w:r>
      <w:r w:rsidR="004A00E1" w:rsidRPr="004A00E1">
        <w:rPr>
          <w:noProof/>
        </w:rPr>
        <w:t xml:space="preserve"> w</w:t>
      </w:r>
      <w:r w:rsidR="004A00E1">
        <w:rPr>
          <w:noProof/>
        </w:rPr>
        <w:t> </w:t>
      </w:r>
      <w:r w:rsidR="004A00E1" w:rsidRPr="004A00E1">
        <w:rPr>
          <w:noProof/>
        </w:rPr>
        <w:t>sys</w:t>
      </w:r>
      <w:r w:rsidRPr="004A00E1">
        <w:rPr>
          <w:noProof/>
        </w:rPr>
        <w:t xml:space="preserve">temie TRACES. </w:t>
      </w:r>
    </w:p>
    <w:p w14:paraId="27BB4B90" w14:textId="46BD7DB8" w:rsidR="00B55797" w:rsidRPr="004A00E1" w:rsidRDefault="00BC591B" w:rsidP="000D6C25">
      <w:pPr>
        <w:pStyle w:val="Point0"/>
        <w:rPr>
          <w:noProof/>
        </w:rPr>
      </w:pPr>
      <w:r w:rsidRPr="004A00E1">
        <w:rPr>
          <w:noProof/>
        </w:rPr>
        <w:t>3.</w:t>
      </w:r>
      <w:r w:rsidRPr="004A00E1">
        <w:rPr>
          <w:noProof/>
        </w:rPr>
        <w:tab/>
        <w:t>Organizator</w:t>
      </w:r>
      <w:r w:rsidR="004A00E1" w:rsidRPr="004A00E1">
        <w:rPr>
          <w:noProof/>
        </w:rPr>
        <w:t xml:space="preserve"> i</w:t>
      </w:r>
      <w:r w:rsidR="004A00E1">
        <w:rPr>
          <w:noProof/>
        </w:rPr>
        <w:t> </w:t>
      </w:r>
      <w:r w:rsidR="004A00E1" w:rsidRPr="004A00E1">
        <w:rPr>
          <w:noProof/>
        </w:rPr>
        <w:t>prz</w:t>
      </w:r>
      <w:r w:rsidRPr="004A00E1">
        <w:rPr>
          <w:noProof/>
        </w:rPr>
        <w:t>ewoźnik monitorują wskaźniki,</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r w:rsidR="004A00E1" w:rsidRPr="004A00E1">
        <w:rPr>
          <w:noProof/>
        </w:rPr>
        <w:t xml:space="preserve"> i</w:t>
      </w:r>
      <w:r w:rsidR="004A00E1">
        <w:rPr>
          <w:noProof/>
        </w:rPr>
        <w:t> </w:t>
      </w:r>
      <w:r w:rsidR="004A00E1" w:rsidRPr="004A00E1">
        <w:rPr>
          <w:noProof/>
        </w:rPr>
        <w:t>ana</w:t>
      </w:r>
      <w:r w:rsidRPr="004A00E1">
        <w:rPr>
          <w:noProof/>
        </w:rPr>
        <w:t>lizują informacje zgromadzone po zakończeniu transportów. Jeżeli wyniki analizy wskazują, że wymogi określone</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4 nie zostały spełnione lub gdy wartości określające ilościowo wskaźniki przekraczają progi ustanowione przez Komisję zgodnie</w:t>
      </w:r>
      <w:r w:rsidR="004A00E1" w:rsidRPr="004A00E1">
        <w:rPr>
          <w:noProof/>
        </w:rPr>
        <w:t xml:space="preserve"> z</w:t>
      </w:r>
      <w:r w:rsidR="004A00E1">
        <w:rPr>
          <w:noProof/>
        </w:rPr>
        <w:t> </w:t>
      </w:r>
      <w:r w:rsidR="004A00E1" w:rsidRPr="004A00E1">
        <w:rPr>
          <w:noProof/>
        </w:rPr>
        <w:t>ust</w:t>
      </w:r>
      <w:r w:rsidRPr="004A00E1">
        <w:rPr>
          <w:noProof/>
        </w:rPr>
        <w:t>.</w:t>
      </w:r>
      <w:r w:rsidR="004A00E1" w:rsidRPr="004A00E1">
        <w:rPr>
          <w:noProof/>
        </w:rPr>
        <w:t> </w:t>
      </w:r>
      <w:r w:rsidRPr="004A00E1">
        <w:rPr>
          <w:noProof/>
        </w:rPr>
        <w:t xml:space="preserve">5, podejmują oni działania naprawcze. </w:t>
      </w:r>
    </w:p>
    <w:p w14:paraId="574EAC40" w14:textId="3E4450C6" w:rsidR="00647465" w:rsidRPr="004A00E1" w:rsidRDefault="0015393C" w:rsidP="002C7304">
      <w:pPr>
        <w:pStyle w:val="Point0"/>
        <w:rPr>
          <w:noProof/>
        </w:rPr>
      </w:pPr>
      <w:r w:rsidRPr="004A00E1">
        <w:rPr>
          <w:noProof/>
        </w:rPr>
        <w:t>4.</w:t>
      </w:r>
      <w:r w:rsidRPr="004A00E1">
        <w:rPr>
          <w:noProof/>
        </w:rPr>
        <w:tab/>
        <w:t>Komisja przyjmuje akty wykonawcze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 określające kwestie zdrowotne</w:t>
      </w:r>
      <w:r w:rsidR="004A00E1" w:rsidRPr="004A00E1">
        <w:rPr>
          <w:noProof/>
        </w:rPr>
        <w:t xml:space="preserve"> i</w:t>
      </w:r>
      <w:r w:rsidR="004A00E1">
        <w:rPr>
          <w:noProof/>
        </w:rPr>
        <w:t> </w:t>
      </w:r>
      <w:r w:rsidR="004A00E1" w:rsidRPr="004A00E1">
        <w:rPr>
          <w:noProof/>
        </w:rPr>
        <w:t>fiz</w:t>
      </w:r>
      <w:r w:rsidRPr="004A00E1">
        <w:rPr>
          <w:noProof/>
        </w:rPr>
        <w:t>yczne, które należy monitorować zgodnie</w:t>
      </w:r>
      <w:r w:rsidR="004A00E1" w:rsidRPr="004A00E1">
        <w:rPr>
          <w:noProof/>
        </w:rPr>
        <w:t xml:space="preserve"> z</w:t>
      </w:r>
      <w:r w:rsidR="004A00E1">
        <w:rPr>
          <w:noProof/>
        </w:rPr>
        <w:t> </w:t>
      </w:r>
      <w:r w:rsidR="004A00E1" w:rsidRPr="004A00E1">
        <w:rPr>
          <w:noProof/>
        </w:rPr>
        <w:t>ust</w:t>
      </w:r>
      <w:r w:rsidRPr="004A00E1">
        <w:rPr>
          <w:noProof/>
        </w:rPr>
        <w:t>.</w:t>
      </w:r>
      <w:r w:rsidR="004A00E1" w:rsidRPr="004A00E1">
        <w:rPr>
          <w:noProof/>
        </w:rPr>
        <w:t> </w:t>
      </w:r>
      <w:r w:rsidRPr="004A00E1">
        <w:rPr>
          <w:noProof/>
        </w:rPr>
        <w:t>1 lit.</w:t>
      </w:r>
      <w:r w:rsidR="004A00E1" w:rsidRPr="004A00E1">
        <w:rPr>
          <w:noProof/>
        </w:rPr>
        <w:t> </w:t>
      </w:r>
      <w:r w:rsidRPr="004A00E1">
        <w:rPr>
          <w:noProof/>
        </w:rPr>
        <w:t>d),</w:t>
      </w:r>
      <w:r w:rsidR="004A00E1" w:rsidRPr="004A00E1">
        <w:rPr>
          <w:noProof/>
        </w:rPr>
        <w:t xml:space="preserve"> a</w:t>
      </w:r>
      <w:r w:rsidR="004A00E1">
        <w:rPr>
          <w:noProof/>
        </w:rPr>
        <w:t> </w:t>
      </w:r>
      <w:r w:rsidR="004A00E1" w:rsidRPr="004A00E1">
        <w:rPr>
          <w:noProof/>
        </w:rPr>
        <w:t>tak</w:t>
      </w:r>
      <w:r w:rsidRPr="004A00E1">
        <w:rPr>
          <w:noProof/>
        </w:rPr>
        <w:t>że metody stosowane przy określaniu ilościowym wskaźników,</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p>
    <w:p w14:paraId="00330465" w14:textId="70790817" w:rsidR="00B35C92" w:rsidRPr="004A00E1" w:rsidRDefault="0015393C" w:rsidP="00A21C8E">
      <w:pPr>
        <w:pStyle w:val="Point1"/>
        <w:ind w:left="850" w:hanging="850"/>
        <w:rPr>
          <w:noProof/>
        </w:rPr>
      </w:pPr>
      <w:r w:rsidRPr="004A00E1">
        <w:rPr>
          <w:noProof/>
        </w:rPr>
        <w:t>5.</w:t>
      </w:r>
      <w:r w:rsidRPr="004A00E1">
        <w:rPr>
          <w:noProof/>
        </w:rPr>
        <w:tab/>
        <w:t>Komisja może, na podstawie opinii Europejskiego Urzędu ds. Bezpieczeństwa Żywności („EFSA”), przyjmować akty delegowane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48 określające progi wymagające podjęcia działań naprawczych.</w:t>
      </w:r>
    </w:p>
    <w:p w14:paraId="403C54CF" w14:textId="77777777" w:rsidR="00ED60DF" w:rsidRPr="004A00E1" w:rsidRDefault="254334EA" w:rsidP="00ED60DF">
      <w:pPr>
        <w:pStyle w:val="ChapterTitle"/>
        <w:rPr>
          <w:noProof/>
        </w:rPr>
      </w:pPr>
      <w:r w:rsidRPr="004A00E1">
        <w:rPr>
          <w:noProof/>
        </w:rPr>
        <w:t>ROZDZIAŁ VI</w:t>
      </w:r>
      <w:r w:rsidRPr="004A00E1">
        <w:rPr>
          <w:noProof/>
        </w:rPr>
        <w:br/>
        <w:t>WARUNKI TRANSPORTU ZWIERZĄT LĄDOWYCH</w:t>
      </w:r>
    </w:p>
    <w:p w14:paraId="658E52EE" w14:textId="77777777" w:rsidR="00F74144" w:rsidRPr="004A00E1" w:rsidRDefault="00DC73BE" w:rsidP="006923FF">
      <w:pPr>
        <w:pStyle w:val="Titrearticle"/>
        <w:spacing w:after="0"/>
        <w:rPr>
          <w:i w:val="0"/>
          <w:iCs/>
          <w:noProof/>
        </w:rPr>
      </w:pPr>
      <w:r w:rsidRPr="004A00E1">
        <w:rPr>
          <w:noProof/>
        </w:rPr>
        <w:t>Artykuł 27</w:t>
      </w:r>
    </w:p>
    <w:p w14:paraId="20105280" w14:textId="6801A507" w:rsidR="00072E51" w:rsidRPr="004A00E1" w:rsidRDefault="00796822" w:rsidP="00A21C8E">
      <w:pPr>
        <w:pStyle w:val="Titrearticle"/>
        <w:spacing w:before="0"/>
        <w:rPr>
          <w:noProof/>
        </w:rPr>
      </w:pPr>
      <w:r w:rsidRPr="004A00E1">
        <w:rPr>
          <w:noProof/>
        </w:rPr>
        <w:t>Czas przewozu, okres odpoczynku, odstępy czasu między karmieniami</w:t>
      </w:r>
      <w:r w:rsidR="004A00E1" w:rsidRPr="004A00E1">
        <w:rPr>
          <w:noProof/>
        </w:rPr>
        <w:t xml:space="preserve"> i</w:t>
      </w:r>
      <w:r w:rsidR="004A00E1">
        <w:rPr>
          <w:noProof/>
        </w:rPr>
        <w:t> </w:t>
      </w:r>
      <w:r w:rsidR="004A00E1" w:rsidRPr="004A00E1">
        <w:rPr>
          <w:noProof/>
        </w:rPr>
        <w:t>poj</w:t>
      </w:r>
      <w:r w:rsidRPr="004A00E1">
        <w:rPr>
          <w:noProof/>
        </w:rPr>
        <w:t>eniami podczas transportu drogowego</w:t>
      </w:r>
      <w:r w:rsidR="004A00E1" w:rsidRPr="004A00E1">
        <w:rPr>
          <w:noProof/>
        </w:rPr>
        <w:t xml:space="preserve"> i</w:t>
      </w:r>
      <w:r w:rsidR="004A00E1">
        <w:rPr>
          <w:noProof/>
        </w:rPr>
        <w:t> </w:t>
      </w:r>
      <w:r w:rsidR="004A00E1" w:rsidRPr="004A00E1">
        <w:rPr>
          <w:noProof/>
        </w:rPr>
        <w:t>kol</w:t>
      </w:r>
      <w:r w:rsidRPr="004A00E1">
        <w:rPr>
          <w:noProof/>
        </w:rPr>
        <w:t>ejowego dorosłych zwierząt lądowych</w:t>
      </w:r>
      <w:r w:rsidR="004A00E1" w:rsidRPr="004A00E1">
        <w:rPr>
          <w:noProof/>
        </w:rPr>
        <w:t xml:space="preserve"> w</w:t>
      </w:r>
      <w:r w:rsidR="004A00E1">
        <w:rPr>
          <w:noProof/>
        </w:rPr>
        <w:t> </w:t>
      </w:r>
      <w:r w:rsidR="004A00E1" w:rsidRPr="004A00E1">
        <w:rPr>
          <w:noProof/>
        </w:rPr>
        <w:t>prz</w:t>
      </w:r>
      <w:r w:rsidRPr="004A00E1">
        <w:rPr>
          <w:noProof/>
        </w:rPr>
        <w:t>ypadku długotrwałych przewozów</w:t>
      </w:r>
    </w:p>
    <w:p w14:paraId="2D39AA67" w14:textId="3E645309" w:rsidR="00072E51" w:rsidRPr="004A00E1" w:rsidRDefault="00A21C8E" w:rsidP="00A21C8E">
      <w:pPr>
        <w:pStyle w:val="Point0"/>
        <w:rPr>
          <w:noProof/>
        </w:rPr>
      </w:pPr>
      <w:r w:rsidRPr="004A00E1">
        <w:rPr>
          <w:noProof/>
        </w:rPr>
        <w:t>1.</w:t>
      </w:r>
      <w:r w:rsidRPr="004A00E1">
        <w:rPr>
          <w:noProof/>
        </w:rPr>
        <w:tab/>
        <w:t>Bez uszczerbku dla bardziej rygorystycznych przepisów dotyczących czasu przewozu ustanowionych</w:t>
      </w:r>
      <w:r w:rsidR="004A00E1" w:rsidRPr="004A00E1">
        <w:rPr>
          <w:noProof/>
        </w:rPr>
        <w:t xml:space="preserve"> w</w:t>
      </w:r>
      <w:r w:rsidR="004A00E1">
        <w:rPr>
          <w:noProof/>
        </w:rPr>
        <w:t> </w:t>
      </w:r>
      <w:r w:rsidR="004A00E1" w:rsidRPr="004A00E1">
        <w:rPr>
          <w:noProof/>
        </w:rPr>
        <w:t>nin</w:t>
      </w:r>
      <w:r w:rsidRPr="004A00E1">
        <w:rPr>
          <w:noProof/>
        </w:rPr>
        <w:t>iejszym rozdziale</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roz</w:t>
      </w:r>
      <w:r w:rsidRPr="004A00E1">
        <w:rPr>
          <w:noProof/>
        </w:rPr>
        <w:t>dziale V załącznika I długotrwałe przewozy</w:t>
      </w:r>
      <w:r w:rsidR="004A00E1" w:rsidRPr="004A00E1">
        <w:rPr>
          <w:noProof/>
        </w:rPr>
        <w:t xml:space="preserve"> w</w:t>
      </w:r>
      <w:r w:rsidR="004A00E1">
        <w:rPr>
          <w:noProof/>
        </w:rPr>
        <w:t> </w:t>
      </w:r>
      <w:r w:rsidR="004A00E1" w:rsidRPr="004A00E1">
        <w:rPr>
          <w:noProof/>
        </w:rPr>
        <w:t>prz</w:t>
      </w:r>
      <w:r w:rsidRPr="004A00E1">
        <w:rPr>
          <w:noProof/>
        </w:rPr>
        <w:t>ypadku transportu drogowego lub kolejowego zwierząt lądowych innych niż ptaki domowe</w:t>
      </w:r>
      <w:r w:rsidR="004A00E1" w:rsidRPr="004A00E1">
        <w:rPr>
          <w:noProof/>
        </w:rPr>
        <w:t xml:space="preserve"> i</w:t>
      </w:r>
      <w:r w:rsidR="004A00E1">
        <w:rPr>
          <w:noProof/>
        </w:rPr>
        <w:t> </w:t>
      </w:r>
      <w:r w:rsidR="004A00E1" w:rsidRPr="004A00E1">
        <w:rPr>
          <w:noProof/>
        </w:rPr>
        <w:t>kró</w:t>
      </w:r>
      <w:r w:rsidRPr="004A00E1">
        <w:rPr>
          <w:noProof/>
        </w:rPr>
        <w:t>liki</w:t>
      </w:r>
      <w:r w:rsidR="004A00E1" w:rsidRPr="004A00E1">
        <w:rPr>
          <w:noProof/>
        </w:rPr>
        <w:t xml:space="preserve"> w</w:t>
      </w:r>
      <w:r w:rsidR="004A00E1">
        <w:rPr>
          <w:noProof/>
        </w:rPr>
        <w:t> </w:t>
      </w:r>
      <w:r w:rsidR="004A00E1" w:rsidRPr="004A00E1">
        <w:rPr>
          <w:noProof/>
        </w:rPr>
        <w:t>cel</w:t>
      </w:r>
      <w:r w:rsidRPr="004A00E1">
        <w:rPr>
          <w:noProof/>
        </w:rPr>
        <w:t>u innym niż ubój muszą spełniać następujące warunki:</w:t>
      </w:r>
    </w:p>
    <w:p w14:paraId="184B0A36" w14:textId="1F870C38" w:rsidR="00072E51" w:rsidRPr="004A00E1" w:rsidRDefault="00A21C8E" w:rsidP="00A21C8E">
      <w:pPr>
        <w:pStyle w:val="Point1"/>
        <w:rPr>
          <w:noProof/>
        </w:rPr>
      </w:pPr>
      <w:r w:rsidRPr="004A00E1">
        <w:rPr>
          <w:noProof/>
        </w:rPr>
        <w:lastRenderedPageBreak/>
        <w:t>a)</w:t>
      </w:r>
      <w:r w:rsidRPr="004A00E1">
        <w:rPr>
          <w:noProof/>
        </w:rPr>
        <w:tab/>
        <w:t>przewóz składa się</w:t>
      </w:r>
      <w:r w:rsidR="004A00E1" w:rsidRPr="004A00E1">
        <w:rPr>
          <w:noProof/>
        </w:rPr>
        <w:t xml:space="preserve"> z</w:t>
      </w:r>
      <w:r w:rsidR="004A00E1">
        <w:rPr>
          <w:noProof/>
        </w:rPr>
        <w:t> </w:t>
      </w:r>
      <w:r w:rsidR="004A00E1" w:rsidRPr="004A00E1">
        <w:rPr>
          <w:noProof/>
        </w:rPr>
        <w:t>mak</w:t>
      </w:r>
      <w:r w:rsidRPr="004A00E1">
        <w:rPr>
          <w:noProof/>
        </w:rPr>
        <w:t>symalnie dwóch części,</w:t>
      </w:r>
      <w:r w:rsidR="004A00E1" w:rsidRPr="004A00E1">
        <w:rPr>
          <w:noProof/>
        </w:rPr>
        <w:t xml:space="preserve"> z</w:t>
      </w:r>
      <w:r w:rsidR="004A00E1">
        <w:rPr>
          <w:noProof/>
        </w:rPr>
        <w:t> </w:t>
      </w:r>
      <w:r w:rsidR="004A00E1" w:rsidRPr="004A00E1">
        <w:rPr>
          <w:noProof/>
        </w:rPr>
        <w:t>któ</w:t>
      </w:r>
      <w:r w:rsidRPr="004A00E1">
        <w:rPr>
          <w:noProof/>
        </w:rPr>
        <w:t>rych żadna nie trwa dłużej niż 21 godzin, po którym to czasie zwierzęta docierają do miejsca przeznaczenia;</w:t>
      </w:r>
    </w:p>
    <w:p w14:paraId="11D37676" w14:textId="6E846ACE" w:rsidR="00072E51" w:rsidRPr="004A00E1" w:rsidRDefault="00A21C8E" w:rsidP="00A21C8E">
      <w:pPr>
        <w:pStyle w:val="Point1"/>
        <w:rPr>
          <w:noProof/>
          <w:color w:val="000000" w:themeColor="text1"/>
        </w:rPr>
      </w:pPr>
      <w:r w:rsidRPr="004A00E1">
        <w:rPr>
          <w:noProof/>
          <w:color w:val="000000" w:themeColor="text1"/>
        </w:rPr>
        <w:t>b)</w:t>
      </w:r>
      <w:r w:rsidRPr="004A00E1">
        <w:rPr>
          <w:noProof/>
          <w:color w:val="000000" w:themeColor="text1"/>
        </w:rPr>
        <w:tab/>
        <w:t>po pierwszych 21 godzinach od rozpoczęcia przewozu</w:t>
      </w:r>
      <w:r w:rsidR="004A00E1" w:rsidRPr="004A00E1">
        <w:rPr>
          <w:noProof/>
          <w:color w:val="000000" w:themeColor="text1"/>
        </w:rPr>
        <w:t xml:space="preserve"> i</w:t>
      </w:r>
      <w:r w:rsidR="004A00E1">
        <w:rPr>
          <w:noProof/>
          <w:color w:val="000000" w:themeColor="text1"/>
        </w:rPr>
        <w:t> </w:t>
      </w:r>
      <w:r w:rsidR="004A00E1" w:rsidRPr="004A00E1">
        <w:rPr>
          <w:noProof/>
          <w:color w:val="000000" w:themeColor="text1"/>
        </w:rPr>
        <w:t>jeż</w:t>
      </w:r>
      <w:r w:rsidRPr="004A00E1">
        <w:rPr>
          <w:noProof/>
          <w:color w:val="000000" w:themeColor="text1"/>
        </w:rPr>
        <w:t>eli zwierzęta nie dotarły jeszcze do miejsca przeznaczenia, zwierzęta rozładowuje się</w:t>
      </w:r>
      <w:r w:rsidR="004A00E1" w:rsidRPr="004A00E1">
        <w:rPr>
          <w:noProof/>
          <w:color w:val="000000" w:themeColor="text1"/>
        </w:rPr>
        <w:t xml:space="preserve"> w</w:t>
      </w:r>
      <w:r w:rsidR="004A00E1">
        <w:rPr>
          <w:noProof/>
          <w:color w:val="000000" w:themeColor="text1"/>
        </w:rPr>
        <w:t> </w:t>
      </w:r>
      <w:r w:rsidR="004A00E1" w:rsidRPr="004A00E1">
        <w:rPr>
          <w:noProof/>
          <w:color w:val="000000" w:themeColor="text1"/>
        </w:rPr>
        <w:t>pun</w:t>
      </w:r>
      <w:r w:rsidRPr="004A00E1">
        <w:rPr>
          <w:noProof/>
          <w:color w:val="000000" w:themeColor="text1"/>
        </w:rPr>
        <w:t>kcie kontroli na okres odpoczynku trwający co najmniej 24 godziny, zanim transport może być kontynuowany;</w:t>
      </w:r>
    </w:p>
    <w:p w14:paraId="78745339" w14:textId="2BAA6FE2" w:rsidR="00072E51" w:rsidRPr="004A00E1" w:rsidRDefault="00A21C8E" w:rsidP="00A21C8E">
      <w:pPr>
        <w:pStyle w:val="Point1"/>
        <w:rPr>
          <w:noProof/>
          <w:color w:val="000000" w:themeColor="text1"/>
        </w:rPr>
      </w:pPr>
      <w:r w:rsidRPr="004A00E1">
        <w:rPr>
          <w:noProof/>
          <w:color w:val="000000" w:themeColor="text1"/>
        </w:rPr>
        <w:t>c)</w:t>
      </w:r>
      <w:r w:rsidRPr="004A00E1">
        <w:rPr>
          <w:noProof/>
          <w:color w:val="000000" w:themeColor="text1"/>
        </w:rPr>
        <w:tab/>
        <w:t>obie części przewozu,</w:t>
      </w:r>
      <w:r w:rsidR="004A00E1" w:rsidRPr="004A00E1">
        <w:rPr>
          <w:noProof/>
          <w:color w:val="000000" w:themeColor="text1"/>
        </w:rPr>
        <w:t xml:space="preserve"> o</w:t>
      </w:r>
      <w:r w:rsidR="004A00E1">
        <w:rPr>
          <w:noProof/>
          <w:color w:val="000000" w:themeColor="text1"/>
        </w:rPr>
        <w:t> </w:t>
      </w:r>
      <w:r w:rsidR="004A00E1" w:rsidRPr="004A00E1">
        <w:rPr>
          <w:noProof/>
          <w:color w:val="000000" w:themeColor="text1"/>
        </w:rPr>
        <w:t>któ</w:t>
      </w:r>
      <w:r w:rsidRPr="004A00E1">
        <w:rPr>
          <w:noProof/>
          <w:color w:val="000000" w:themeColor="text1"/>
        </w:rPr>
        <w:t>rych mowa</w:t>
      </w:r>
      <w:r w:rsidR="004A00E1" w:rsidRPr="004A00E1">
        <w:rPr>
          <w:noProof/>
          <w:color w:val="000000" w:themeColor="text1"/>
        </w:rPr>
        <w:t xml:space="preserve"> w</w:t>
      </w:r>
      <w:r w:rsidR="004A00E1">
        <w:rPr>
          <w:noProof/>
          <w:color w:val="000000" w:themeColor="text1"/>
        </w:rPr>
        <w:t> </w:t>
      </w:r>
      <w:r w:rsidR="004A00E1" w:rsidRPr="004A00E1">
        <w:rPr>
          <w:noProof/>
          <w:color w:val="000000" w:themeColor="text1"/>
        </w:rPr>
        <w:t>lit</w:t>
      </w:r>
      <w:r w:rsidRPr="004A00E1">
        <w:rPr>
          <w:noProof/>
          <w:color w:val="000000" w:themeColor="text1"/>
        </w:rPr>
        <w:t>.</w:t>
      </w:r>
      <w:r w:rsidR="004A00E1" w:rsidRPr="004A00E1">
        <w:rPr>
          <w:noProof/>
          <w:color w:val="000000" w:themeColor="text1"/>
        </w:rPr>
        <w:t> </w:t>
      </w:r>
      <w:r w:rsidRPr="004A00E1">
        <w:rPr>
          <w:noProof/>
          <w:color w:val="000000" w:themeColor="text1"/>
        </w:rPr>
        <w:t>a), obejmują okresy odpoczynku trwające co najmniej jedną godzinę po maksymalnie 10 godzinach; podczas okresu odpoczynku zwierzęta pozostają na nieruchomym środku transportu.</w:t>
      </w:r>
    </w:p>
    <w:p w14:paraId="21A9A10D" w14:textId="35AE5E81" w:rsidR="00072E51" w:rsidRPr="004A00E1" w:rsidRDefault="00A21C8E" w:rsidP="00A21C8E">
      <w:pPr>
        <w:pStyle w:val="Point0"/>
        <w:rPr>
          <w:noProof/>
          <w:color w:val="000000" w:themeColor="text1"/>
        </w:rPr>
      </w:pPr>
      <w:r w:rsidRPr="004A00E1">
        <w:rPr>
          <w:noProof/>
          <w:color w:val="000000" w:themeColor="text1"/>
        </w:rPr>
        <w:t>2.</w:t>
      </w:r>
      <w:r w:rsidRPr="004A00E1">
        <w:rPr>
          <w:noProof/>
          <w:color w:val="000000" w:themeColor="text1"/>
        </w:rPr>
        <w:tab/>
        <w:t>W przypadku długotrwałych przewozów stosuje się wymogi określone</w:t>
      </w:r>
      <w:r w:rsidR="004A00E1" w:rsidRPr="004A00E1">
        <w:rPr>
          <w:noProof/>
          <w:color w:val="000000" w:themeColor="text1"/>
        </w:rPr>
        <w:t xml:space="preserve"> w</w:t>
      </w:r>
      <w:r w:rsidR="004A00E1">
        <w:rPr>
          <w:noProof/>
          <w:color w:val="000000" w:themeColor="text1"/>
        </w:rPr>
        <w:t> </w:t>
      </w:r>
      <w:r w:rsidR="004A00E1" w:rsidRPr="004A00E1">
        <w:rPr>
          <w:noProof/>
          <w:color w:val="000000" w:themeColor="text1"/>
        </w:rPr>
        <w:t>roz</w:t>
      </w:r>
      <w:r w:rsidRPr="004A00E1">
        <w:rPr>
          <w:noProof/>
          <w:color w:val="000000" w:themeColor="text1"/>
        </w:rPr>
        <w:t xml:space="preserve">dziale VI załącznika I. </w:t>
      </w:r>
    </w:p>
    <w:p w14:paraId="03944692" w14:textId="49112921" w:rsidR="00072E51" w:rsidRPr="004A00E1" w:rsidRDefault="00A21C8E" w:rsidP="00A21C8E">
      <w:pPr>
        <w:pStyle w:val="Point0"/>
        <w:rPr>
          <w:noProof/>
          <w:color w:val="000000" w:themeColor="text1"/>
        </w:rPr>
      </w:pPr>
      <w:r w:rsidRPr="004A00E1">
        <w:rPr>
          <w:noProof/>
          <w:color w:val="000000" w:themeColor="text1"/>
        </w:rPr>
        <w:t>3.</w:t>
      </w:r>
      <w:r w:rsidRPr="004A00E1">
        <w:rPr>
          <w:noProof/>
          <w:color w:val="000000" w:themeColor="text1"/>
        </w:rPr>
        <w:tab/>
        <w:t>Transport drogowy ptaków domowych</w:t>
      </w:r>
      <w:r w:rsidR="004A00E1" w:rsidRPr="004A00E1">
        <w:rPr>
          <w:noProof/>
          <w:color w:val="000000" w:themeColor="text1"/>
        </w:rPr>
        <w:t xml:space="preserve"> i</w:t>
      </w:r>
      <w:r w:rsidR="004A00E1">
        <w:rPr>
          <w:noProof/>
          <w:color w:val="000000" w:themeColor="text1"/>
        </w:rPr>
        <w:t> </w:t>
      </w:r>
      <w:r w:rsidR="004A00E1" w:rsidRPr="004A00E1">
        <w:rPr>
          <w:noProof/>
          <w:color w:val="000000" w:themeColor="text1"/>
        </w:rPr>
        <w:t>kró</w:t>
      </w:r>
      <w:r w:rsidRPr="004A00E1">
        <w:rPr>
          <w:noProof/>
          <w:color w:val="000000" w:themeColor="text1"/>
        </w:rPr>
        <w:t>lików</w:t>
      </w:r>
      <w:r w:rsidR="004A00E1" w:rsidRPr="004A00E1">
        <w:rPr>
          <w:noProof/>
          <w:color w:val="000000" w:themeColor="text1"/>
        </w:rPr>
        <w:t xml:space="preserve"> w</w:t>
      </w:r>
      <w:r w:rsidR="004A00E1">
        <w:rPr>
          <w:noProof/>
          <w:color w:val="000000" w:themeColor="text1"/>
        </w:rPr>
        <w:t> </w:t>
      </w:r>
      <w:r w:rsidR="004A00E1" w:rsidRPr="004A00E1">
        <w:rPr>
          <w:noProof/>
          <w:color w:val="000000" w:themeColor="text1"/>
        </w:rPr>
        <w:t>cel</w:t>
      </w:r>
      <w:r w:rsidRPr="004A00E1">
        <w:rPr>
          <w:noProof/>
          <w:color w:val="000000" w:themeColor="text1"/>
        </w:rPr>
        <w:t>u innym niż ubój odbywa się zgodnie</w:t>
      </w:r>
      <w:r w:rsidR="004A00E1" w:rsidRPr="004A00E1">
        <w:rPr>
          <w:noProof/>
          <w:color w:val="000000" w:themeColor="text1"/>
        </w:rPr>
        <w:t xml:space="preserve"> z</w:t>
      </w:r>
      <w:r w:rsidR="004A00E1">
        <w:rPr>
          <w:noProof/>
          <w:color w:val="000000" w:themeColor="text1"/>
        </w:rPr>
        <w:t> </w:t>
      </w:r>
      <w:r w:rsidR="004A00E1" w:rsidRPr="004A00E1">
        <w:rPr>
          <w:noProof/>
          <w:color w:val="000000" w:themeColor="text1"/>
        </w:rPr>
        <w:t>prz</w:t>
      </w:r>
      <w:r w:rsidRPr="004A00E1">
        <w:rPr>
          <w:noProof/>
          <w:color w:val="000000" w:themeColor="text1"/>
        </w:rPr>
        <w:t>episami szczegółowymi ustanowionymi</w:t>
      </w:r>
      <w:r w:rsidR="004A00E1" w:rsidRPr="004A00E1">
        <w:rPr>
          <w:noProof/>
          <w:color w:val="000000" w:themeColor="text1"/>
        </w:rPr>
        <w:t xml:space="preserve"> w</w:t>
      </w:r>
      <w:r w:rsidR="004A00E1">
        <w:rPr>
          <w:noProof/>
          <w:color w:val="000000" w:themeColor="text1"/>
        </w:rPr>
        <w:t> </w:t>
      </w:r>
      <w:r w:rsidR="004A00E1" w:rsidRPr="004A00E1">
        <w:rPr>
          <w:noProof/>
          <w:color w:val="000000" w:themeColor="text1"/>
        </w:rPr>
        <w:t>roz</w:t>
      </w:r>
      <w:r w:rsidRPr="004A00E1">
        <w:rPr>
          <w:noProof/>
          <w:color w:val="000000" w:themeColor="text1"/>
        </w:rPr>
        <w:t>dziale V pkt</w:t>
      </w:r>
      <w:r w:rsidR="004A00E1" w:rsidRPr="004A00E1">
        <w:rPr>
          <w:noProof/>
          <w:color w:val="000000" w:themeColor="text1"/>
        </w:rPr>
        <w:t> </w:t>
      </w:r>
      <w:r w:rsidRPr="004A00E1">
        <w:rPr>
          <w:noProof/>
          <w:color w:val="000000" w:themeColor="text1"/>
        </w:rPr>
        <w:t xml:space="preserve">2 </w:t>
      </w:r>
      <w:r w:rsidRPr="004A00E1">
        <w:rPr>
          <w:noProof/>
          <w:color w:val="000000" w:themeColor="text1"/>
        </w:rPr>
        <w:br/>
        <w:t>załącznika I.</w:t>
      </w:r>
    </w:p>
    <w:p w14:paraId="6A63F028" w14:textId="52900C7C" w:rsidR="00072E51" w:rsidRPr="004A00E1" w:rsidRDefault="00A21C8E" w:rsidP="00A21C8E">
      <w:pPr>
        <w:pStyle w:val="Point0"/>
        <w:rPr>
          <w:noProof/>
          <w:color w:val="000000" w:themeColor="text1"/>
        </w:rPr>
      </w:pPr>
      <w:r w:rsidRPr="004A00E1">
        <w:rPr>
          <w:noProof/>
          <w:color w:val="000000" w:themeColor="text1"/>
        </w:rPr>
        <w:t>4.</w:t>
      </w:r>
      <w:r w:rsidRPr="004A00E1">
        <w:rPr>
          <w:noProof/>
          <w:color w:val="000000" w:themeColor="text1"/>
        </w:rPr>
        <w:tab/>
        <w:t>Zwierzętom lądowym innym niż ptaki domowe</w:t>
      </w:r>
      <w:r w:rsidR="004A00E1" w:rsidRPr="004A00E1">
        <w:rPr>
          <w:noProof/>
          <w:color w:val="000000" w:themeColor="text1"/>
        </w:rPr>
        <w:t xml:space="preserve"> i</w:t>
      </w:r>
      <w:r w:rsidR="004A00E1">
        <w:rPr>
          <w:noProof/>
          <w:color w:val="000000" w:themeColor="text1"/>
        </w:rPr>
        <w:t> </w:t>
      </w:r>
      <w:r w:rsidR="004A00E1" w:rsidRPr="004A00E1">
        <w:rPr>
          <w:noProof/>
          <w:color w:val="000000" w:themeColor="text1"/>
        </w:rPr>
        <w:t>kró</w:t>
      </w:r>
      <w:r w:rsidRPr="004A00E1">
        <w:rPr>
          <w:noProof/>
          <w:color w:val="000000" w:themeColor="text1"/>
        </w:rPr>
        <w:t>liki podaje się wodę</w:t>
      </w:r>
      <w:r w:rsidR="004A00E1" w:rsidRPr="004A00E1">
        <w:rPr>
          <w:noProof/>
          <w:color w:val="000000" w:themeColor="text1"/>
        </w:rPr>
        <w:t xml:space="preserve"> i</w:t>
      </w:r>
      <w:r w:rsidR="004A00E1">
        <w:rPr>
          <w:noProof/>
          <w:color w:val="000000" w:themeColor="text1"/>
        </w:rPr>
        <w:t> </w:t>
      </w:r>
      <w:r w:rsidR="004A00E1" w:rsidRPr="004A00E1">
        <w:rPr>
          <w:noProof/>
          <w:color w:val="000000" w:themeColor="text1"/>
        </w:rPr>
        <w:t>pas</w:t>
      </w:r>
      <w:r w:rsidRPr="004A00E1">
        <w:rPr>
          <w:noProof/>
          <w:color w:val="000000" w:themeColor="text1"/>
        </w:rPr>
        <w:t>zę</w:t>
      </w:r>
      <w:r w:rsidR="004A00E1" w:rsidRPr="004A00E1">
        <w:rPr>
          <w:noProof/>
          <w:color w:val="000000" w:themeColor="text1"/>
        </w:rPr>
        <w:t xml:space="preserve"> w</w:t>
      </w:r>
      <w:r w:rsidR="004A00E1">
        <w:rPr>
          <w:noProof/>
          <w:color w:val="000000" w:themeColor="text1"/>
        </w:rPr>
        <w:t> </w:t>
      </w:r>
      <w:r w:rsidR="004A00E1" w:rsidRPr="004A00E1">
        <w:rPr>
          <w:noProof/>
          <w:color w:val="000000" w:themeColor="text1"/>
        </w:rPr>
        <w:t>reg</w:t>
      </w:r>
      <w:r w:rsidRPr="004A00E1">
        <w:rPr>
          <w:noProof/>
          <w:color w:val="000000" w:themeColor="text1"/>
        </w:rPr>
        <w:t>ularnych odstępach czasu określonych</w:t>
      </w:r>
      <w:r w:rsidR="004A00E1" w:rsidRPr="004A00E1">
        <w:rPr>
          <w:noProof/>
          <w:color w:val="000000" w:themeColor="text1"/>
        </w:rPr>
        <w:t xml:space="preserve"> w</w:t>
      </w:r>
      <w:r w:rsidR="004A00E1">
        <w:rPr>
          <w:noProof/>
          <w:color w:val="000000" w:themeColor="text1"/>
        </w:rPr>
        <w:t> </w:t>
      </w:r>
      <w:r w:rsidR="004A00E1" w:rsidRPr="004A00E1">
        <w:rPr>
          <w:noProof/>
          <w:color w:val="000000" w:themeColor="text1"/>
        </w:rPr>
        <w:t>roz</w:t>
      </w:r>
      <w:r w:rsidRPr="004A00E1">
        <w:rPr>
          <w:noProof/>
          <w:color w:val="000000" w:themeColor="text1"/>
        </w:rPr>
        <w:t>dziale V załącznika I.</w:t>
      </w:r>
    </w:p>
    <w:p w14:paraId="17011350" w14:textId="417E21A7" w:rsidR="00072E51" w:rsidRPr="004A00E1" w:rsidRDefault="00A21C8E" w:rsidP="00A21C8E">
      <w:pPr>
        <w:pStyle w:val="Point0"/>
        <w:rPr>
          <w:noProof/>
          <w:color w:val="000000" w:themeColor="text1"/>
        </w:rPr>
      </w:pPr>
      <w:r w:rsidRPr="004A00E1">
        <w:rPr>
          <w:noProof/>
          <w:color w:val="000000" w:themeColor="text1"/>
        </w:rPr>
        <w:t>5.</w:t>
      </w:r>
      <w:r w:rsidRPr="004A00E1">
        <w:rPr>
          <w:noProof/>
          <w:color w:val="000000" w:themeColor="text1"/>
        </w:rPr>
        <w:tab/>
        <w:t>W przypadku transportu kolejowego ust.</w:t>
      </w:r>
      <w:r w:rsidR="004A00E1" w:rsidRPr="004A00E1">
        <w:rPr>
          <w:noProof/>
          <w:color w:val="000000" w:themeColor="text1"/>
        </w:rPr>
        <w:t> </w:t>
      </w:r>
      <w:r w:rsidRPr="004A00E1">
        <w:rPr>
          <w:noProof/>
          <w:color w:val="000000" w:themeColor="text1"/>
        </w:rPr>
        <w:t>1 lit.</w:t>
      </w:r>
      <w:r w:rsidR="004A00E1" w:rsidRPr="004A00E1">
        <w:rPr>
          <w:noProof/>
          <w:color w:val="000000" w:themeColor="text1"/>
        </w:rPr>
        <w:t> </w:t>
      </w:r>
      <w:r w:rsidRPr="004A00E1">
        <w:rPr>
          <w:noProof/>
          <w:color w:val="000000" w:themeColor="text1"/>
        </w:rPr>
        <w:t>c) nie ma zastosowania.</w:t>
      </w:r>
    </w:p>
    <w:p w14:paraId="0D79E260" w14:textId="78702614" w:rsidR="007C2E77" w:rsidRPr="004A00E1" w:rsidRDefault="007C2E77" w:rsidP="00A21C8E">
      <w:pPr>
        <w:pStyle w:val="Point0"/>
        <w:rPr>
          <w:noProof/>
          <w:color w:val="000000" w:themeColor="text1"/>
        </w:rPr>
      </w:pPr>
      <w:r w:rsidRPr="004A00E1">
        <w:rPr>
          <w:noProof/>
          <w:color w:val="000000" w:themeColor="text1"/>
        </w:rPr>
        <w:t>6.</w:t>
      </w:r>
      <w:r w:rsidRPr="004A00E1">
        <w:rPr>
          <w:noProof/>
          <w:color w:val="000000" w:themeColor="text1"/>
        </w:rPr>
        <w:tab/>
        <w:t>Ust. 1–5 nie mają zastosowania do zwierząt transportowanych zgodnie</w:t>
      </w:r>
      <w:r w:rsidR="004A00E1" w:rsidRPr="004A00E1">
        <w:rPr>
          <w:noProof/>
          <w:color w:val="000000" w:themeColor="text1"/>
        </w:rPr>
        <w:t xml:space="preserve"> z</w:t>
      </w:r>
      <w:r w:rsidR="004A00E1">
        <w:rPr>
          <w:noProof/>
          <w:color w:val="000000" w:themeColor="text1"/>
        </w:rPr>
        <w:t> </w:t>
      </w:r>
      <w:r w:rsidR="004A00E1" w:rsidRPr="004A00E1">
        <w:rPr>
          <w:noProof/>
          <w:color w:val="000000" w:themeColor="text1"/>
        </w:rPr>
        <w:t>zas</w:t>
      </w:r>
      <w:r w:rsidRPr="004A00E1">
        <w:rPr>
          <w:noProof/>
          <w:color w:val="000000" w:themeColor="text1"/>
        </w:rPr>
        <w:t>adami bioasekuracji do celów projektu, na którego realizację wydano pozwolenie, lub hodowli na podstawie dyrektywy 2010/63/UE.</w:t>
      </w:r>
    </w:p>
    <w:p w14:paraId="1F4EA34E" w14:textId="77777777" w:rsidR="003D3423" w:rsidRPr="004A00E1" w:rsidRDefault="000B3C3A" w:rsidP="003D3423">
      <w:pPr>
        <w:pStyle w:val="Titrearticle"/>
        <w:spacing w:after="0"/>
        <w:rPr>
          <w:noProof/>
        </w:rPr>
      </w:pPr>
      <w:r w:rsidRPr="004A00E1">
        <w:rPr>
          <w:noProof/>
        </w:rPr>
        <w:t>Artykuł 28</w:t>
      </w:r>
    </w:p>
    <w:p w14:paraId="26DBA681" w14:textId="0A33468C" w:rsidR="003D3423" w:rsidRPr="004A00E1" w:rsidRDefault="003D3423" w:rsidP="003D3423">
      <w:pPr>
        <w:pStyle w:val="Titrearticle"/>
        <w:spacing w:before="0"/>
        <w:rPr>
          <w:noProof/>
        </w:rPr>
      </w:pPr>
      <w:r w:rsidRPr="004A00E1">
        <w:rPr>
          <w:noProof/>
        </w:rPr>
        <w:t>Czas przewozu</w:t>
      </w:r>
      <w:r w:rsidR="004A00E1" w:rsidRPr="004A00E1">
        <w:rPr>
          <w:noProof/>
        </w:rPr>
        <w:t xml:space="preserve"> i</w:t>
      </w:r>
      <w:r w:rsidR="004A00E1">
        <w:rPr>
          <w:noProof/>
        </w:rPr>
        <w:t> </w:t>
      </w:r>
      <w:r w:rsidR="004A00E1" w:rsidRPr="004A00E1">
        <w:rPr>
          <w:noProof/>
        </w:rPr>
        <w:t>okr</w:t>
      </w:r>
      <w:r w:rsidRPr="004A00E1">
        <w:rPr>
          <w:noProof/>
        </w:rPr>
        <w:t>esy odpoczynku</w:t>
      </w:r>
      <w:r w:rsidR="004A00E1" w:rsidRPr="004A00E1">
        <w:rPr>
          <w:noProof/>
        </w:rPr>
        <w:t xml:space="preserve"> w</w:t>
      </w:r>
      <w:r w:rsidR="004A00E1">
        <w:rPr>
          <w:noProof/>
        </w:rPr>
        <w:t> </w:t>
      </w:r>
      <w:r w:rsidR="004A00E1" w:rsidRPr="004A00E1">
        <w:rPr>
          <w:noProof/>
        </w:rPr>
        <w:t>prz</w:t>
      </w:r>
      <w:r w:rsidRPr="004A00E1">
        <w:rPr>
          <w:noProof/>
        </w:rPr>
        <w:t>ypadku transportu drogowego lub kolejowego zwierząt lądowych przeznaczonych do uboju</w:t>
      </w:r>
    </w:p>
    <w:p w14:paraId="538F5B0F" w14:textId="7B0B424C" w:rsidR="003D3423" w:rsidRPr="004A00E1" w:rsidRDefault="003D3423" w:rsidP="003D3423">
      <w:pPr>
        <w:pStyle w:val="Point0"/>
        <w:rPr>
          <w:noProof/>
        </w:rPr>
      </w:pPr>
      <w:r w:rsidRPr="004A00E1">
        <w:rPr>
          <w:noProof/>
        </w:rPr>
        <w:t>1.</w:t>
      </w:r>
      <w:r w:rsidRPr="004A00E1">
        <w:rPr>
          <w:noProof/>
        </w:rPr>
        <w:tab/>
        <w:t>Transport zwierząt lądowych innych niż ptaki domowe</w:t>
      </w:r>
      <w:r w:rsidR="004A00E1" w:rsidRPr="004A00E1">
        <w:rPr>
          <w:noProof/>
        </w:rPr>
        <w:t xml:space="preserve"> i</w:t>
      </w:r>
      <w:r w:rsidR="004A00E1">
        <w:rPr>
          <w:noProof/>
        </w:rPr>
        <w:t> </w:t>
      </w:r>
      <w:r w:rsidR="004A00E1" w:rsidRPr="004A00E1">
        <w:rPr>
          <w:noProof/>
        </w:rPr>
        <w:t>kró</w:t>
      </w:r>
      <w:r w:rsidRPr="004A00E1">
        <w:rPr>
          <w:noProof/>
        </w:rPr>
        <w:t>liki przeznaczone do uboju odbywa się wyłącznie</w:t>
      </w:r>
      <w:r w:rsidR="004A00E1" w:rsidRPr="004A00E1">
        <w:rPr>
          <w:noProof/>
        </w:rPr>
        <w:t xml:space="preserve"> w</w:t>
      </w:r>
      <w:r w:rsidR="004A00E1">
        <w:rPr>
          <w:noProof/>
        </w:rPr>
        <w:t> </w:t>
      </w:r>
      <w:r w:rsidR="004A00E1" w:rsidRPr="004A00E1">
        <w:rPr>
          <w:noProof/>
        </w:rPr>
        <w:t>ram</w:t>
      </w:r>
      <w:r w:rsidRPr="004A00E1">
        <w:rPr>
          <w:noProof/>
        </w:rPr>
        <w:t xml:space="preserve">ach krótkotrwałych przewozów. </w:t>
      </w:r>
    </w:p>
    <w:p w14:paraId="3DA53121" w14:textId="6C315508" w:rsidR="003D3423" w:rsidRPr="004A00E1" w:rsidRDefault="003D3423" w:rsidP="003D3423">
      <w:pPr>
        <w:pStyle w:val="Point0"/>
        <w:rPr>
          <w:noProof/>
        </w:rPr>
      </w:pPr>
      <w:r w:rsidRPr="004A00E1">
        <w:rPr>
          <w:noProof/>
        </w:rPr>
        <w:t>2.</w:t>
      </w:r>
      <w:r w:rsidRPr="004A00E1">
        <w:rPr>
          <w:noProof/>
        </w:rPr>
        <w:tab/>
        <w:t>Jeżeli na terytorium Unii do żadnej rzeźni przystosowanej do uboju gatunków</w:t>
      </w:r>
      <w:r w:rsidR="004A00E1" w:rsidRPr="004A00E1">
        <w:rPr>
          <w:noProof/>
        </w:rPr>
        <w:t xml:space="preserve"> i</w:t>
      </w:r>
      <w:r w:rsidR="004A00E1">
        <w:rPr>
          <w:noProof/>
        </w:rPr>
        <w:t> </w:t>
      </w:r>
      <w:r w:rsidR="004A00E1" w:rsidRPr="004A00E1">
        <w:rPr>
          <w:noProof/>
        </w:rPr>
        <w:t>kat</w:t>
      </w:r>
      <w:r w:rsidRPr="004A00E1">
        <w:rPr>
          <w:noProof/>
        </w:rPr>
        <w:t>egorii zwierząt,</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nie można dotrzeć</w:t>
      </w:r>
      <w:r w:rsidR="004A00E1" w:rsidRPr="004A00E1">
        <w:rPr>
          <w:noProof/>
        </w:rPr>
        <w:t xml:space="preserve"> w</w:t>
      </w:r>
      <w:r w:rsidR="004A00E1">
        <w:rPr>
          <w:noProof/>
        </w:rPr>
        <w:t> </w:t>
      </w:r>
      <w:r w:rsidR="004A00E1" w:rsidRPr="004A00E1">
        <w:rPr>
          <w:noProof/>
        </w:rPr>
        <w:t>ram</w:t>
      </w:r>
      <w:r w:rsidRPr="004A00E1">
        <w:rPr>
          <w:noProof/>
        </w:rPr>
        <w:t>ach krótkotrwałego przewozu</w:t>
      </w:r>
      <w:r w:rsidR="004A00E1" w:rsidRPr="004A00E1">
        <w:rPr>
          <w:noProof/>
        </w:rPr>
        <w:t xml:space="preserve"> z</w:t>
      </w:r>
      <w:r w:rsidR="004A00E1">
        <w:rPr>
          <w:noProof/>
        </w:rPr>
        <w:t> </w:t>
      </w:r>
      <w:r w:rsidR="004A00E1" w:rsidRPr="004A00E1">
        <w:rPr>
          <w:noProof/>
        </w:rPr>
        <w:t>okr</w:t>
      </w:r>
      <w:r w:rsidRPr="004A00E1">
        <w:rPr>
          <w:noProof/>
        </w:rPr>
        <w:t>eślonego miejsca wyjazdu, właściwe organy</w:t>
      </w:r>
      <w:r w:rsidR="004A00E1" w:rsidRPr="004A00E1">
        <w:rPr>
          <w:noProof/>
        </w:rPr>
        <w:t xml:space="preserve"> w</w:t>
      </w:r>
      <w:r w:rsidR="004A00E1">
        <w:rPr>
          <w:noProof/>
        </w:rPr>
        <w:t> </w:t>
      </w:r>
      <w:r w:rsidR="004A00E1" w:rsidRPr="004A00E1">
        <w:rPr>
          <w:noProof/>
        </w:rPr>
        <w:t>mie</w:t>
      </w:r>
      <w:r w:rsidRPr="004A00E1">
        <w:rPr>
          <w:noProof/>
        </w:rPr>
        <w:t>jscu wyjazdu mogą udzielić zezwolenia na długotrwały przewóz do najbliższej rzeźni dostosowanej do transportowanych gatunków.</w:t>
      </w:r>
    </w:p>
    <w:p w14:paraId="055AA14C" w14:textId="6E0BC96B" w:rsidR="003D3423" w:rsidRPr="004A00E1" w:rsidRDefault="003D3423" w:rsidP="00D86EED">
      <w:pPr>
        <w:pStyle w:val="Point0"/>
        <w:rPr>
          <w:iCs/>
          <w:noProof/>
        </w:rPr>
      </w:pPr>
      <w:r w:rsidRPr="004A00E1">
        <w:rPr>
          <w:noProof/>
        </w:rPr>
        <w:t>3.</w:t>
      </w:r>
      <w:r w:rsidRPr="004A00E1">
        <w:rPr>
          <w:noProof/>
        </w:rPr>
        <w:tab/>
        <w:t>Transport królików</w:t>
      </w:r>
      <w:r w:rsidR="004A00E1" w:rsidRPr="004A00E1">
        <w:rPr>
          <w:noProof/>
        </w:rPr>
        <w:t xml:space="preserve"> i</w:t>
      </w:r>
      <w:r w:rsidR="004A00E1">
        <w:rPr>
          <w:noProof/>
        </w:rPr>
        <w:t> </w:t>
      </w:r>
      <w:r w:rsidR="004A00E1" w:rsidRPr="004A00E1">
        <w:rPr>
          <w:noProof/>
        </w:rPr>
        <w:t>dro</w:t>
      </w:r>
      <w:r w:rsidRPr="004A00E1">
        <w:rPr>
          <w:noProof/>
        </w:rPr>
        <w:t>biu przeznaczonych do uboju odbywa się zgodnie</w:t>
      </w:r>
      <w:r w:rsidR="004A00E1" w:rsidRPr="004A00E1">
        <w:rPr>
          <w:noProof/>
        </w:rPr>
        <w:t xml:space="preserve"> z</w:t>
      </w:r>
      <w:r w:rsidR="004A00E1">
        <w:rPr>
          <w:noProof/>
        </w:rPr>
        <w:t> </w:t>
      </w:r>
      <w:r w:rsidR="004A00E1" w:rsidRPr="004A00E1">
        <w:rPr>
          <w:noProof/>
        </w:rPr>
        <w:t>prz</w:t>
      </w:r>
      <w:r w:rsidRPr="004A00E1">
        <w:rPr>
          <w:noProof/>
        </w:rPr>
        <w:t>episami szczegółowymi dotyczącymi tych gatunków ustanowionymi</w:t>
      </w:r>
      <w:r w:rsidR="004A00E1" w:rsidRPr="004A00E1">
        <w:rPr>
          <w:noProof/>
        </w:rPr>
        <w:t xml:space="preserve"> w</w:t>
      </w:r>
      <w:r w:rsidR="004A00E1">
        <w:rPr>
          <w:noProof/>
        </w:rPr>
        <w:t> </w:t>
      </w:r>
      <w:r w:rsidR="004A00E1" w:rsidRPr="004A00E1">
        <w:rPr>
          <w:noProof/>
        </w:rPr>
        <w:t>roz</w:t>
      </w:r>
      <w:r w:rsidRPr="004A00E1">
        <w:rPr>
          <w:noProof/>
        </w:rPr>
        <w:t>dziale V pkt</w:t>
      </w:r>
      <w:r w:rsidR="004A00E1" w:rsidRPr="004A00E1">
        <w:rPr>
          <w:noProof/>
        </w:rPr>
        <w:t> </w:t>
      </w:r>
      <w:r w:rsidRPr="004A00E1">
        <w:rPr>
          <w:noProof/>
        </w:rPr>
        <w:t>2 załącznika I.</w:t>
      </w:r>
    </w:p>
    <w:p w14:paraId="00EAA014" w14:textId="77777777" w:rsidR="000B3C3A" w:rsidRPr="004A00E1" w:rsidRDefault="000B3C3A" w:rsidP="006923FF">
      <w:pPr>
        <w:pStyle w:val="Titrearticle"/>
        <w:spacing w:after="0"/>
        <w:rPr>
          <w:i w:val="0"/>
          <w:iCs/>
          <w:noProof/>
        </w:rPr>
      </w:pPr>
      <w:r w:rsidRPr="004A00E1">
        <w:rPr>
          <w:noProof/>
        </w:rPr>
        <w:t>Artykuł 29</w:t>
      </w:r>
    </w:p>
    <w:p w14:paraId="440BCCF9" w14:textId="200E9782" w:rsidR="000B3C3A" w:rsidRPr="004A00E1" w:rsidRDefault="007E3C56" w:rsidP="006923FF">
      <w:pPr>
        <w:pStyle w:val="Titrearticle"/>
        <w:spacing w:before="0"/>
        <w:rPr>
          <w:i w:val="0"/>
          <w:iCs/>
          <w:noProof/>
        </w:rPr>
      </w:pPr>
      <w:r w:rsidRPr="004A00E1">
        <w:rPr>
          <w:noProof/>
        </w:rPr>
        <w:t>Czas przewozu, okresy odpoczynku, karmienie</w:t>
      </w:r>
      <w:r w:rsidR="004A00E1" w:rsidRPr="004A00E1">
        <w:rPr>
          <w:noProof/>
        </w:rPr>
        <w:t xml:space="preserve"> i</w:t>
      </w:r>
      <w:r w:rsidR="004A00E1">
        <w:rPr>
          <w:noProof/>
        </w:rPr>
        <w:t> </w:t>
      </w:r>
      <w:r w:rsidR="004A00E1" w:rsidRPr="004A00E1">
        <w:rPr>
          <w:noProof/>
        </w:rPr>
        <w:t>poj</w:t>
      </w:r>
      <w:r w:rsidRPr="004A00E1">
        <w:rPr>
          <w:noProof/>
        </w:rPr>
        <w:t>enie nieodsadzonych cieląt, jagniąt, koźląt, prosiąt</w:t>
      </w:r>
      <w:r w:rsidR="004A00E1" w:rsidRPr="004A00E1">
        <w:rPr>
          <w:noProof/>
        </w:rPr>
        <w:t xml:space="preserve"> i</w:t>
      </w:r>
      <w:r w:rsidR="004A00E1">
        <w:rPr>
          <w:noProof/>
        </w:rPr>
        <w:t> </w:t>
      </w:r>
      <w:r w:rsidR="004A00E1" w:rsidRPr="004A00E1">
        <w:rPr>
          <w:noProof/>
        </w:rPr>
        <w:t>źre</w:t>
      </w:r>
      <w:r w:rsidRPr="004A00E1">
        <w:rPr>
          <w:noProof/>
        </w:rPr>
        <w:t>biąt</w:t>
      </w:r>
    </w:p>
    <w:p w14:paraId="13C33EA8" w14:textId="3B079571" w:rsidR="007E3C56" w:rsidRPr="004A00E1" w:rsidRDefault="00D86EED" w:rsidP="00D86EED">
      <w:pPr>
        <w:pStyle w:val="Point0"/>
        <w:rPr>
          <w:noProof/>
        </w:rPr>
      </w:pPr>
      <w:r w:rsidRPr="004A00E1">
        <w:rPr>
          <w:noProof/>
        </w:rPr>
        <w:t>1.</w:t>
      </w:r>
      <w:r w:rsidRPr="004A00E1">
        <w:rPr>
          <w:noProof/>
        </w:rPr>
        <w:tab/>
        <w:t>Czas przewozu drogowego transportowanych nieodsadzonych cieląt, jagniąt, koźląt, prosiąt</w:t>
      </w:r>
      <w:r w:rsidR="004A00E1" w:rsidRPr="004A00E1">
        <w:rPr>
          <w:noProof/>
        </w:rPr>
        <w:t xml:space="preserve"> i</w:t>
      </w:r>
      <w:r w:rsidR="004A00E1">
        <w:rPr>
          <w:noProof/>
        </w:rPr>
        <w:t> </w:t>
      </w:r>
      <w:r w:rsidR="004A00E1" w:rsidRPr="004A00E1">
        <w:rPr>
          <w:noProof/>
        </w:rPr>
        <w:t>źre</w:t>
      </w:r>
      <w:r w:rsidRPr="004A00E1">
        <w:rPr>
          <w:noProof/>
        </w:rPr>
        <w:t>biąt nie może przekraczać ośmiu godzin.</w:t>
      </w:r>
    </w:p>
    <w:p w14:paraId="44477BF0" w14:textId="39FE88F7" w:rsidR="008E60F6" w:rsidRPr="004A00E1" w:rsidRDefault="00D86EED" w:rsidP="00D86EED">
      <w:pPr>
        <w:pStyle w:val="Point0"/>
        <w:rPr>
          <w:noProof/>
        </w:rPr>
      </w:pPr>
      <w:r w:rsidRPr="004A00E1">
        <w:rPr>
          <w:noProof/>
        </w:rPr>
        <w:t>2.</w:t>
      </w:r>
      <w:r w:rsidRPr="004A00E1">
        <w:rPr>
          <w:noProof/>
        </w:rPr>
        <w:tab/>
        <w:t>Na zasadzie odstępstwa od ust.</w:t>
      </w:r>
      <w:r w:rsidR="004A00E1" w:rsidRPr="004A00E1">
        <w:rPr>
          <w:noProof/>
        </w:rPr>
        <w:t> </w:t>
      </w:r>
      <w:r w:rsidRPr="004A00E1">
        <w:rPr>
          <w:noProof/>
        </w:rPr>
        <w:t>1, pod warunkiem że środek transportu jest wyposażony</w:t>
      </w:r>
      <w:r w:rsidR="004A00E1" w:rsidRPr="004A00E1">
        <w:rPr>
          <w:noProof/>
        </w:rPr>
        <w:t xml:space="preserve"> w</w:t>
      </w:r>
      <w:r w:rsidR="004A00E1">
        <w:rPr>
          <w:noProof/>
        </w:rPr>
        <w:t> </w:t>
      </w:r>
      <w:r w:rsidR="004A00E1" w:rsidRPr="004A00E1">
        <w:rPr>
          <w:noProof/>
        </w:rPr>
        <w:t>sys</w:t>
      </w:r>
      <w:r w:rsidRPr="004A00E1">
        <w:rPr>
          <w:noProof/>
        </w:rPr>
        <w:t>tem karmienia zatwierdzony zgodnie</w:t>
      </w:r>
      <w:r w:rsidR="004A00E1" w:rsidRPr="004A00E1">
        <w:rPr>
          <w:noProof/>
        </w:rPr>
        <w:t xml:space="preserve"> z</w:t>
      </w:r>
      <w:r w:rsidR="004A00E1">
        <w:rPr>
          <w:noProof/>
        </w:rPr>
        <w:t> </w:t>
      </w:r>
      <w:r w:rsidR="004A00E1" w:rsidRPr="004A00E1">
        <w:rPr>
          <w:noProof/>
        </w:rPr>
        <w:t>ust</w:t>
      </w:r>
      <w:r w:rsidRPr="004A00E1">
        <w:rPr>
          <w:noProof/>
        </w:rPr>
        <w:t>.</w:t>
      </w:r>
      <w:r w:rsidR="004A00E1" w:rsidRPr="004A00E1">
        <w:rPr>
          <w:noProof/>
        </w:rPr>
        <w:t> </w:t>
      </w:r>
      <w:r w:rsidRPr="004A00E1">
        <w:rPr>
          <w:noProof/>
        </w:rPr>
        <w:t>5, nieodsadzone cielęta, jagnięta, koźlęta, prosięta</w:t>
      </w:r>
      <w:r w:rsidR="004A00E1" w:rsidRPr="004A00E1">
        <w:rPr>
          <w:noProof/>
        </w:rPr>
        <w:t xml:space="preserve"> i</w:t>
      </w:r>
      <w:r w:rsidR="004A00E1">
        <w:rPr>
          <w:noProof/>
        </w:rPr>
        <w:t> </w:t>
      </w:r>
      <w:r w:rsidR="004A00E1" w:rsidRPr="004A00E1">
        <w:rPr>
          <w:noProof/>
        </w:rPr>
        <w:t>źre</w:t>
      </w:r>
      <w:r w:rsidRPr="004A00E1">
        <w:rPr>
          <w:noProof/>
        </w:rPr>
        <w:t xml:space="preserve">bięta mogą być transportowane przez </w:t>
      </w:r>
      <w:r w:rsidRPr="004A00E1">
        <w:rPr>
          <w:noProof/>
        </w:rPr>
        <w:lastRenderedPageBreak/>
        <w:t>maksymalnie dziewięć godzin, po którym to czasie następuje okres odpoczynku trwający co najmniej godzinę bez rozładunku przed wznowieniem przewozu przez maksymalnie kolejne dziewięć godzin.</w:t>
      </w:r>
      <w:r w:rsidR="004A00E1" w:rsidRPr="004A00E1">
        <w:rPr>
          <w:noProof/>
        </w:rPr>
        <w:t xml:space="preserve"> </w:t>
      </w:r>
    </w:p>
    <w:p w14:paraId="056A75EA" w14:textId="63C45703" w:rsidR="005A0DAA" w:rsidRPr="004A00E1" w:rsidRDefault="00D86EED" w:rsidP="00D86EED">
      <w:pPr>
        <w:pStyle w:val="Point0"/>
        <w:rPr>
          <w:noProof/>
        </w:rPr>
      </w:pPr>
      <w:r w:rsidRPr="004A00E1">
        <w:rPr>
          <w:noProof/>
        </w:rPr>
        <w:t>3.</w:t>
      </w:r>
      <w:r w:rsidRPr="004A00E1">
        <w:rPr>
          <w:noProof/>
        </w:rPr>
        <w:tab/>
        <w:t>W przypadku gdy części przewozu transportowanych nieodsadzonych cieląt, jagniąt, koźląt, prosiąt</w:t>
      </w:r>
      <w:r w:rsidR="004A00E1" w:rsidRPr="004A00E1">
        <w:rPr>
          <w:noProof/>
        </w:rPr>
        <w:t xml:space="preserve"> i</w:t>
      </w:r>
      <w:r w:rsidR="004A00E1">
        <w:rPr>
          <w:noProof/>
        </w:rPr>
        <w:t> </w:t>
      </w:r>
      <w:r w:rsidR="004A00E1" w:rsidRPr="004A00E1">
        <w:rPr>
          <w:noProof/>
        </w:rPr>
        <w:t>źre</w:t>
      </w:r>
      <w:r w:rsidRPr="004A00E1">
        <w:rPr>
          <w:noProof/>
        </w:rPr>
        <w:t>biąt odbywają się na morzu, ta część przewozu nie jest wliczana do czasu przewozu.</w:t>
      </w:r>
    </w:p>
    <w:p w14:paraId="603A4FAC" w14:textId="3B300CEC" w:rsidR="0049388C" w:rsidRPr="004A00E1" w:rsidRDefault="00D86EED" w:rsidP="00D86EED">
      <w:pPr>
        <w:pStyle w:val="Point0"/>
        <w:rPr>
          <w:noProof/>
        </w:rPr>
      </w:pPr>
      <w:r w:rsidRPr="004A00E1">
        <w:rPr>
          <w:noProof/>
        </w:rPr>
        <w:t>4.</w:t>
      </w:r>
      <w:r w:rsidRPr="004A00E1">
        <w:rPr>
          <w:noProof/>
        </w:rPr>
        <w:tab/>
        <w:t>Nieodsadzone cielęta, jagnięta, koźlęta, prosięta</w:t>
      </w:r>
      <w:r w:rsidR="004A00E1" w:rsidRPr="004A00E1">
        <w:rPr>
          <w:noProof/>
        </w:rPr>
        <w:t xml:space="preserve"> i</w:t>
      </w:r>
      <w:r w:rsidR="004A00E1">
        <w:rPr>
          <w:noProof/>
        </w:rPr>
        <w:t> </w:t>
      </w:r>
      <w:r w:rsidR="004A00E1" w:rsidRPr="004A00E1">
        <w:rPr>
          <w:noProof/>
        </w:rPr>
        <w:t>źre</w:t>
      </w:r>
      <w:r w:rsidRPr="004A00E1">
        <w:rPr>
          <w:noProof/>
        </w:rPr>
        <w:t>bięta zaopatruje się</w:t>
      </w:r>
      <w:r w:rsidR="004A00E1" w:rsidRPr="004A00E1">
        <w:rPr>
          <w:noProof/>
        </w:rPr>
        <w:t xml:space="preserve"> w</w:t>
      </w:r>
      <w:r w:rsidR="004A00E1">
        <w:rPr>
          <w:noProof/>
        </w:rPr>
        <w:t> </w:t>
      </w:r>
      <w:r w:rsidR="004A00E1" w:rsidRPr="004A00E1">
        <w:rPr>
          <w:noProof/>
        </w:rPr>
        <w:t>wod</w:t>
      </w:r>
      <w:r w:rsidRPr="004A00E1">
        <w:rPr>
          <w:noProof/>
        </w:rPr>
        <w:t xml:space="preserve">ę </w:t>
      </w:r>
      <w:r w:rsidRPr="004A00E1">
        <w:rPr>
          <w:i/>
          <w:noProof/>
        </w:rPr>
        <w:t>ad libitum</w:t>
      </w:r>
      <w:r w:rsidR="004A00E1" w:rsidRPr="004A00E1">
        <w:rPr>
          <w:noProof/>
        </w:rPr>
        <w:t xml:space="preserve"> i</w:t>
      </w:r>
      <w:r w:rsidR="004A00E1">
        <w:rPr>
          <w:noProof/>
        </w:rPr>
        <w:t> </w:t>
      </w:r>
      <w:r w:rsidR="004A00E1" w:rsidRPr="004A00E1">
        <w:rPr>
          <w:noProof/>
        </w:rPr>
        <w:t>kar</w:t>
      </w:r>
      <w:r w:rsidRPr="004A00E1">
        <w:rPr>
          <w:noProof/>
        </w:rPr>
        <w:t>mi mlekiem właściwym dla danego gatunku lub odpowiednim preparatem mlekozastępczym</w:t>
      </w:r>
      <w:r w:rsidR="004A00E1" w:rsidRPr="004A00E1">
        <w:rPr>
          <w:noProof/>
        </w:rPr>
        <w:t xml:space="preserve"> w</w:t>
      </w:r>
      <w:r w:rsidR="004A00E1">
        <w:rPr>
          <w:noProof/>
        </w:rPr>
        <w:t> </w:t>
      </w:r>
      <w:r w:rsidR="004A00E1" w:rsidRPr="004A00E1">
        <w:rPr>
          <w:noProof/>
        </w:rPr>
        <w:t>ods</w:t>
      </w:r>
      <w:r w:rsidRPr="004A00E1">
        <w:rPr>
          <w:noProof/>
        </w:rPr>
        <w:t>tępach dziewięciogodzinnych liczonych od początku przewozu</w:t>
      </w:r>
      <w:r w:rsidR="004A00E1" w:rsidRPr="004A00E1">
        <w:rPr>
          <w:noProof/>
        </w:rPr>
        <w:t xml:space="preserve"> i</w:t>
      </w:r>
      <w:r w:rsidR="004A00E1">
        <w:rPr>
          <w:noProof/>
        </w:rPr>
        <w:t> </w:t>
      </w:r>
      <w:r w:rsidR="004A00E1" w:rsidRPr="004A00E1">
        <w:rPr>
          <w:noProof/>
        </w:rPr>
        <w:t>nie</w:t>
      </w:r>
      <w:r w:rsidRPr="004A00E1">
        <w:rPr>
          <w:noProof/>
        </w:rPr>
        <w:t>zależnie od środka transportu,</w:t>
      </w:r>
      <w:r w:rsidR="004A00E1" w:rsidRPr="004A00E1">
        <w:rPr>
          <w:noProof/>
        </w:rPr>
        <w:t xml:space="preserve"> w</w:t>
      </w:r>
      <w:r w:rsidR="004A00E1">
        <w:rPr>
          <w:noProof/>
        </w:rPr>
        <w:t> </w:t>
      </w:r>
      <w:r w:rsidR="004A00E1" w:rsidRPr="004A00E1">
        <w:rPr>
          <w:noProof/>
        </w:rPr>
        <w:t>któ</w:t>
      </w:r>
      <w:r w:rsidRPr="004A00E1">
        <w:rPr>
          <w:noProof/>
        </w:rPr>
        <w:t>rym są przewożone.</w:t>
      </w:r>
    </w:p>
    <w:p w14:paraId="380F6622" w14:textId="242C9A76" w:rsidR="007E3C56" w:rsidRPr="004A00E1" w:rsidRDefault="00D86EED" w:rsidP="00D86EED">
      <w:pPr>
        <w:pStyle w:val="Point0"/>
        <w:rPr>
          <w:noProof/>
        </w:rPr>
      </w:pPr>
      <w:r w:rsidRPr="004A00E1">
        <w:rPr>
          <w:noProof/>
        </w:rPr>
        <w:t>5.</w:t>
      </w:r>
      <w:r w:rsidRPr="004A00E1">
        <w:rPr>
          <w:noProof/>
        </w:rPr>
        <w:tab/>
        <w:t>Producent systemu karmienia,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mający siedzibę</w:t>
      </w:r>
      <w:r w:rsidR="004A00E1" w:rsidRPr="004A00E1">
        <w:rPr>
          <w:noProof/>
        </w:rPr>
        <w:t xml:space="preserve"> w</w:t>
      </w:r>
      <w:r w:rsidR="004A00E1">
        <w:rPr>
          <w:noProof/>
        </w:rPr>
        <w:t> </w:t>
      </w:r>
      <w:r w:rsidR="004A00E1" w:rsidRPr="004A00E1">
        <w:rPr>
          <w:noProof/>
        </w:rPr>
        <w:t>Uni</w:t>
      </w:r>
      <w:r w:rsidRPr="004A00E1">
        <w:rPr>
          <w:noProof/>
        </w:rPr>
        <w:t>i lub, jeżeli ma siedzibę</w:t>
      </w:r>
      <w:r w:rsidR="004A00E1" w:rsidRPr="004A00E1">
        <w:rPr>
          <w:noProof/>
        </w:rPr>
        <w:t xml:space="preserve"> w</w:t>
      </w:r>
      <w:r w:rsidR="004A00E1">
        <w:rPr>
          <w:noProof/>
        </w:rPr>
        <w:t> </w:t>
      </w:r>
      <w:r w:rsidR="004A00E1" w:rsidRPr="004A00E1">
        <w:rPr>
          <w:noProof/>
        </w:rPr>
        <w:t>pań</w:t>
      </w:r>
      <w:r w:rsidRPr="004A00E1">
        <w:rPr>
          <w:noProof/>
        </w:rPr>
        <w:t>stwie trzecim, reprezentowany</w:t>
      </w:r>
      <w:r w:rsidR="004A00E1" w:rsidRPr="004A00E1">
        <w:rPr>
          <w:noProof/>
        </w:rPr>
        <w:t xml:space="preserve"> w</w:t>
      </w:r>
      <w:r w:rsidR="004A00E1">
        <w:rPr>
          <w:noProof/>
        </w:rPr>
        <w:t> </w:t>
      </w:r>
      <w:r w:rsidR="004A00E1" w:rsidRPr="004A00E1">
        <w:rPr>
          <w:noProof/>
        </w:rPr>
        <w:t>Uni</w:t>
      </w:r>
      <w:r w:rsidRPr="004A00E1">
        <w:rPr>
          <w:noProof/>
        </w:rPr>
        <w:t>i, może wystąpić do Komisji</w:t>
      </w:r>
      <w:r w:rsidR="004A00E1" w:rsidRPr="004A00E1">
        <w:rPr>
          <w:noProof/>
        </w:rPr>
        <w:t xml:space="preserve"> z</w:t>
      </w:r>
      <w:r w:rsidR="004A00E1">
        <w:rPr>
          <w:noProof/>
        </w:rPr>
        <w:t> </w:t>
      </w:r>
      <w:r w:rsidR="004A00E1" w:rsidRPr="004A00E1">
        <w:rPr>
          <w:noProof/>
        </w:rPr>
        <w:t>wni</w:t>
      </w:r>
      <w:r w:rsidRPr="004A00E1">
        <w:rPr>
          <w:noProof/>
        </w:rPr>
        <w:t>oskiem</w:t>
      </w:r>
      <w:r w:rsidR="004A00E1" w:rsidRPr="004A00E1">
        <w:rPr>
          <w:noProof/>
        </w:rPr>
        <w:t xml:space="preserve"> o</w:t>
      </w:r>
      <w:r w:rsidR="004A00E1">
        <w:rPr>
          <w:noProof/>
        </w:rPr>
        <w:t> </w:t>
      </w:r>
      <w:r w:rsidR="004A00E1" w:rsidRPr="004A00E1">
        <w:rPr>
          <w:noProof/>
        </w:rPr>
        <w:t>zat</w:t>
      </w:r>
      <w:r w:rsidRPr="004A00E1">
        <w:rPr>
          <w:noProof/>
        </w:rPr>
        <w:t xml:space="preserve">wierdzenie systemu karmienia. </w:t>
      </w:r>
    </w:p>
    <w:p w14:paraId="41CDE85D" w14:textId="34200D64" w:rsidR="007E3C56" w:rsidRPr="004A00E1" w:rsidRDefault="00DF44A2" w:rsidP="003A15F4">
      <w:pPr>
        <w:pStyle w:val="Point0"/>
        <w:rPr>
          <w:noProof/>
        </w:rPr>
      </w:pPr>
      <w:r w:rsidRPr="004A00E1">
        <w:rPr>
          <w:noProof/>
        </w:rPr>
        <w:t>6.</w:t>
      </w:r>
      <w:r w:rsidRPr="004A00E1">
        <w:rPr>
          <w:noProof/>
        </w:rPr>
        <w:tab/>
        <w:t>Komisja</w:t>
      </w:r>
      <w:r w:rsidR="004A00E1" w:rsidRPr="004A00E1">
        <w:rPr>
          <w:noProof/>
        </w:rPr>
        <w:t xml:space="preserve"> w</w:t>
      </w:r>
      <w:r w:rsidR="004A00E1">
        <w:rPr>
          <w:noProof/>
        </w:rPr>
        <w:t> </w:t>
      </w:r>
      <w:r w:rsidR="004A00E1" w:rsidRPr="004A00E1">
        <w:rPr>
          <w:noProof/>
        </w:rPr>
        <w:t>dro</w:t>
      </w:r>
      <w:r w:rsidRPr="004A00E1">
        <w:rPr>
          <w:noProof/>
        </w:rPr>
        <w:t>dze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 zatwierdza system karmienia,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w:t>
      </w:r>
      <w:r w:rsidR="004A00E1" w:rsidRPr="004A00E1">
        <w:rPr>
          <w:noProof/>
        </w:rPr>
        <w:t xml:space="preserve"> o</w:t>
      </w:r>
      <w:r w:rsidR="004A00E1">
        <w:rPr>
          <w:noProof/>
        </w:rPr>
        <w:t> </w:t>
      </w:r>
      <w:r w:rsidR="004A00E1" w:rsidRPr="004A00E1">
        <w:rPr>
          <w:noProof/>
        </w:rPr>
        <w:t>ile</w:t>
      </w:r>
      <w:r w:rsidRPr="004A00E1">
        <w:rPr>
          <w:noProof/>
        </w:rPr>
        <w:t xml:space="preserve"> istnieją dowody naukowe</w:t>
      </w:r>
      <w:r w:rsidR="004A00E1" w:rsidRPr="004A00E1">
        <w:rPr>
          <w:noProof/>
        </w:rPr>
        <w:t xml:space="preserve"> i</w:t>
      </w:r>
      <w:r w:rsidR="004A00E1">
        <w:rPr>
          <w:noProof/>
        </w:rPr>
        <w:t> </w:t>
      </w:r>
      <w:r w:rsidR="004A00E1" w:rsidRPr="004A00E1">
        <w:rPr>
          <w:noProof/>
        </w:rPr>
        <w:t>tec</w:t>
      </w:r>
      <w:r w:rsidRPr="004A00E1">
        <w:rPr>
          <w:noProof/>
        </w:rPr>
        <w:t>hniczne, że system ten umożliwia karmienie podczas przewozu wszystkich nieodsadzonych cieląt, jagniąt, koźląt, prosiąt</w:t>
      </w:r>
      <w:r w:rsidR="004A00E1" w:rsidRPr="004A00E1">
        <w:rPr>
          <w:noProof/>
        </w:rPr>
        <w:t xml:space="preserve"> i</w:t>
      </w:r>
      <w:r w:rsidR="004A00E1">
        <w:rPr>
          <w:noProof/>
        </w:rPr>
        <w:t> </w:t>
      </w:r>
      <w:r w:rsidR="004A00E1" w:rsidRPr="004A00E1">
        <w:rPr>
          <w:noProof/>
        </w:rPr>
        <w:t>źre</w:t>
      </w:r>
      <w:r w:rsidRPr="004A00E1">
        <w:rPr>
          <w:noProof/>
        </w:rPr>
        <w:t>biąt na pokładzie mlekiem lub preparatem mlekozastępczym</w:t>
      </w:r>
      <w:r w:rsidR="004A00E1" w:rsidRPr="004A00E1">
        <w:rPr>
          <w:noProof/>
        </w:rPr>
        <w:t xml:space="preserve"> w</w:t>
      </w:r>
      <w:r w:rsidR="004A00E1">
        <w:rPr>
          <w:noProof/>
        </w:rPr>
        <w:t> </w:t>
      </w:r>
      <w:r w:rsidR="004A00E1" w:rsidRPr="004A00E1">
        <w:rPr>
          <w:noProof/>
        </w:rPr>
        <w:t>tem</w:t>
      </w:r>
      <w:r w:rsidRPr="004A00E1">
        <w:rPr>
          <w:noProof/>
        </w:rPr>
        <w:t>peraturze ciała</w:t>
      </w:r>
      <w:r w:rsidR="004A00E1" w:rsidRPr="004A00E1">
        <w:rPr>
          <w:noProof/>
        </w:rPr>
        <w:t xml:space="preserve"> i</w:t>
      </w:r>
      <w:r w:rsidR="004A00E1">
        <w:rPr>
          <w:noProof/>
        </w:rPr>
        <w:t> </w:t>
      </w:r>
      <w:r w:rsidR="004A00E1" w:rsidRPr="004A00E1">
        <w:rPr>
          <w:noProof/>
        </w:rPr>
        <w:t>prz</w:t>
      </w:r>
      <w:r w:rsidRPr="004A00E1">
        <w:rPr>
          <w:noProof/>
        </w:rPr>
        <w:t>y odpowiednim poziomie higieny.</w:t>
      </w:r>
    </w:p>
    <w:p w14:paraId="1358129A" w14:textId="77777777" w:rsidR="007E3C56" w:rsidRPr="004A00E1" w:rsidRDefault="007E3C56" w:rsidP="007E3C56">
      <w:pPr>
        <w:pStyle w:val="Titrearticle"/>
        <w:spacing w:after="0"/>
        <w:rPr>
          <w:i w:val="0"/>
          <w:iCs/>
          <w:noProof/>
        </w:rPr>
      </w:pPr>
      <w:bookmarkStart w:id="13" w:name="_Hlk147739836"/>
      <w:r w:rsidRPr="004A00E1">
        <w:rPr>
          <w:noProof/>
        </w:rPr>
        <w:t>Artykuł 30</w:t>
      </w:r>
    </w:p>
    <w:p w14:paraId="34CE571E" w14:textId="281447D4" w:rsidR="007E3C56" w:rsidRPr="004A00E1" w:rsidRDefault="007E3C56" w:rsidP="007E3C56">
      <w:pPr>
        <w:pStyle w:val="Titrearticle"/>
        <w:spacing w:before="0"/>
        <w:rPr>
          <w:i w:val="0"/>
          <w:iCs/>
          <w:noProof/>
        </w:rPr>
      </w:pPr>
      <w:r w:rsidRPr="004A00E1">
        <w:rPr>
          <w:noProof/>
        </w:rPr>
        <w:t xml:space="preserve">Przewozy </w:t>
      </w:r>
      <w:bookmarkStart w:id="14" w:name="_Hlk148711417"/>
      <w:r w:rsidRPr="004A00E1">
        <w:rPr>
          <w:noProof/>
        </w:rPr>
        <w:t>drogowe do i ze statków do transportu zwierząt</w:t>
      </w:r>
      <w:r w:rsidR="004A00E1" w:rsidRPr="004A00E1">
        <w:rPr>
          <w:noProof/>
        </w:rPr>
        <w:t xml:space="preserve"> i</w:t>
      </w:r>
      <w:r w:rsidR="004A00E1">
        <w:rPr>
          <w:noProof/>
        </w:rPr>
        <w:t> </w:t>
      </w:r>
      <w:r w:rsidR="004A00E1" w:rsidRPr="004A00E1">
        <w:rPr>
          <w:noProof/>
        </w:rPr>
        <w:t>sta</w:t>
      </w:r>
      <w:r w:rsidRPr="004A00E1">
        <w:rPr>
          <w:noProof/>
        </w:rPr>
        <w:t>tków typu ro-ro</w:t>
      </w:r>
      <w:bookmarkEnd w:id="14"/>
      <w:r w:rsidRPr="004A00E1">
        <w:rPr>
          <w:noProof/>
        </w:rPr>
        <w:t xml:space="preserve"> do celów transportu zwierząt lądowych innych niż ptaki domowe</w:t>
      </w:r>
      <w:r w:rsidR="004A00E1" w:rsidRPr="004A00E1">
        <w:rPr>
          <w:noProof/>
        </w:rPr>
        <w:t xml:space="preserve"> i</w:t>
      </w:r>
      <w:r w:rsidR="004A00E1">
        <w:rPr>
          <w:noProof/>
        </w:rPr>
        <w:t> </w:t>
      </w:r>
      <w:r w:rsidR="004A00E1" w:rsidRPr="004A00E1">
        <w:rPr>
          <w:noProof/>
        </w:rPr>
        <w:t>kró</w:t>
      </w:r>
      <w:r w:rsidRPr="004A00E1">
        <w:rPr>
          <w:noProof/>
        </w:rPr>
        <w:t>liki</w:t>
      </w:r>
    </w:p>
    <w:p w14:paraId="6AF0E413" w14:textId="31DA8E4A" w:rsidR="008762A0" w:rsidRPr="004A00E1" w:rsidRDefault="00A973D3" w:rsidP="00A973D3">
      <w:pPr>
        <w:pStyle w:val="Point0"/>
        <w:rPr>
          <w:noProof/>
        </w:rPr>
      </w:pPr>
      <w:r w:rsidRPr="004A00E1">
        <w:rPr>
          <w:noProof/>
        </w:rPr>
        <w:t>1.</w:t>
      </w:r>
      <w:r w:rsidRPr="004A00E1">
        <w:rPr>
          <w:noProof/>
        </w:rPr>
        <w:tab/>
        <w:t>Czas przewozu zwierząt lądowych innych niż ptaki domowe</w:t>
      </w:r>
      <w:r w:rsidR="004A00E1" w:rsidRPr="004A00E1">
        <w:rPr>
          <w:noProof/>
        </w:rPr>
        <w:t xml:space="preserve"> i</w:t>
      </w:r>
      <w:r w:rsidR="004A00E1">
        <w:rPr>
          <w:noProof/>
        </w:rPr>
        <w:t> </w:t>
      </w:r>
      <w:r w:rsidR="004A00E1" w:rsidRPr="004A00E1">
        <w:rPr>
          <w:noProof/>
        </w:rPr>
        <w:t>kró</w:t>
      </w:r>
      <w:r w:rsidRPr="004A00E1">
        <w:rPr>
          <w:noProof/>
        </w:rPr>
        <w:t>liki, obejmujący część przewozu na morzu, podczas której transportowane są partie</w:t>
      </w:r>
      <w:r w:rsidR="004A00E1" w:rsidRPr="004A00E1">
        <w:rPr>
          <w:noProof/>
        </w:rPr>
        <w:t xml:space="preserve"> z</w:t>
      </w:r>
      <w:r w:rsidR="004A00E1">
        <w:rPr>
          <w:noProof/>
        </w:rPr>
        <w:t> </w:t>
      </w:r>
      <w:r w:rsidR="004A00E1" w:rsidRPr="004A00E1">
        <w:rPr>
          <w:noProof/>
        </w:rPr>
        <w:t>róż</w:t>
      </w:r>
      <w:r w:rsidRPr="004A00E1">
        <w:rPr>
          <w:noProof/>
        </w:rPr>
        <w:t>nych miejsc pochodzenia, liczy się od załadunku zwierząt</w:t>
      </w:r>
      <w:r w:rsidR="004A00E1" w:rsidRPr="004A00E1">
        <w:rPr>
          <w:noProof/>
        </w:rPr>
        <w:t xml:space="preserve"> w</w:t>
      </w:r>
      <w:r w:rsidR="004A00E1">
        <w:rPr>
          <w:noProof/>
        </w:rPr>
        <w:t> </w:t>
      </w:r>
      <w:r w:rsidR="004A00E1" w:rsidRPr="004A00E1">
        <w:rPr>
          <w:noProof/>
        </w:rPr>
        <w:t>mie</w:t>
      </w:r>
      <w:r w:rsidRPr="004A00E1">
        <w:rPr>
          <w:noProof/>
        </w:rPr>
        <w:t>jscu wyjazdu najbardziej oddalonym pod względem czasu jazdy od portu załadunku. Liczenie czasu przewozu zawiesza się od chwili załadunku ostatniego zwierzęcia na statek do chwili rozładunku pierwszego zwierzęcia</w:t>
      </w:r>
      <w:r w:rsidR="004A00E1" w:rsidRPr="004A00E1">
        <w:rPr>
          <w:noProof/>
        </w:rPr>
        <w:t xml:space="preserve"> w</w:t>
      </w:r>
      <w:r w:rsidR="004A00E1">
        <w:rPr>
          <w:noProof/>
        </w:rPr>
        <w:t> </w:t>
      </w:r>
      <w:r w:rsidR="004A00E1" w:rsidRPr="004A00E1">
        <w:rPr>
          <w:noProof/>
        </w:rPr>
        <w:t>por</w:t>
      </w:r>
      <w:r w:rsidRPr="004A00E1">
        <w:rPr>
          <w:noProof/>
        </w:rPr>
        <w:t xml:space="preserve">cie przybycia. </w:t>
      </w:r>
    </w:p>
    <w:p w14:paraId="366AA65D" w14:textId="58B592ED" w:rsidR="00CD2421" w:rsidRPr="004A00E1" w:rsidRDefault="0068339C" w:rsidP="000931E8">
      <w:pPr>
        <w:pStyle w:val="Point0"/>
        <w:rPr>
          <w:noProof/>
        </w:rPr>
      </w:pPr>
      <w:r w:rsidRPr="004A00E1">
        <w:rPr>
          <w:noProof/>
        </w:rPr>
        <w:t>2.</w:t>
      </w:r>
      <w:r w:rsidRPr="004A00E1">
        <w:rPr>
          <w:noProof/>
        </w:rPr>
        <w:tab/>
        <w:t>Czas karmienia na pokładzie musi być zgodny</w:t>
      </w:r>
      <w:r w:rsidR="004A00E1" w:rsidRPr="004A00E1">
        <w:rPr>
          <w:noProof/>
        </w:rPr>
        <w:t xml:space="preserve"> z</w:t>
      </w:r>
      <w:r w:rsidR="004A00E1">
        <w:rPr>
          <w:noProof/>
        </w:rPr>
        <w:t> </w:t>
      </w:r>
      <w:r w:rsidR="004A00E1" w:rsidRPr="004A00E1">
        <w:rPr>
          <w:noProof/>
        </w:rPr>
        <w:t>prz</w:t>
      </w:r>
      <w:r w:rsidRPr="004A00E1">
        <w:rPr>
          <w:noProof/>
        </w:rPr>
        <w:t>episami szczegółowymi ustanowionymi</w:t>
      </w:r>
      <w:r w:rsidR="004A00E1" w:rsidRPr="004A00E1">
        <w:rPr>
          <w:noProof/>
        </w:rPr>
        <w:t xml:space="preserve"> w</w:t>
      </w:r>
      <w:r w:rsidR="004A00E1">
        <w:rPr>
          <w:noProof/>
        </w:rPr>
        <w:t> </w:t>
      </w:r>
      <w:r w:rsidR="004A00E1" w:rsidRPr="004A00E1">
        <w:rPr>
          <w:noProof/>
        </w:rPr>
        <w:t>roz</w:t>
      </w:r>
      <w:r w:rsidRPr="004A00E1">
        <w:rPr>
          <w:noProof/>
        </w:rPr>
        <w:t>dziale V pkt</w:t>
      </w:r>
      <w:r w:rsidR="004A00E1" w:rsidRPr="004A00E1">
        <w:rPr>
          <w:noProof/>
        </w:rPr>
        <w:t> </w:t>
      </w:r>
      <w:r w:rsidRPr="004A00E1">
        <w:rPr>
          <w:noProof/>
        </w:rPr>
        <w:t xml:space="preserve">1 załącznika I. </w:t>
      </w:r>
      <w:bookmarkEnd w:id="13"/>
    </w:p>
    <w:p w14:paraId="347D0232" w14:textId="77777777" w:rsidR="007E3C56" w:rsidRPr="004A00E1" w:rsidRDefault="007E3C56" w:rsidP="007E3C56">
      <w:pPr>
        <w:pStyle w:val="Titrearticle"/>
        <w:spacing w:after="0"/>
        <w:rPr>
          <w:i w:val="0"/>
          <w:iCs/>
          <w:noProof/>
        </w:rPr>
      </w:pPr>
      <w:r w:rsidRPr="004A00E1">
        <w:rPr>
          <w:noProof/>
        </w:rPr>
        <w:t>Artykuł 31</w:t>
      </w:r>
    </w:p>
    <w:p w14:paraId="3ACA0BC9" w14:textId="701994C1" w:rsidR="007E3C56" w:rsidRPr="004A00E1" w:rsidRDefault="007E3C56" w:rsidP="007E3C56">
      <w:pPr>
        <w:pStyle w:val="Titrearticle"/>
        <w:spacing w:before="0"/>
        <w:rPr>
          <w:i w:val="0"/>
          <w:iCs/>
          <w:noProof/>
        </w:rPr>
      </w:pPr>
      <w:r w:rsidRPr="004A00E1">
        <w:rPr>
          <w:noProof/>
        </w:rPr>
        <w:t>Czas przewozu</w:t>
      </w:r>
      <w:r w:rsidR="004A00E1" w:rsidRPr="004A00E1">
        <w:rPr>
          <w:noProof/>
        </w:rPr>
        <w:t xml:space="preserve"> i</w:t>
      </w:r>
      <w:r w:rsidR="004A00E1">
        <w:rPr>
          <w:noProof/>
        </w:rPr>
        <w:t> </w:t>
      </w:r>
      <w:r w:rsidR="004A00E1" w:rsidRPr="004A00E1">
        <w:rPr>
          <w:noProof/>
        </w:rPr>
        <w:t>war</w:t>
      </w:r>
      <w:r w:rsidRPr="004A00E1">
        <w:rPr>
          <w:noProof/>
        </w:rPr>
        <w:t>unki transportu drogowego</w:t>
      </w:r>
      <w:r w:rsidR="004A00E1" w:rsidRPr="004A00E1">
        <w:rPr>
          <w:noProof/>
        </w:rPr>
        <w:t xml:space="preserve"> i</w:t>
      </w:r>
      <w:r w:rsidR="004A00E1">
        <w:rPr>
          <w:noProof/>
        </w:rPr>
        <w:t> </w:t>
      </w:r>
      <w:r w:rsidR="004A00E1" w:rsidRPr="004A00E1">
        <w:rPr>
          <w:noProof/>
        </w:rPr>
        <w:t>kol</w:t>
      </w:r>
      <w:r w:rsidRPr="004A00E1">
        <w:rPr>
          <w:noProof/>
        </w:rPr>
        <w:t>ejowego zwierząt lądowych innych niż ptaki domowe</w:t>
      </w:r>
      <w:r w:rsidR="004A00E1" w:rsidRPr="004A00E1">
        <w:rPr>
          <w:noProof/>
        </w:rPr>
        <w:t xml:space="preserve"> i</w:t>
      </w:r>
      <w:r w:rsidR="004A00E1">
        <w:rPr>
          <w:noProof/>
        </w:rPr>
        <w:t> </w:t>
      </w:r>
      <w:r w:rsidR="004A00E1" w:rsidRPr="004A00E1">
        <w:rPr>
          <w:noProof/>
        </w:rPr>
        <w:t>kró</w:t>
      </w:r>
      <w:r w:rsidRPr="004A00E1">
        <w:rPr>
          <w:noProof/>
        </w:rPr>
        <w:t>liki</w:t>
      </w:r>
      <w:r w:rsidR="004A00E1" w:rsidRPr="004A00E1">
        <w:rPr>
          <w:noProof/>
        </w:rPr>
        <w:t xml:space="preserve"> w</w:t>
      </w:r>
      <w:r w:rsidR="004A00E1">
        <w:rPr>
          <w:noProof/>
        </w:rPr>
        <w:t> </w:t>
      </w:r>
      <w:r w:rsidR="004A00E1" w:rsidRPr="004A00E1">
        <w:rPr>
          <w:noProof/>
        </w:rPr>
        <w:t>eks</w:t>
      </w:r>
      <w:r w:rsidRPr="004A00E1">
        <w:rPr>
          <w:noProof/>
        </w:rPr>
        <w:t>tremalnych temperaturach</w:t>
      </w:r>
    </w:p>
    <w:p w14:paraId="7432ECC4" w14:textId="059C2881" w:rsidR="005E4A6F" w:rsidRPr="004A00E1" w:rsidRDefault="000931E8" w:rsidP="000931E8">
      <w:pPr>
        <w:pStyle w:val="Point0"/>
        <w:rPr>
          <w:noProof/>
        </w:rPr>
      </w:pPr>
      <w:r w:rsidRPr="004A00E1">
        <w:rPr>
          <w:noProof/>
        </w:rPr>
        <w:t>1.</w:t>
      </w:r>
      <w:r w:rsidRPr="004A00E1">
        <w:rPr>
          <w:noProof/>
        </w:rPr>
        <w:tab/>
        <w:t>Przedkładając dziennik podróży</w:t>
      </w:r>
      <w:r w:rsidR="004A00E1" w:rsidRPr="004A00E1">
        <w:rPr>
          <w:noProof/>
        </w:rPr>
        <w:t xml:space="preserve"> w</w:t>
      </w:r>
      <w:r w:rsidR="004A00E1">
        <w:rPr>
          <w:noProof/>
        </w:rPr>
        <w:t> </w:t>
      </w:r>
      <w:r w:rsidR="004A00E1" w:rsidRPr="004A00E1">
        <w:rPr>
          <w:noProof/>
        </w:rPr>
        <w:t>sys</w:t>
      </w:r>
      <w:r w:rsidRPr="004A00E1">
        <w:rPr>
          <w:noProof/>
        </w:rPr>
        <w:t>temie TRACES, organizator oraz właściwy organ przy zatwierdzaniu dziennika podróży biorą pod uwagę prognozowaną temperaturę</w:t>
      </w:r>
      <w:r w:rsidR="004A00E1" w:rsidRPr="004A00E1">
        <w:rPr>
          <w:noProof/>
        </w:rPr>
        <w:t xml:space="preserve"> w</w:t>
      </w:r>
      <w:r w:rsidR="004A00E1">
        <w:rPr>
          <w:noProof/>
        </w:rPr>
        <w:t> </w:t>
      </w:r>
      <w:r w:rsidR="004A00E1" w:rsidRPr="004A00E1">
        <w:rPr>
          <w:noProof/>
        </w:rPr>
        <w:t>mie</w:t>
      </w:r>
      <w:r w:rsidRPr="004A00E1">
        <w:rPr>
          <w:noProof/>
        </w:rPr>
        <w:t>jscu wyjazdu, miejscu przeznaczenia oraz,</w:t>
      </w:r>
      <w:r w:rsidR="004A00E1" w:rsidRPr="004A00E1">
        <w:rPr>
          <w:noProof/>
        </w:rPr>
        <w:t xml:space="preserve"> w</w:t>
      </w:r>
      <w:r w:rsidR="004A00E1">
        <w:rPr>
          <w:noProof/>
        </w:rPr>
        <w:t> </w:t>
      </w:r>
      <w:r w:rsidR="004A00E1" w:rsidRPr="004A00E1">
        <w:rPr>
          <w:noProof/>
        </w:rPr>
        <w:t>sto</w:t>
      </w:r>
      <w:r w:rsidRPr="004A00E1">
        <w:rPr>
          <w:noProof/>
        </w:rPr>
        <w:t>sownych przypadkach,</w:t>
      </w:r>
      <w:r w:rsidR="004A00E1" w:rsidRPr="004A00E1">
        <w:rPr>
          <w:noProof/>
        </w:rPr>
        <w:t xml:space="preserve"> w</w:t>
      </w:r>
      <w:r w:rsidR="004A00E1">
        <w:rPr>
          <w:noProof/>
        </w:rPr>
        <w:t> </w:t>
      </w:r>
      <w:r w:rsidR="004A00E1" w:rsidRPr="004A00E1">
        <w:rPr>
          <w:noProof/>
        </w:rPr>
        <w:t>mie</w:t>
      </w:r>
      <w:r w:rsidRPr="004A00E1">
        <w:rPr>
          <w:noProof/>
        </w:rPr>
        <w:t>jscu punktu kontroli</w:t>
      </w:r>
      <w:r w:rsidR="004A00E1" w:rsidRPr="004A00E1">
        <w:rPr>
          <w:noProof/>
        </w:rPr>
        <w:t xml:space="preserve"> w</w:t>
      </w:r>
      <w:r w:rsidR="004A00E1">
        <w:rPr>
          <w:noProof/>
        </w:rPr>
        <w:t> </w:t>
      </w:r>
      <w:r w:rsidR="004A00E1" w:rsidRPr="004A00E1">
        <w:rPr>
          <w:noProof/>
        </w:rPr>
        <w:t>cza</w:t>
      </w:r>
      <w:r w:rsidRPr="004A00E1">
        <w:rPr>
          <w:noProof/>
        </w:rPr>
        <w:t>sie,</w:t>
      </w:r>
      <w:r w:rsidR="004A00E1" w:rsidRPr="004A00E1">
        <w:rPr>
          <w:noProof/>
        </w:rPr>
        <w:t xml:space="preserve"> w</w:t>
      </w:r>
      <w:r w:rsidR="004A00E1">
        <w:rPr>
          <w:noProof/>
        </w:rPr>
        <w:t> </w:t>
      </w:r>
      <w:r w:rsidR="004A00E1" w:rsidRPr="004A00E1">
        <w:rPr>
          <w:noProof/>
        </w:rPr>
        <w:t>któ</w:t>
      </w:r>
      <w:r w:rsidRPr="004A00E1">
        <w:rPr>
          <w:noProof/>
        </w:rPr>
        <w:t>rym zwierzęta mają znajdować się</w:t>
      </w:r>
      <w:r w:rsidR="004A00E1" w:rsidRPr="004A00E1">
        <w:rPr>
          <w:noProof/>
        </w:rPr>
        <w:t xml:space="preserve"> w</w:t>
      </w:r>
      <w:r w:rsidR="004A00E1">
        <w:rPr>
          <w:noProof/>
        </w:rPr>
        <w:t> </w:t>
      </w:r>
      <w:r w:rsidR="004A00E1" w:rsidRPr="004A00E1">
        <w:rPr>
          <w:noProof/>
        </w:rPr>
        <w:t>tyc</w:t>
      </w:r>
      <w:r w:rsidRPr="004A00E1">
        <w:rPr>
          <w:noProof/>
        </w:rPr>
        <w:t>h miejscach</w:t>
      </w:r>
      <w:r w:rsidR="004A00E1" w:rsidRPr="004A00E1">
        <w:rPr>
          <w:noProof/>
        </w:rPr>
        <w:t>. W</w:t>
      </w:r>
      <w:r w:rsidR="004A00E1">
        <w:rPr>
          <w:noProof/>
        </w:rPr>
        <w:t> </w:t>
      </w:r>
      <w:r w:rsidR="004A00E1" w:rsidRPr="004A00E1">
        <w:rPr>
          <w:noProof/>
        </w:rPr>
        <w:t>prz</w:t>
      </w:r>
      <w:r w:rsidRPr="004A00E1">
        <w:rPr>
          <w:noProof/>
        </w:rPr>
        <w:t>ypadku partii transportowanych do państw trzecich organizator bierze również pod uwagę prognozowaną temperaturę</w:t>
      </w:r>
      <w:r w:rsidR="004A00E1" w:rsidRPr="004A00E1">
        <w:rPr>
          <w:noProof/>
        </w:rPr>
        <w:t xml:space="preserve"> w</w:t>
      </w:r>
      <w:r w:rsidR="004A00E1">
        <w:rPr>
          <w:noProof/>
        </w:rPr>
        <w:t> </w:t>
      </w:r>
      <w:r w:rsidR="004A00E1" w:rsidRPr="004A00E1">
        <w:rPr>
          <w:noProof/>
        </w:rPr>
        <w:t>pun</w:t>
      </w:r>
      <w:r w:rsidRPr="004A00E1">
        <w:rPr>
          <w:noProof/>
        </w:rPr>
        <w:t>kcie wyjścia lub</w:t>
      </w:r>
      <w:r w:rsidR="004A00E1" w:rsidRPr="004A00E1">
        <w:rPr>
          <w:noProof/>
        </w:rPr>
        <w:t xml:space="preserve"> w</w:t>
      </w:r>
      <w:r w:rsidR="004A00E1">
        <w:rPr>
          <w:noProof/>
        </w:rPr>
        <w:t> </w:t>
      </w:r>
      <w:r w:rsidR="004A00E1" w:rsidRPr="004A00E1">
        <w:rPr>
          <w:noProof/>
        </w:rPr>
        <w:t>pun</w:t>
      </w:r>
      <w:r w:rsidRPr="004A00E1">
        <w:rPr>
          <w:noProof/>
        </w:rPr>
        <w:t>kcie kontroli granicznej</w:t>
      </w:r>
      <w:r w:rsidR="004A00E1" w:rsidRPr="004A00E1">
        <w:rPr>
          <w:noProof/>
        </w:rPr>
        <w:t xml:space="preserve"> w</w:t>
      </w:r>
      <w:r w:rsidR="004A00E1">
        <w:rPr>
          <w:noProof/>
        </w:rPr>
        <w:t> </w:t>
      </w:r>
      <w:r w:rsidR="004A00E1" w:rsidRPr="004A00E1">
        <w:rPr>
          <w:noProof/>
        </w:rPr>
        <w:t>pań</w:t>
      </w:r>
      <w:r w:rsidRPr="004A00E1">
        <w:rPr>
          <w:noProof/>
        </w:rPr>
        <w:t>stwie trzecim.</w:t>
      </w:r>
    </w:p>
    <w:p w14:paraId="60B217BB" w14:textId="7F43B0A4" w:rsidR="007E3C56" w:rsidRPr="004A00E1" w:rsidRDefault="000931E8" w:rsidP="000931E8">
      <w:pPr>
        <w:pStyle w:val="Point0"/>
        <w:rPr>
          <w:noProof/>
        </w:rPr>
      </w:pPr>
      <w:r w:rsidRPr="004A00E1">
        <w:rPr>
          <w:noProof/>
        </w:rPr>
        <w:t>2.</w:t>
      </w:r>
      <w:r w:rsidRPr="004A00E1">
        <w:rPr>
          <w:noProof/>
        </w:rPr>
        <w:tab/>
        <w:t>W przypadku transportu drogowego zwierząt lądowych,</w:t>
      </w:r>
      <w:r w:rsidR="004A00E1" w:rsidRPr="004A00E1">
        <w:rPr>
          <w:noProof/>
        </w:rPr>
        <w:t xml:space="preserve"> z</w:t>
      </w:r>
      <w:r w:rsidR="004A00E1">
        <w:rPr>
          <w:noProof/>
        </w:rPr>
        <w:t> </w:t>
      </w:r>
      <w:r w:rsidR="004A00E1" w:rsidRPr="004A00E1">
        <w:rPr>
          <w:noProof/>
        </w:rPr>
        <w:t>wyj</w:t>
      </w:r>
      <w:r w:rsidRPr="004A00E1">
        <w:rPr>
          <w:noProof/>
        </w:rPr>
        <w:t>ątkiem psów</w:t>
      </w:r>
      <w:r w:rsidR="004A00E1" w:rsidRPr="004A00E1">
        <w:rPr>
          <w:noProof/>
        </w:rPr>
        <w:t xml:space="preserve"> i</w:t>
      </w:r>
      <w:r w:rsidR="004A00E1">
        <w:rPr>
          <w:noProof/>
        </w:rPr>
        <w:t> </w:t>
      </w:r>
      <w:r w:rsidR="004A00E1" w:rsidRPr="004A00E1">
        <w:rPr>
          <w:noProof/>
        </w:rPr>
        <w:t>kot</w:t>
      </w:r>
      <w:r w:rsidRPr="004A00E1">
        <w:rPr>
          <w:noProof/>
        </w:rPr>
        <w:t>ów:</w:t>
      </w:r>
    </w:p>
    <w:p w14:paraId="2B455CF1" w14:textId="5E56A842" w:rsidR="007E3C56" w:rsidRPr="004A00E1" w:rsidRDefault="007E3C56" w:rsidP="003A15F4">
      <w:pPr>
        <w:pStyle w:val="Point1"/>
        <w:rPr>
          <w:noProof/>
        </w:rPr>
      </w:pPr>
      <w:r w:rsidRPr="004A00E1">
        <w:rPr>
          <w:noProof/>
        </w:rPr>
        <w:t>a)</w:t>
      </w:r>
      <w:r w:rsidRPr="004A00E1">
        <w:rPr>
          <w:noProof/>
        </w:rPr>
        <w:tab/>
        <w:t>jeżeli prognoza temperatury wskazuje temperatury poniżej 0</w:t>
      </w:r>
      <w:r w:rsidR="004A00E1" w:rsidRPr="004A00E1">
        <w:rPr>
          <w:noProof/>
        </w:rPr>
        <w:t> </w:t>
      </w:r>
      <w:r w:rsidRPr="004A00E1">
        <w:rPr>
          <w:noProof/>
        </w:rPr>
        <w:t>°C, pojazdy drogowe muszą być przykryte,</w:t>
      </w:r>
      <w:r w:rsidR="004A00E1" w:rsidRPr="004A00E1">
        <w:rPr>
          <w:noProof/>
        </w:rPr>
        <w:t xml:space="preserve"> a</w:t>
      </w:r>
      <w:r w:rsidR="004A00E1">
        <w:rPr>
          <w:noProof/>
        </w:rPr>
        <w:t> </w:t>
      </w:r>
      <w:r w:rsidR="004A00E1" w:rsidRPr="004A00E1">
        <w:rPr>
          <w:noProof/>
        </w:rPr>
        <w:t>obi</w:t>
      </w:r>
      <w:r w:rsidRPr="004A00E1">
        <w:rPr>
          <w:noProof/>
        </w:rPr>
        <w:t>eg powietrza</w:t>
      </w:r>
      <w:r w:rsidR="004A00E1" w:rsidRPr="004A00E1">
        <w:rPr>
          <w:noProof/>
        </w:rPr>
        <w:t xml:space="preserve"> w</w:t>
      </w:r>
      <w:r w:rsidR="004A00E1">
        <w:rPr>
          <w:noProof/>
        </w:rPr>
        <w:t> </w:t>
      </w:r>
      <w:r w:rsidR="004A00E1" w:rsidRPr="004A00E1">
        <w:rPr>
          <w:noProof/>
        </w:rPr>
        <w:t>prz</w:t>
      </w:r>
      <w:r w:rsidRPr="004A00E1">
        <w:rPr>
          <w:noProof/>
        </w:rPr>
        <w:t xml:space="preserve">edziale dla zwierząt </w:t>
      </w:r>
      <w:r w:rsidRPr="004A00E1">
        <w:rPr>
          <w:noProof/>
        </w:rPr>
        <w:lastRenderedPageBreak/>
        <w:t>musi być kontrolowany</w:t>
      </w:r>
      <w:r w:rsidR="004A00E1" w:rsidRPr="004A00E1">
        <w:rPr>
          <w:noProof/>
        </w:rPr>
        <w:t xml:space="preserve"> w</w:t>
      </w:r>
      <w:r w:rsidR="004A00E1">
        <w:rPr>
          <w:noProof/>
        </w:rPr>
        <w:t> </w:t>
      </w:r>
      <w:r w:rsidR="004A00E1" w:rsidRPr="004A00E1">
        <w:rPr>
          <w:noProof/>
        </w:rPr>
        <w:t>cel</w:t>
      </w:r>
      <w:r w:rsidRPr="004A00E1">
        <w:rPr>
          <w:noProof/>
        </w:rPr>
        <w:t xml:space="preserve">u ochrony zwierząt przed narażeniem na wychłodzenie podczas przewozu; </w:t>
      </w:r>
    </w:p>
    <w:p w14:paraId="1F0B54A2" w14:textId="0ED70AFC" w:rsidR="007E3C56" w:rsidRPr="004A00E1" w:rsidRDefault="007E3C56" w:rsidP="003A15F4">
      <w:pPr>
        <w:pStyle w:val="Point1"/>
        <w:rPr>
          <w:noProof/>
        </w:rPr>
      </w:pPr>
      <w:r w:rsidRPr="004A00E1">
        <w:rPr>
          <w:noProof/>
        </w:rPr>
        <w:t>b)</w:t>
      </w:r>
      <w:r w:rsidRPr="004A00E1">
        <w:rPr>
          <w:noProof/>
        </w:rPr>
        <w:tab/>
        <w:t>jeżeli prognoza temperatury wskazuje temperatury poniżej -5</w:t>
      </w:r>
      <w:r w:rsidR="004A00E1" w:rsidRPr="004A00E1">
        <w:rPr>
          <w:noProof/>
        </w:rPr>
        <w:t> </w:t>
      </w:r>
      <w:r w:rsidRPr="004A00E1">
        <w:rPr>
          <w:noProof/>
        </w:rPr>
        <w:t>°C, poza wymogiem zastosowania środków określonych</w:t>
      </w:r>
      <w:r w:rsidR="004A00E1" w:rsidRPr="004A00E1">
        <w:rPr>
          <w:noProof/>
        </w:rPr>
        <w:t xml:space="preserve"> w</w:t>
      </w:r>
      <w:r w:rsidR="004A00E1">
        <w:rPr>
          <w:noProof/>
        </w:rPr>
        <w:t> </w:t>
      </w:r>
      <w:r w:rsidR="004A00E1" w:rsidRPr="004A00E1">
        <w:rPr>
          <w:noProof/>
        </w:rPr>
        <w:t>lit</w:t>
      </w:r>
      <w:r w:rsidRPr="004A00E1">
        <w:rPr>
          <w:noProof/>
        </w:rPr>
        <w:t>.</w:t>
      </w:r>
      <w:r w:rsidR="004A00E1" w:rsidRPr="004A00E1">
        <w:rPr>
          <w:noProof/>
        </w:rPr>
        <w:t> </w:t>
      </w:r>
      <w:r w:rsidRPr="004A00E1">
        <w:rPr>
          <w:noProof/>
        </w:rPr>
        <w:t xml:space="preserve">a) czas przewozu nie może przekraczać dziewięciu godzin; </w:t>
      </w:r>
    </w:p>
    <w:p w14:paraId="10BA7E7B" w14:textId="21B27D24" w:rsidR="007E3C56" w:rsidRPr="004A00E1" w:rsidRDefault="007E3C56" w:rsidP="003A15F4">
      <w:pPr>
        <w:pStyle w:val="Point1"/>
        <w:rPr>
          <w:noProof/>
        </w:rPr>
      </w:pPr>
      <w:r w:rsidRPr="004A00E1">
        <w:rPr>
          <w:noProof/>
        </w:rPr>
        <w:t>c)</w:t>
      </w:r>
      <w:r w:rsidRPr="004A00E1">
        <w:rPr>
          <w:noProof/>
        </w:rPr>
        <w:tab/>
        <w:t>jeżeli prognoza temperatury wskazuje temperatury 25–30</w:t>
      </w:r>
      <w:r w:rsidR="004A00E1" w:rsidRPr="004A00E1">
        <w:rPr>
          <w:noProof/>
        </w:rPr>
        <w:t> </w:t>
      </w:r>
      <w:r w:rsidRPr="004A00E1">
        <w:rPr>
          <w:noProof/>
        </w:rPr>
        <w:t>°C, czas przewozu</w:t>
      </w:r>
      <w:r w:rsidR="004A00E1" w:rsidRPr="004A00E1">
        <w:rPr>
          <w:noProof/>
        </w:rPr>
        <w:t xml:space="preserve"> w</w:t>
      </w:r>
      <w:r w:rsidR="004A00E1">
        <w:rPr>
          <w:noProof/>
        </w:rPr>
        <w:t> </w:t>
      </w:r>
      <w:r w:rsidR="004A00E1" w:rsidRPr="004A00E1">
        <w:rPr>
          <w:noProof/>
        </w:rPr>
        <w:t>god</w:t>
      </w:r>
      <w:r w:rsidRPr="004A00E1">
        <w:rPr>
          <w:noProof/>
        </w:rPr>
        <w:t>zinach 10:00–21:00 nie może przekraczać dziewięciu godzin;</w:t>
      </w:r>
    </w:p>
    <w:p w14:paraId="5D92EDED" w14:textId="7942D6FF" w:rsidR="007E3C56" w:rsidRPr="004A00E1" w:rsidRDefault="007E3C56" w:rsidP="000931E8">
      <w:pPr>
        <w:pStyle w:val="Point1"/>
        <w:rPr>
          <w:noProof/>
        </w:rPr>
      </w:pPr>
      <w:r w:rsidRPr="004A00E1">
        <w:rPr>
          <w:noProof/>
        </w:rPr>
        <w:t>d)</w:t>
      </w:r>
      <w:r w:rsidRPr="004A00E1">
        <w:rPr>
          <w:noProof/>
        </w:rPr>
        <w:tab/>
        <w:t>jeżeli prognoza temperatury wskazuje temperatury powyżej 30</w:t>
      </w:r>
      <w:r w:rsidR="004A00E1" w:rsidRPr="004A00E1">
        <w:rPr>
          <w:noProof/>
        </w:rPr>
        <w:t> </w:t>
      </w:r>
      <w:r w:rsidRPr="004A00E1">
        <w:rPr>
          <w:noProof/>
        </w:rPr>
        <w:t>°C, dozwolone są wyłącznie przewozy odbywające się</w:t>
      </w:r>
      <w:r w:rsidR="004A00E1" w:rsidRPr="004A00E1">
        <w:rPr>
          <w:noProof/>
        </w:rPr>
        <w:t xml:space="preserve"> w</w:t>
      </w:r>
      <w:r w:rsidR="004A00E1">
        <w:rPr>
          <w:noProof/>
        </w:rPr>
        <w:t> </w:t>
      </w:r>
      <w:r w:rsidR="004A00E1" w:rsidRPr="004A00E1">
        <w:rPr>
          <w:noProof/>
        </w:rPr>
        <w:t>cał</w:t>
      </w:r>
      <w:r w:rsidRPr="004A00E1">
        <w:rPr>
          <w:noProof/>
        </w:rPr>
        <w:t>ości</w:t>
      </w:r>
      <w:r w:rsidR="004A00E1" w:rsidRPr="004A00E1">
        <w:rPr>
          <w:noProof/>
        </w:rPr>
        <w:t xml:space="preserve"> w</w:t>
      </w:r>
      <w:r w:rsidR="004A00E1">
        <w:rPr>
          <w:noProof/>
        </w:rPr>
        <w:t> </w:t>
      </w:r>
      <w:r w:rsidR="004A00E1" w:rsidRPr="004A00E1">
        <w:rPr>
          <w:noProof/>
        </w:rPr>
        <w:t>god</w:t>
      </w:r>
      <w:r w:rsidRPr="004A00E1">
        <w:rPr>
          <w:noProof/>
        </w:rPr>
        <w:t>zinach 21.00–10.00;</w:t>
      </w:r>
    </w:p>
    <w:p w14:paraId="68BE949B" w14:textId="140335EF" w:rsidR="00CC468E" w:rsidRPr="004A00E1" w:rsidRDefault="005603D0" w:rsidP="000931E8">
      <w:pPr>
        <w:pStyle w:val="Point1"/>
        <w:rPr>
          <w:noProof/>
        </w:rPr>
      </w:pPr>
      <w:r w:rsidRPr="004A00E1">
        <w:rPr>
          <w:noProof/>
        </w:rPr>
        <w:t>e)</w:t>
      </w:r>
      <w:r w:rsidRPr="004A00E1">
        <w:rPr>
          <w:noProof/>
        </w:rPr>
        <w:tab/>
        <w:t>jeżeli prognoza temperatury wskazuje temperatury powyżej 30</w:t>
      </w:r>
      <w:r w:rsidR="004A00E1" w:rsidRPr="004A00E1">
        <w:rPr>
          <w:noProof/>
        </w:rPr>
        <w:t> </w:t>
      </w:r>
      <w:r w:rsidRPr="004A00E1">
        <w:rPr>
          <w:noProof/>
        </w:rPr>
        <w:t>°C</w:t>
      </w:r>
      <w:r w:rsidR="004A00E1" w:rsidRPr="004A00E1">
        <w:rPr>
          <w:noProof/>
        </w:rPr>
        <w:t xml:space="preserve"> w</w:t>
      </w:r>
      <w:r w:rsidR="004A00E1">
        <w:rPr>
          <w:noProof/>
        </w:rPr>
        <w:t> </w:t>
      </w:r>
      <w:r w:rsidR="004A00E1" w:rsidRPr="004A00E1">
        <w:rPr>
          <w:noProof/>
        </w:rPr>
        <w:t>god</w:t>
      </w:r>
      <w:r w:rsidRPr="004A00E1">
        <w:rPr>
          <w:noProof/>
        </w:rPr>
        <w:t>zinach 21.00–10.00, dostępną powierzchnię dla zwierząt zwiększa się</w:t>
      </w:r>
      <w:r w:rsidR="004A00E1" w:rsidRPr="004A00E1">
        <w:rPr>
          <w:noProof/>
        </w:rPr>
        <w:t xml:space="preserve"> o</w:t>
      </w:r>
      <w:r w:rsidR="004A00E1">
        <w:rPr>
          <w:noProof/>
        </w:rPr>
        <w:t> </w:t>
      </w:r>
      <w:r w:rsidR="004A00E1" w:rsidRPr="004A00E1">
        <w:rPr>
          <w:noProof/>
        </w:rPr>
        <w:t>2</w:t>
      </w:r>
      <w:r w:rsidRPr="004A00E1">
        <w:rPr>
          <w:noProof/>
        </w:rPr>
        <w:t>0</w:t>
      </w:r>
      <w:r w:rsidR="004A00E1" w:rsidRPr="004A00E1">
        <w:rPr>
          <w:noProof/>
        </w:rPr>
        <w:t> </w:t>
      </w:r>
      <w:r w:rsidRPr="004A00E1">
        <w:rPr>
          <w:noProof/>
        </w:rPr>
        <w:t>%.</w:t>
      </w:r>
    </w:p>
    <w:p w14:paraId="7257F3A5" w14:textId="437662E6" w:rsidR="00840387" w:rsidRPr="004A00E1" w:rsidRDefault="00055E8C" w:rsidP="003A15F4">
      <w:pPr>
        <w:pStyle w:val="Point0"/>
        <w:rPr>
          <w:noProof/>
        </w:rPr>
      </w:pPr>
      <w:r w:rsidRPr="004A00E1">
        <w:rPr>
          <w:noProof/>
        </w:rPr>
        <w:t>3.</w:t>
      </w:r>
      <w:r w:rsidRPr="004A00E1">
        <w:rPr>
          <w:noProof/>
        </w:rPr>
        <w:tab/>
        <w:t>Psy</w:t>
      </w:r>
      <w:r w:rsidR="004A00E1" w:rsidRPr="004A00E1">
        <w:rPr>
          <w:noProof/>
        </w:rPr>
        <w:t xml:space="preserve"> i</w:t>
      </w:r>
      <w:r w:rsidR="004A00E1">
        <w:rPr>
          <w:noProof/>
        </w:rPr>
        <w:t> </w:t>
      </w:r>
      <w:r w:rsidR="004A00E1" w:rsidRPr="004A00E1">
        <w:rPr>
          <w:noProof/>
        </w:rPr>
        <w:t>kot</w:t>
      </w:r>
      <w:r w:rsidRPr="004A00E1">
        <w:rPr>
          <w:noProof/>
        </w:rPr>
        <w:t>y transportuje się</w:t>
      </w:r>
      <w:r w:rsidR="004A00E1" w:rsidRPr="004A00E1">
        <w:rPr>
          <w:noProof/>
        </w:rPr>
        <w:t xml:space="preserve"> w</w:t>
      </w:r>
      <w:r w:rsidR="004A00E1">
        <w:rPr>
          <w:noProof/>
        </w:rPr>
        <w:t> </w:t>
      </w:r>
      <w:r w:rsidR="004A00E1" w:rsidRPr="004A00E1">
        <w:rPr>
          <w:noProof/>
        </w:rPr>
        <w:t>prz</w:t>
      </w:r>
      <w:r w:rsidRPr="004A00E1">
        <w:rPr>
          <w:noProof/>
        </w:rPr>
        <w:t>edziale</w:t>
      </w:r>
      <w:r w:rsidR="004A00E1" w:rsidRPr="004A00E1">
        <w:rPr>
          <w:noProof/>
        </w:rPr>
        <w:t xml:space="preserve"> o</w:t>
      </w:r>
      <w:r w:rsidR="004A00E1">
        <w:rPr>
          <w:noProof/>
        </w:rPr>
        <w:t> </w:t>
      </w:r>
      <w:r w:rsidR="004A00E1" w:rsidRPr="004A00E1">
        <w:rPr>
          <w:noProof/>
        </w:rPr>
        <w:t>tem</w:t>
      </w:r>
      <w:r w:rsidRPr="004A00E1">
        <w:rPr>
          <w:noProof/>
        </w:rPr>
        <w:t>peraturze otoczenia 20–25</w:t>
      </w:r>
      <w:r w:rsidR="004A00E1" w:rsidRPr="004A00E1">
        <w:rPr>
          <w:noProof/>
        </w:rPr>
        <w:t> </w:t>
      </w:r>
      <w:r w:rsidRPr="004A00E1">
        <w:rPr>
          <w:noProof/>
        </w:rPr>
        <w:t>°C</w:t>
      </w:r>
      <w:r w:rsidR="004A00E1" w:rsidRPr="004A00E1">
        <w:rPr>
          <w:noProof/>
        </w:rPr>
        <w:t xml:space="preserve"> i</w:t>
      </w:r>
      <w:r w:rsidR="004A00E1">
        <w:rPr>
          <w:noProof/>
        </w:rPr>
        <w:t> </w:t>
      </w:r>
      <w:r w:rsidR="004A00E1" w:rsidRPr="004A00E1">
        <w:rPr>
          <w:noProof/>
        </w:rPr>
        <w:t>wil</w:t>
      </w:r>
      <w:r w:rsidRPr="004A00E1">
        <w:rPr>
          <w:noProof/>
        </w:rPr>
        <w:t>gotności 30–70</w:t>
      </w:r>
      <w:r w:rsidR="004A00E1" w:rsidRPr="004A00E1">
        <w:rPr>
          <w:noProof/>
        </w:rPr>
        <w:t> </w:t>
      </w:r>
      <w:r w:rsidRPr="004A00E1">
        <w:rPr>
          <w:noProof/>
        </w:rPr>
        <w:t xml:space="preserve">%. </w:t>
      </w:r>
    </w:p>
    <w:p w14:paraId="575E1F91" w14:textId="70F6105B" w:rsidR="003B6FCD" w:rsidRPr="004A00E1" w:rsidRDefault="00526056" w:rsidP="003A15F4">
      <w:pPr>
        <w:pStyle w:val="Point0"/>
        <w:rPr>
          <w:noProof/>
        </w:rPr>
      </w:pPr>
      <w:r w:rsidRPr="004A00E1">
        <w:rPr>
          <w:noProof/>
        </w:rPr>
        <w:t>4.</w:t>
      </w:r>
      <w:r w:rsidRPr="004A00E1">
        <w:rPr>
          <w:rStyle w:val="tabchar"/>
          <w:rFonts w:ascii="Calibri" w:hAnsi="Calibri"/>
          <w:noProof/>
          <w:color w:val="D13438"/>
          <w:shd w:val="clear" w:color="auto" w:fill="FFFFFF"/>
        </w:rPr>
        <w:tab/>
      </w:r>
      <w:r w:rsidRPr="004A00E1">
        <w:rPr>
          <w:noProof/>
        </w:rPr>
        <w:t>Ust. 1–3 nie mają zastosowania do zwierząt transportowanych zgodnie</w:t>
      </w:r>
      <w:r w:rsidR="004A00E1" w:rsidRPr="004A00E1">
        <w:rPr>
          <w:noProof/>
        </w:rPr>
        <w:t xml:space="preserve"> z</w:t>
      </w:r>
      <w:r w:rsidR="004A00E1">
        <w:rPr>
          <w:noProof/>
        </w:rPr>
        <w:t> </w:t>
      </w:r>
      <w:r w:rsidR="004A00E1" w:rsidRPr="004A00E1">
        <w:rPr>
          <w:noProof/>
        </w:rPr>
        <w:t>zas</w:t>
      </w:r>
      <w:r w:rsidRPr="004A00E1">
        <w:rPr>
          <w:noProof/>
        </w:rPr>
        <w:t>adami bioasekuracji do celów projektu, na którego realizację wydano pozwolenie, lub hodowli na podstawie dyrektywy 2010/63/UE.</w:t>
      </w:r>
    </w:p>
    <w:p w14:paraId="332AEC04" w14:textId="5C53A146" w:rsidR="007E3C56" w:rsidRPr="004A00E1" w:rsidRDefault="00526056" w:rsidP="003A15F4">
      <w:pPr>
        <w:pStyle w:val="Point0"/>
        <w:rPr>
          <w:noProof/>
        </w:rPr>
      </w:pPr>
      <w:r w:rsidRPr="004A00E1">
        <w:rPr>
          <w:noProof/>
        </w:rPr>
        <w:t>5.</w:t>
      </w:r>
      <w:r w:rsidRPr="004A00E1">
        <w:rPr>
          <w:noProof/>
        </w:rPr>
        <w:tab/>
        <w:t>Do celów ust.</w:t>
      </w:r>
      <w:r w:rsidR="004A00E1" w:rsidRPr="004A00E1">
        <w:rPr>
          <w:noProof/>
        </w:rPr>
        <w:t> </w:t>
      </w:r>
      <w:r w:rsidRPr="004A00E1">
        <w:rPr>
          <w:noProof/>
        </w:rPr>
        <w:t>1 do daty rozpoczęcia stosowania niniejszego rozporządzenia państwa członkowskie umieszczają</w:t>
      </w:r>
      <w:r w:rsidR="004A00E1" w:rsidRPr="004A00E1">
        <w:rPr>
          <w:noProof/>
        </w:rPr>
        <w:t xml:space="preserve"> w</w:t>
      </w:r>
      <w:r w:rsidR="004A00E1">
        <w:rPr>
          <w:noProof/>
        </w:rPr>
        <w:t> </w:t>
      </w:r>
      <w:r w:rsidR="004A00E1" w:rsidRPr="004A00E1">
        <w:rPr>
          <w:noProof/>
        </w:rPr>
        <w:t>sys</w:t>
      </w:r>
      <w:r w:rsidRPr="004A00E1">
        <w:rPr>
          <w:noProof/>
        </w:rPr>
        <w:t>temie TRACES link do wyznaczonego przez siebie organu prognozowania temperatury, aby udostępniać prognozę temperatury wszystkim właściwym organom</w:t>
      </w:r>
      <w:r w:rsidR="004A00E1" w:rsidRPr="004A00E1">
        <w:rPr>
          <w:noProof/>
        </w:rPr>
        <w:t xml:space="preserve"> i</w:t>
      </w:r>
      <w:r w:rsidR="004A00E1">
        <w:rPr>
          <w:noProof/>
        </w:rPr>
        <w:t> </w:t>
      </w:r>
      <w:r w:rsidR="004A00E1" w:rsidRPr="004A00E1">
        <w:rPr>
          <w:noProof/>
        </w:rPr>
        <w:t>ope</w:t>
      </w:r>
      <w:r w:rsidRPr="004A00E1">
        <w:rPr>
          <w:noProof/>
        </w:rPr>
        <w:t>ratorom.</w:t>
      </w:r>
    </w:p>
    <w:p w14:paraId="10AD1EA9" w14:textId="4565228A" w:rsidR="00030E3D" w:rsidRPr="004A00E1" w:rsidRDefault="006A0820" w:rsidP="00D86EED">
      <w:pPr>
        <w:pStyle w:val="Text1"/>
        <w:rPr>
          <w:noProof/>
        </w:rPr>
      </w:pPr>
      <w:r w:rsidRPr="004A00E1">
        <w:rPr>
          <w:noProof/>
        </w:rPr>
        <w:t>W przypadku transportu zwierząt do państwa trzeciego przewidywane temperatury</w:t>
      </w:r>
      <w:r w:rsidR="004A00E1" w:rsidRPr="004A00E1">
        <w:rPr>
          <w:noProof/>
        </w:rPr>
        <w:t xml:space="preserve"> w</w:t>
      </w:r>
      <w:r w:rsidR="004A00E1">
        <w:rPr>
          <w:noProof/>
        </w:rPr>
        <w:t> </w:t>
      </w:r>
      <w:r w:rsidR="004A00E1" w:rsidRPr="004A00E1">
        <w:rPr>
          <w:noProof/>
        </w:rPr>
        <w:t>lok</w:t>
      </w:r>
      <w:r w:rsidRPr="004A00E1">
        <w:rPr>
          <w:noProof/>
        </w:rPr>
        <w:t>alizacjach</w:t>
      </w:r>
      <w:r w:rsidR="004A00E1" w:rsidRPr="004A00E1">
        <w:rPr>
          <w:noProof/>
        </w:rPr>
        <w:t xml:space="preserve"> w</w:t>
      </w:r>
      <w:r w:rsidR="004A00E1">
        <w:rPr>
          <w:noProof/>
        </w:rPr>
        <w:t> </w:t>
      </w:r>
      <w:r w:rsidR="004A00E1" w:rsidRPr="004A00E1">
        <w:rPr>
          <w:noProof/>
        </w:rPr>
        <w:t>pań</w:t>
      </w:r>
      <w:r w:rsidRPr="004A00E1">
        <w:rPr>
          <w:noProof/>
        </w:rPr>
        <w:t>stwach trzecich określa się</w:t>
      </w:r>
      <w:r w:rsidR="004A00E1" w:rsidRPr="004A00E1">
        <w:rPr>
          <w:noProof/>
        </w:rPr>
        <w:t xml:space="preserve"> z</w:t>
      </w:r>
      <w:r w:rsidR="004A00E1">
        <w:rPr>
          <w:noProof/>
        </w:rPr>
        <w:t> </w:t>
      </w:r>
      <w:r w:rsidR="004A00E1" w:rsidRPr="004A00E1">
        <w:rPr>
          <w:noProof/>
        </w:rPr>
        <w:t>pom</w:t>
      </w:r>
      <w:r w:rsidRPr="004A00E1">
        <w:rPr>
          <w:noProof/>
        </w:rPr>
        <w:t>ocą wyznaczonego organu prognozowania temperatury miejsca wyjazdu.</w:t>
      </w:r>
    </w:p>
    <w:p w14:paraId="5C7DFEA0" w14:textId="77777777" w:rsidR="00AD7FB1" w:rsidRPr="004A00E1" w:rsidRDefault="00AD7FB1" w:rsidP="00FA1FFF">
      <w:pPr>
        <w:pStyle w:val="ChapterTitle"/>
        <w:rPr>
          <w:noProof/>
        </w:rPr>
      </w:pPr>
      <w:r w:rsidRPr="004A00E1">
        <w:rPr>
          <w:noProof/>
        </w:rPr>
        <w:t>ROZDZIAŁ VII</w:t>
      </w:r>
      <w:r w:rsidRPr="004A00E1">
        <w:rPr>
          <w:noProof/>
        </w:rPr>
        <w:br/>
        <w:t>TRANSPORT DO I Z PAŃSTW TRZECICH</w:t>
      </w:r>
    </w:p>
    <w:p w14:paraId="689E3A08" w14:textId="77777777" w:rsidR="00386B09" w:rsidRPr="004A00E1" w:rsidRDefault="00386B09" w:rsidP="006923FF">
      <w:pPr>
        <w:pStyle w:val="Titrearticle"/>
        <w:spacing w:after="0"/>
        <w:rPr>
          <w:noProof/>
        </w:rPr>
      </w:pPr>
      <w:r w:rsidRPr="004A00E1">
        <w:rPr>
          <w:noProof/>
        </w:rPr>
        <w:t>Artykuł 32</w:t>
      </w:r>
    </w:p>
    <w:p w14:paraId="1925330E" w14:textId="77777777" w:rsidR="00386B09" w:rsidRPr="004A00E1" w:rsidRDefault="00386B09" w:rsidP="006923FF">
      <w:pPr>
        <w:pStyle w:val="Titrearticle"/>
        <w:spacing w:before="0"/>
        <w:rPr>
          <w:noProof/>
        </w:rPr>
      </w:pPr>
      <w:r w:rsidRPr="004A00E1">
        <w:rPr>
          <w:noProof/>
        </w:rPr>
        <w:t>Obowiązki dotyczące transportu zwierząt do państw trzecich</w:t>
      </w:r>
    </w:p>
    <w:p w14:paraId="43245403" w14:textId="5A6DA641" w:rsidR="007D4D0A" w:rsidRPr="004A00E1" w:rsidRDefault="003A15F4" w:rsidP="004909E5">
      <w:pPr>
        <w:pStyle w:val="Point0"/>
        <w:rPr>
          <w:noProof/>
        </w:rPr>
      </w:pPr>
      <w:bookmarkStart w:id="15" w:name="_Hlk141086453"/>
      <w:r w:rsidRPr="004A00E1">
        <w:rPr>
          <w:noProof/>
        </w:rPr>
        <w:t>1.</w:t>
      </w:r>
      <w:r w:rsidRPr="004A00E1">
        <w:rPr>
          <w:noProof/>
        </w:rPr>
        <w:tab/>
        <w:t>Organizatorzy mogą dokonywać ustaleń dotyczących transportu zwierząt do państw trzecich jedynie wówczas, gdy posiadają</w:t>
      </w:r>
      <w:bookmarkEnd w:id="15"/>
      <w:r w:rsidRPr="004A00E1">
        <w:rPr>
          <w:noProof/>
        </w:rPr>
        <w:t xml:space="preserve"> zezwolenie udzielone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5.</w:t>
      </w:r>
    </w:p>
    <w:p w14:paraId="63B7CC35" w14:textId="0D94EFA1" w:rsidR="003A15F4" w:rsidRPr="004A00E1" w:rsidRDefault="00563AC9" w:rsidP="003A15F4">
      <w:pPr>
        <w:pStyle w:val="Point0"/>
        <w:rPr>
          <w:noProof/>
        </w:rPr>
      </w:pPr>
      <w:r w:rsidRPr="004A00E1">
        <w:rPr>
          <w:noProof/>
        </w:rPr>
        <w:t>2.</w:t>
      </w:r>
      <w:r w:rsidRPr="004A00E1">
        <w:rPr>
          <w:noProof/>
        </w:rPr>
        <w:tab/>
        <w:t>Organizatorzy wypełniają sekcję 1 dziennika podróży określonego</w:t>
      </w:r>
      <w:r w:rsidR="004A00E1" w:rsidRPr="004A00E1">
        <w:rPr>
          <w:noProof/>
        </w:rPr>
        <w:t xml:space="preserve"> w</w:t>
      </w:r>
      <w:r w:rsidR="004A00E1">
        <w:rPr>
          <w:noProof/>
        </w:rPr>
        <w:t> </w:t>
      </w:r>
      <w:r w:rsidR="004A00E1" w:rsidRPr="004A00E1">
        <w:rPr>
          <w:noProof/>
        </w:rPr>
        <w:t>pkt </w:t>
      </w:r>
      <w:r w:rsidRPr="004A00E1">
        <w:rPr>
          <w:noProof/>
        </w:rPr>
        <w:t>1 załącznika III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15 zarówno</w:t>
      </w:r>
      <w:r w:rsidR="004A00E1" w:rsidRPr="004A00E1">
        <w:rPr>
          <w:noProof/>
        </w:rPr>
        <w:t xml:space="preserve"> w</w:t>
      </w:r>
      <w:r w:rsidR="004A00E1">
        <w:rPr>
          <w:noProof/>
        </w:rPr>
        <w:t> </w:t>
      </w:r>
      <w:r w:rsidR="004A00E1" w:rsidRPr="004A00E1">
        <w:rPr>
          <w:noProof/>
        </w:rPr>
        <w:t>prz</w:t>
      </w:r>
      <w:r w:rsidRPr="004A00E1">
        <w:rPr>
          <w:noProof/>
        </w:rPr>
        <w:t>ypadku krótkotrwałych, jak</w:t>
      </w:r>
      <w:r w:rsidR="004A00E1" w:rsidRPr="004A00E1">
        <w:rPr>
          <w:noProof/>
        </w:rPr>
        <w:t xml:space="preserve"> i</w:t>
      </w:r>
      <w:r w:rsidR="004A00E1">
        <w:rPr>
          <w:noProof/>
        </w:rPr>
        <w:t> </w:t>
      </w:r>
      <w:r w:rsidR="004A00E1" w:rsidRPr="004A00E1">
        <w:rPr>
          <w:noProof/>
        </w:rPr>
        <w:t>dłu</w:t>
      </w:r>
      <w:r w:rsidRPr="004A00E1">
        <w:rPr>
          <w:noProof/>
        </w:rPr>
        <w:t>gotrwałych przewozów oraz zapewniają, aby przewoźnicy</w:t>
      </w:r>
      <w:r w:rsidR="004A00E1" w:rsidRPr="004A00E1">
        <w:rPr>
          <w:noProof/>
        </w:rPr>
        <w:t xml:space="preserve"> i</w:t>
      </w:r>
      <w:r w:rsidR="004A00E1">
        <w:rPr>
          <w:noProof/>
        </w:rPr>
        <w:t> </w:t>
      </w:r>
      <w:r w:rsidR="004A00E1" w:rsidRPr="004A00E1">
        <w:rPr>
          <w:noProof/>
        </w:rPr>
        <w:t>opi</w:t>
      </w:r>
      <w:r w:rsidRPr="004A00E1">
        <w:rPr>
          <w:noProof/>
        </w:rPr>
        <w:t>ekunowie</w:t>
      </w:r>
      <w:r w:rsidR="004A00E1" w:rsidRPr="004A00E1">
        <w:rPr>
          <w:noProof/>
        </w:rPr>
        <w:t xml:space="preserve"> w</w:t>
      </w:r>
      <w:r w:rsidR="004A00E1">
        <w:rPr>
          <w:noProof/>
        </w:rPr>
        <w:t> </w:t>
      </w:r>
      <w:r w:rsidR="004A00E1" w:rsidRPr="004A00E1">
        <w:rPr>
          <w:noProof/>
        </w:rPr>
        <w:t>mie</w:t>
      </w:r>
      <w:r w:rsidRPr="004A00E1">
        <w:rPr>
          <w:noProof/>
        </w:rPr>
        <w:t xml:space="preserve">jscu przeznaczenia wypełniali dotyczące ich sekcje dziennika podróży. </w:t>
      </w:r>
    </w:p>
    <w:p w14:paraId="1D21F448" w14:textId="7768F80C" w:rsidR="008729A9" w:rsidRPr="004A00E1" w:rsidRDefault="001558E8" w:rsidP="008729A9">
      <w:pPr>
        <w:pStyle w:val="Point0"/>
        <w:rPr>
          <w:noProof/>
        </w:rPr>
      </w:pPr>
      <w:r w:rsidRPr="004A00E1">
        <w:rPr>
          <w:noProof/>
        </w:rPr>
        <w:t>3.</w:t>
      </w:r>
      <w:r w:rsidRPr="004A00E1">
        <w:rPr>
          <w:noProof/>
        </w:rPr>
        <w:tab/>
        <w:t>W przypadku przewozów, które obejmują transport statkiem do transportu zwierząt, organizator zapewnia, aby właściwy organ</w:t>
      </w:r>
      <w:r w:rsidR="004A00E1" w:rsidRPr="004A00E1">
        <w:rPr>
          <w:noProof/>
        </w:rPr>
        <w:t xml:space="preserve"> w</w:t>
      </w:r>
      <w:r w:rsidR="004A00E1">
        <w:rPr>
          <w:noProof/>
        </w:rPr>
        <w:t> </w:t>
      </w:r>
      <w:r w:rsidR="004A00E1" w:rsidRPr="004A00E1">
        <w:rPr>
          <w:noProof/>
        </w:rPr>
        <w:t>pań</w:t>
      </w:r>
      <w:r w:rsidRPr="004A00E1">
        <w:rPr>
          <w:noProof/>
        </w:rPr>
        <w:t>stwie trzecim przeznaczenia wypełnił, podpisał</w:t>
      </w:r>
      <w:r w:rsidR="004A00E1" w:rsidRPr="004A00E1">
        <w:rPr>
          <w:noProof/>
        </w:rPr>
        <w:t xml:space="preserve"> i</w:t>
      </w:r>
      <w:r w:rsidR="004A00E1">
        <w:rPr>
          <w:noProof/>
        </w:rPr>
        <w:t> </w:t>
      </w:r>
      <w:r w:rsidR="004A00E1" w:rsidRPr="004A00E1">
        <w:rPr>
          <w:noProof/>
        </w:rPr>
        <w:t>opa</w:t>
      </w:r>
      <w:r w:rsidRPr="004A00E1">
        <w:rPr>
          <w:noProof/>
        </w:rPr>
        <w:t>trzył pieczęcią poświadczenie określone</w:t>
      </w:r>
      <w:r w:rsidR="004A00E1" w:rsidRPr="004A00E1">
        <w:rPr>
          <w:noProof/>
        </w:rPr>
        <w:t xml:space="preserve"> w</w:t>
      </w:r>
      <w:r w:rsidR="004A00E1">
        <w:rPr>
          <w:noProof/>
        </w:rPr>
        <w:t> </w:t>
      </w:r>
      <w:r w:rsidR="004A00E1" w:rsidRPr="004A00E1">
        <w:rPr>
          <w:noProof/>
        </w:rPr>
        <w:t>zał</w:t>
      </w:r>
      <w:r w:rsidRPr="004A00E1">
        <w:rPr>
          <w:noProof/>
        </w:rPr>
        <w:t>ączniku IV</w:t>
      </w:r>
      <w:r w:rsidR="004A00E1" w:rsidRPr="004A00E1">
        <w:rPr>
          <w:noProof/>
        </w:rPr>
        <w:t xml:space="preserve"> i</w:t>
      </w:r>
      <w:r w:rsidR="004A00E1">
        <w:rPr>
          <w:noProof/>
        </w:rPr>
        <w:t> </w:t>
      </w:r>
      <w:r w:rsidR="004A00E1" w:rsidRPr="004A00E1">
        <w:rPr>
          <w:noProof/>
        </w:rPr>
        <w:t>prz</w:t>
      </w:r>
      <w:r w:rsidRPr="004A00E1">
        <w:rPr>
          <w:noProof/>
        </w:rPr>
        <w:t>ekazał je właściwemu organowi</w:t>
      </w:r>
      <w:r w:rsidR="004A00E1" w:rsidRPr="004A00E1">
        <w:rPr>
          <w:noProof/>
        </w:rPr>
        <w:t xml:space="preserve"> w</w:t>
      </w:r>
      <w:r w:rsidR="004A00E1">
        <w:rPr>
          <w:noProof/>
        </w:rPr>
        <w:t> </w:t>
      </w:r>
      <w:r w:rsidR="004A00E1" w:rsidRPr="004A00E1">
        <w:rPr>
          <w:noProof/>
        </w:rPr>
        <w:t>mie</w:t>
      </w:r>
      <w:r w:rsidRPr="004A00E1">
        <w:rPr>
          <w:noProof/>
        </w:rPr>
        <w:t>jscu wyjazdu. Właściwy organ nie zatwierdza dziennika podróży, jeżeli poświadczenie to nie zostało przedstawione.</w:t>
      </w:r>
      <w:r w:rsidR="004A00E1" w:rsidRPr="004A00E1">
        <w:rPr>
          <w:noProof/>
        </w:rPr>
        <w:t xml:space="preserve"> </w:t>
      </w:r>
    </w:p>
    <w:p w14:paraId="3AA53EA1" w14:textId="53088B1A" w:rsidR="008C0DA7" w:rsidRPr="004A00E1" w:rsidRDefault="001558E8" w:rsidP="003A15F4">
      <w:pPr>
        <w:pStyle w:val="Point0"/>
        <w:rPr>
          <w:noProof/>
        </w:rPr>
      </w:pPr>
      <w:r w:rsidRPr="004A00E1">
        <w:rPr>
          <w:noProof/>
        </w:rPr>
        <w:t>4.</w:t>
      </w:r>
      <w:r w:rsidRPr="004A00E1">
        <w:rPr>
          <w:noProof/>
        </w:rPr>
        <w:tab/>
        <w:t>Partie zwierząt opuszczają obszar celny Unii wyłącznie przez wyznaczone punkty wyjścia,</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 xml:space="preserve">39. </w:t>
      </w:r>
    </w:p>
    <w:p w14:paraId="70608379" w14:textId="77777777" w:rsidR="00AD7FB1" w:rsidRPr="004A00E1" w:rsidRDefault="00AD7FB1" w:rsidP="006923FF">
      <w:pPr>
        <w:pStyle w:val="Titrearticle"/>
        <w:spacing w:after="0"/>
        <w:rPr>
          <w:noProof/>
        </w:rPr>
      </w:pPr>
      <w:r w:rsidRPr="004A00E1">
        <w:rPr>
          <w:noProof/>
        </w:rPr>
        <w:lastRenderedPageBreak/>
        <w:t>Artykuł 33</w:t>
      </w:r>
    </w:p>
    <w:p w14:paraId="41A0A2C2" w14:textId="77777777" w:rsidR="008C0DA7" w:rsidRPr="004A00E1" w:rsidRDefault="00293740" w:rsidP="006923FF">
      <w:pPr>
        <w:pStyle w:val="Titrearticle"/>
        <w:spacing w:before="0"/>
        <w:rPr>
          <w:noProof/>
        </w:rPr>
      </w:pPr>
      <w:r w:rsidRPr="004A00E1">
        <w:rPr>
          <w:noProof/>
        </w:rPr>
        <w:t>Świadectwo do celów transportu zwierząt do państw trzecich</w:t>
      </w:r>
    </w:p>
    <w:p w14:paraId="4A90B23C" w14:textId="150E7755" w:rsidR="00DD5AC2" w:rsidRPr="004A00E1" w:rsidRDefault="00293740" w:rsidP="00293740">
      <w:pPr>
        <w:pStyle w:val="Point0"/>
        <w:rPr>
          <w:noProof/>
        </w:rPr>
      </w:pPr>
      <w:r w:rsidRPr="004A00E1">
        <w:rPr>
          <w:noProof/>
        </w:rPr>
        <w:t>1.</w:t>
      </w:r>
      <w:r w:rsidRPr="004A00E1">
        <w:rPr>
          <w:noProof/>
        </w:rPr>
        <w:tab/>
        <w:t>Organizator zleca jednostce certyfikującej ocenę pierwszego zorganizowanego przez niego przewozu do miejsca przeznaczenia</w:t>
      </w:r>
      <w:r w:rsidR="004A00E1" w:rsidRPr="004A00E1">
        <w:rPr>
          <w:noProof/>
        </w:rPr>
        <w:t xml:space="preserve"> w</w:t>
      </w:r>
      <w:r w:rsidR="004A00E1">
        <w:rPr>
          <w:noProof/>
        </w:rPr>
        <w:t> </w:t>
      </w:r>
      <w:r w:rsidR="004A00E1" w:rsidRPr="004A00E1">
        <w:rPr>
          <w:noProof/>
        </w:rPr>
        <w:t>pań</w:t>
      </w:r>
      <w:r w:rsidRPr="004A00E1">
        <w:rPr>
          <w:noProof/>
        </w:rPr>
        <w:t xml:space="preserve">stwie trzecim. </w:t>
      </w:r>
    </w:p>
    <w:p w14:paraId="2C1285C2" w14:textId="5DE382A4" w:rsidR="00293740" w:rsidRPr="004A00E1" w:rsidRDefault="00293740" w:rsidP="00293740">
      <w:pPr>
        <w:pStyle w:val="Point0"/>
        <w:rPr>
          <w:noProof/>
        </w:rPr>
      </w:pPr>
      <w:r w:rsidRPr="004A00E1">
        <w:rPr>
          <w:noProof/>
        </w:rPr>
        <w:t>2.</w:t>
      </w:r>
      <w:r w:rsidRPr="004A00E1">
        <w:rPr>
          <w:noProof/>
        </w:rPr>
        <w:tab/>
        <w:t>Jednostka certyfikująca ocenia, czy podczas pierwszego przewozu,</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spełnione były następujące warunki:</w:t>
      </w:r>
    </w:p>
    <w:p w14:paraId="5DA234C6" w14:textId="73228F87" w:rsidR="000E747F" w:rsidRPr="004A00E1" w:rsidRDefault="00D67BBF" w:rsidP="000E747F">
      <w:pPr>
        <w:pStyle w:val="Point1"/>
        <w:rPr>
          <w:noProof/>
        </w:rPr>
      </w:pPr>
      <w:r w:rsidRPr="004A00E1">
        <w:rPr>
          <w:noProof/>
        </w:rPr>
        <w:t>a)</w:t>
      </w:r>
      <w:r w:rsidRPr="004A00E1">
        <w:rPr>
          <w:noProof/>
        </w:rPr>
        <w:tab/>
        <w:t>pojazdy</w:t>
      </w:r>
      <w:r w:rsidR="004A00E1" w:rsidRPr="004A00E1">
        <w:rPr>
          <w:noProof/>
        </w:rPr>
        <w:t xml:space="preserve"> i</w:t>
      </w:r>
      <w:r w:rsidR="004A00E1">
        <w:rPr>
          <w:noProof/>
        </w:rPr>
        <w:t> </w:t>
      </w:r>
      <w:r w:rsidR="004A00E1" w:rsidRPr="004A00E1">
        <w:rPr>
          <w:noProof/>
        </w:rPr>
        <w:t>sta</w:t>
      </w:r>
      <w:r w:rsidRPr="004A00E1">
        <w:rPr>
          <w:noProof/>
        </w:rPr>
        <w:t>tki były zgodne</w:t>
      </w:r>
      <w:r w:rsidR="004A00E1" w:rsidRPr="004A00E1">
        <w:rPr>
          <w:noProof/>
        </w:rPr>
        <w:t xml:space="preserve"> z</w:t>
      </w:r>
      <w:r w:rsidR="004A00E1">
        <w:rPr>
          <w:noProof/>
        </w:rPr>
        <w:t> </w:t>
      </w:r>
      <w:r w:rsidR="004A00E1" w:rsidRPr="004A00E1">
        <w:rPr>
          <w:noProof/>
        </w:rPr>
        <w:t>odp</w:t>
      </w:r>
      <w:r w:rsidRPr="004A00E1">
        <w:rPr>
          <w:noProof/>
        </w:rPr>
        <w:t>owiednimi przepisami załącznika I;</w:t>
      </w:r>
    </w:p>
    <w:p w14:paraId="32CF6CD8" w14:textId="68661281" w:rsidR="00472859" w:rsidRPr="004A00E1" w:rsidRDefault="00D67BBF" w:rsidP="00472859">
      <w:pPr>
        <w:pStyle w:val="Point1"/>
        <w:rPr>
          <w:noProof/>
        </w:rPr>
      </w:pPr>
      <w:r w:rsidRPr="004A00E1">
        <w:rPr>
          <w:noProof/>
        </w:rPr>
        <w:t>b)</w:t>
      </w:r>
      <w:r w:rsidRPr="004A00E1">
        <w:rPr>
          <w:noProof/>
        </w:rPr>
        <w:tab/>
        <w:t>maksymalny czas przewozu, specjalne warunki transportu</w:t>
      </w:r>
      <w:r w:rsidR="004A00E1" w:rsidRPr="004A00E1">
        <w:rPr>
          <w:noProof/>
        </w:rPr>
        <w:t xml:space="preserve"> w</w:t>
      </w:r>
      <w:r w:rsidR="004A00E1">
        <w:rPr>
          <w:noProof/>
        </w:rPr>
        <w:t> </w:t>
      </w:r>
      <w:r w:rsidR="004A00E1" w:rsidRPr="004A00E1">
        <w:rPr>
          <w:noProof/>
        </w:rPr>
        <w:t>eks</w:t>
      </w:r>
      <w:r w:rsidRPr="004A00E1">
        <w:rPr>
          <w:noProof/>
        </w:rPr>
        <w:t>tremalnych temperaturach oraz okresy odpoczynku określone</w:t>
      </w:r>
      <w:r w:rsidR="004A00E1" w:rsidRPr="004A00E1">
        <w:rPr>
          <w:noProof/>
        </w:rPr>
        <w:t xml:space="preserve"> w</w:t>
      </w:r>
      <w:r w:rsidR="004A00E1">
        <w:rPr>
          <w:noProof/>
        </w:rPr>
        <w:t> </w:t>
      </w:r>
      <w:r w:rsidR="004A00E1" w:rsidRPr="004A00E1">
        <w:rPr>
          <w:noProof/>
        </w:rPr>
        <w:t>nin</w:t>
      </w:r>
      <w:r w:rsidRPr="004A00E1">
        <w:rPr>
          <w:noProof/>
        </w:rPr>
        <w:t>iejszym rozporządzeniu były zgodne</w:t>
      </w:r>
      <w:r w:rsidR="004A00E1" w:rsidRPr="004A00E1">
        <w:rPr>
          <w:noProof/>
        </w:rPr>
        <w:t xml:space="preserve"> z</w:t>
      </w:r>
      <w:r w:rsidR="004A00E1">
        <w:rPr>
          <w:noProof/>
        </w:rPr>
        <w:t> </w:t>
      </w:r>
      <w:r w:rsidR="004A00E1" w:rsidRPr="004A00E1">
        <w:rPr>
          <w:noProof/>
        </w:rPr>
        <w:t>pod</w:t>
      </w:r>
      <w:r w:rsidRPr="004A00E1">
        <w:rPr>
          <w:noProof/>
        </w:rPr>
        <w:t>anymi</w:t>
      </w:r>
      <w:r w:rsidR="004A00E1" w:rsidRPr="004A00E1">
        <w:rPr>
          <w:noProof/>
        </w:rPr>
        <w:t xml:space="preserve"> w</w:t>
      </w:r>
      <w:r w:rsidR="004A00E1">
        <w:rPr>
          <w:noProof/>
        </w:rPr>
        <w:t> </w:t>
      </w:r>
      <w:r w:rsidR="004A00E1" w:rsidRPr="004A00E1">
        <w:rPr>
          <w:noProof/>
        </w:rPr>
        <w:t>dzi</w:t>
      </w:r>
      <w:r w:rsidRPr="004A00E1">
        <w:rPr>
          <w:noProof/>
        </w:rPr>
        <w:t>enniku podróży;</w:t>
      </w:r>
    </w:p>
    <w:p w14:paraId="5A8F56EF" w14:textId="16BB054D" w:rsidR="00293740" w:rsidRPr="004A00E1" w:rsidRDefault="003D694C" w:rsidP="00293740">
      <w:pPr>
        <w:pStyle w:val="Point1"/>
        <w:rPr>
          <w:noProof/>
        </w:rPr>
      </w:pPr>
      <w:r w:rsidRPr="004A00E1">
        <w:rPr>
          <w:noProof/>
        </w:rPr>
        <w:t>c)</w:t>
      </w:r>
      <w:r w:rsidRPr="004A00E1">
        <w:rPr>
          <w:noProof/>
        </w:rPr>
        <w:tab/>
        <w:t>dostępna powierzchnia była zgodna</w:t>
      </w:r>
      <w:r w:rsidR="004A00E1" w:rsidRPr="004A00E1">
        <w:rPr>
          <w:noProof/>
        </w:rPr>
        <w:t xml:space="preserve"> z</w:t>
      </w:r>
      <w:r w:rsidR="004A00E1">
        <w:rPr>
          <w:noProof/>
        </w:rPr>
        <w:t> </w:t>
      </w:r>
      <w:r w:rsidR="004A00E1" w:rsidRPr="004A00E1">
        <w:rPr>
          <w:noProof/>
        </w:rPr>
        <w:t>roz</w:t>
      </w:r>
      <w:r w:rsidRPr="004A00E1">
        <w:rPr>
          <w:noProof/>
        </w:rPr>
        <w:t>działem VII załącznika I;</w:t>
      </w:r>
    </w:p>
    <w:p w14:paraId="4806FF11" w14:textId="7F86B1D3" w:rsidR="00293740" w:rsidRPr="004A00E1" w:rsidRDefault="00293740" w:rsidP="00293740">
      <w:pPr>
        <w:pStyle w:val="Point1"/>
        <w:rPr>
          <w:noProof/>
        </w:rPr>
      </w:pPr>
      <w:r w:rsidRPr="004A00E1">
        <w:rPr>
          <w:noProof/>
        </w:rPr>
        <w:t>d)</w:t>
      </w:r>
      <w:r w:rsidRPr="004A00E1">
        <w:rPr>
          <w:noProof/>
        </w:rPr>
        <w:tab/>
        <w:t>zwierzęta pozostawały</w:t>
      </w:r>
      <w:r w:rsidR="004A00E1" w:rsidRPr="004A00E1">
        <w:rPr>
          <w:noProof/>
        </w:rPr>
        <w:t xml:space="preserve"> w</w:t>
      </w:r>
      <w:r w:rsidR="004A00E1">
        <w:rPr>
          <w:noProof/>
        </w:rPr>
        <w:t> </w:t>
      </w:r>
      <w:r w:rsidR="004A00E1" w:rsidRPr="004A00E1">
        <w:rPr>
          <w:noProof/>
        </w:rPr>
        <w:t>pod</w:t>
      </w:r>
      <w:r w:rsidRPr="004A00E1">
        <w:rPr>
          <w:noProof/>
        </w:rPr>
        <w:t>anym miejscu przeznaczenia przez co najmniej siedem dni lub zostały poddane ubojowi;</w:t>
      </w:r>
    </w:p>
    <w:p w14:paraId="4F740CC3" w14:textId="7F1B26DA" w:rsidR="00293740" w:rsidRPr="004A00E1" w:rsidRDefault="00293740" w:rsidP="00293740">
      <w:pPr>
        <w:pStyle w:val="Point1"/>
        <w:rPr>
          <w:noProof/>
        </w:rPr>
      </w:pPr>
      <w:r w:rsidRPr="004A00E1">
        <w:rPr>
          <w:noProof/>
        </w:rPr>
        <w:t>e)</w:t>
      </w:r>
      <w:r w:rsidRPr="004A00E1">
        <w:rPr>
          <w:noProof/>
        </w:rPr>
        <w:tab/>
        <w:t>cel przewozu był zgodny</w:t>
      </w:r>
      <w:r w:rsidR="004A00E1" w:rsidRPr="004A00E1">
        <w:rPr>
          <w:noProof/>
        </w:rPr>
        <w:t xml:space="preserve"> z</w:t>
      </w:r>
      <w:r w:rsidR="004A00E1">
        <w:rPr>
          <w:noProof/>
        </w:rPr>
        <w:t> </w:t>
      </w:r>
      <w:r w:rsidR="004A00E1" w:rsidRPr="004A00E1">
        <w:rPr>
          <w:noProof/>
        </w:rPr>
        <w:t>cel</w:t>
      </w:r>
      <w:r w:rsidRPr="004A00E1">
        <w:rPr>
          <w:noProof/>
        </w:rPr>
        <w:t>em podanym</w:t>
      </w:r>
      <w:r w:rsidR="004A00E1" w:rsidRPr="004A00E1">
        <w:rPr>
          <w:noProof/>
        </w:rPr>
        <w:t xml:space="preserve"> w</w:t>
      </w:r>
      <w:r w:rsidR="004A00E1">
        <w:rPr>
          <w:noProof/>
        </w:rPr>
        <w:t> </w:t>
      </w:r>
      <w:r w:rsidR="004A00E1" w:rsidRPr="004A00E1">
        <w:rPr>
          <w:noProof/>
        </w:rPr>
        <w:t>dzi</w:t>
      </w:r>
      <w:r w:rsidRPr="004A00E1">
        <w:rPr>
          <w:noProof/>
        </w:rPr>
        <w:t>enniku podróży;</w:t>
      </w:r>
    </w:p>
    <w:p w14:paraId="321A69A9" w14:textId="315B6E9C" w:rsidR="00587305" w:rsidRPr="004A00E1" w:rsidRDefault="00293740" w:rsidP="00293740">
      <w:pPr>
        <w:pStyle w:val="Point1"/>
        <w:rPr>
          <w:noProof/>
        </w:rPr>
      </w:pPr>
      <w:r w:rsidRPr="004A00E1">
        <w:rPr>
          <w:noProof/>
        </w:rPr>
        <w:t>f)</w:t>
      </w:r>
      <w:r w:rsidRPr="004A00E1">
        <w:rPr>
          <w:noProof/>
        </w:rPr>
        <w:tab/>
        <w:t>w przewozów, których etap odbywa się statkiem do transportu zwierząt, zwierzęta przybyły</w:t>
      </w:r>
      <w:r w:rsidR="004A00E1" w:rsidRPr="004A00E1">
        <w:rPr>
          <w:noProof/>
        </w:rPr>
        <w:t xml:space="preserve"> w</w:t>
      </w:r>
      <w:r w:rsidR="004A00E1">
        <w:rPr>
          <w:noProof/>
        </w:rPr>
        <w:t> </w:t>
      </w:r>
      <w:r w:rsidR="004A00E1" w:rsidRPr="004A00E1">
        <w:rPr>
          <w:noProof/>
        </w:rPr>
        <w:t>dob</w:t>
      </w:r>
      <w:r w:rsidRPr="004A00E1">
        <w:rPr>
          <w:noProof/>
        </w:rPr>
        <w:t>rym stanie do portu przybycia;</w:t>
      </w:r>
    </w:p>
    <w:p w14:paraId="3A54438C" w14:textId="246484A0" w:rsidR="00174282" w:rsidRPr="004A00E1" w:rsidRDefault="00587305" w:rsidP="003B275C">
      <w:pPr>
        <w:pStyle w:val="Point1"/>
        <w:rPr>
          <w:noProof/>
        </w:rPr>
      </w:pPr>
      <w:r w:rsidRPr="004A00E1">
        <w:rPr>
          <w:noProof/>
        </w:rPr>
        <w:t>g)</w:t>
      </w:r>
      <w:r w:rsidRPr="004A00E1">
        <w:rPr>
          <w:noProof/>
        </w:rPr>
        <w:tab/>
        <w:t>ze zwierzętami postępowano zgodnie</w:t>
      </w:r>
      <w:r w:rsidR="004A00E1" w:rsidRPr="004A00E1">
        <w:rPr>
          <w:noProof/>
        </w:rPr>
        <w:t xml:space="preserve"> z</w:t>
      </w:r>
      <w:r w:rsidR="004A00E1">
        <w:rPr>
          <w:noProof/>
        </w:rPr>
        <w:t> </w:t>
      </w:r>
      <w:r w:rsidR="004A00E1" w:rsidRPr="004A00E1">
        <w:rPr>
          <w:noProof/>
        </w:rPr>
        <w:t>nin</w:t>
      </w:r>
      <w:r w:rsidRPr="004A00E1">
        <w:rPr>
          <w:noProof/>
        </w:rPr>
        <w:t>iejszym rozporządzeniem;</w:t>
      </w:r>
    </w:p>
    <w:p w14:paraId="4DB032D1" w14:textId="74834189" w:rsidR="000E747F" w:rsidRPr="004A00E1" w:rsidRDefault="00174282" w:rsidP="003B275C">
      <w:pPr>
        <w:pStyle w:val="Point1"/>
        <w:rPr>
          <w:noProof/>
        </w:rPr>
      </w:pPr>
      <w:r w:rsidRPr="004A00E1">
        <w:rPr>
          <w:noProof/>
        </w:rPr>
        <w:t>h)</w:t>
      </w:r>
      <w:r w:rsidRPr="004A00E1">
        <w:rPr>
          <w:noProof/>
        </w:rPr>
        <w:tab/>
        <w:t>w stosownych przypadkach wykorzystywane punkty kontroli wymieniono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34 ust.</w:t>
      </w:r>
      <w:r w:rsidR="004A00E1" w:rsidRPr="004A00E1">
        <w:rPr>
          <w:noProof/>
        </w:rPr>
        <w:t> </w:t>
      </w:r>
      <w:r w:rsidRPr="004A00E1">
        <w:rPr>
          <w:noProof/>
        </w:rPr>
        <w:t>3;</w:t>
      </w:r>
    </w:p>
    <w:p w14:paraId="7B9A5769" w14:textId="3540DEE8" w:rsidR="00293740" w:rsidRPr="004A00E1" w:rsidRDefault="000E747F" w:rsidP="003B275C">
      <w:pPr>
        <w:pStyle w:val="Point1"/>
        <w:rPr>
          <w:noProof/>
        </w:rPr>
      </w:pPr>
      <w:r w:rsidRPr="004A00E1">
        <w:rPr>
          <w:noProof/>
        </w:rPr>
        <w:t>i)</w:t>
      </w:r>
      <w:r w:rsidRPr="004A00E1">
        <w:rPr>
          <w:noProof/>
        </w:rPr>
        <w:tab/>
        <w:t>w przypadku transportu zwierząt wodnych pojazdy</w:t>
      </w:r>
      <w:r w:rsidR="004A00E1" w:rsidRPr="004A00E1">
        <w:rPr>
          <w:noProof/>
        </w:rPr>
        <w:t xml:space="preserve"> i</w:t>
      </w:r>
      <w:r w:rsidR="004A00E1">
        <w:rPr>
          <w:noProof/>
        </w:rPr>
        <w:t> </w:t>
      </w:r>
      <w:r w:rsidR="004A00E1" w:rsidRPr="004A00E1">
        <w:rPr>
          <w:noProof/>
        </w:rPr>
        <w:t>ope</w:t>
      </w:r>
      <w:r w:rsidRPr="004A00E1">
        <w:rPr>
          <w:noProof/>
        </w:rPr>
        <w:t>racje transportowe były zgodne</w:t>
      </w:r>
      <w:r w:rsidR="004A00E1" w:rsidRPr="004A00E1">
        <w:rPr>
          <w:noProof/>
        </w:rPr>
        <w:t xml:space="preserve"> z</w:t>
      </w:r>
      <w:r w:rsidR="004A00E1">
        <w:rPr>
          <w:noProof/>
        </w:rPr>
        <w:t> </w:t>
      </w:r>
      <w:r w:rsidR="004A00E1" w:rsidRPr="004A00E1">
        <w:rPr>
          <w:noProof/>
        </w:rPr>
        <w:t>prz</w:t>
      </w:r>
      <w:r w:rsidRPr="004A00E1">
        <w:rPr>
          <w:noProof/>
        </w:rPr>
        <w:t>episami określonymi</w:t>
      </w:r>
      <w:r w:rsidR="004A00E1" w:rsidRPr="004A00E1">
        <w:rPr>
          <w:noProof/>
        </w:rPr>
        <w:t xml:space="preserve"> w</w:t>
      </w:r>
      <w:r w:rsidR="004A00E1">
        <w:rPr>
          <w:noProof/>
        </w:rPr>
        <w:t> </w:t>
      </w:r>
      <w:r w:rsidR="004A00E1" w:rsidRPr="004A00E1">
        <w:rPr>
          <w:noProof/>
        </w:rPr>
        <w:t>zał</w:t>
      </w:r>
      <w:r w:rsidRPr="004A00E1">
        <w:rPr>
          <w:noProof/>
        </w:rPr>
        <w:t>ączniku II.</w:t>
      </w:r>
    </w:p>
    <w:p w14:paraId="6B184F07" w14:textId="27E0321B" w:rsidR="00E63CA8" w:rsidRPr="004A00E1" w:rsidRDefault="000D418F" w:rsidP="00A73B91">
      <w:pPr>
        <w:pStyle w:val="Point0"/>
        <w:rPr>
          <w:noProof/>
        </w:rPr>
      </w:pPr>
      <w:r w:rsidRPr="004A00E1">
        <w:rPr>
          <w:noProof/>
        </w:rPr>
        <w:t>3.</w:t>
      </w:r>
      <w:r w:rsidRPr="004A00E1">
        <w:rPr>
          <w:noProof/>
        </w:rPr>
        <w:tab/>
        <w:t>Jeżeli warunki określone</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 xml:space="preserve">2 są spełnione, jednostka certyfikująca wydaje organizatorowi świadectwo do celów transportu zwierząt do państw trzecich. Świadectwo jest ważne przez pięć lat. </w:t>
      </w:r>
    </w:p>
    <w:p w14:paraId="1E9CB15D" w14:textId="7F5E107F" w:rsidR="008743E8" w:rsidRPr="004A00E1" w:rsidRDefault="000D4BE0" w:rsidP="008743E8">
      <w:pPr>
        <w:pStyle w:val="Point0"/>
        <w:rPr>
          <w:noProof/>
        </w:rPr>
      </w:pPr>
      <w:r w:rsidRPr="004A00E1">
        <w:rPr>
          <w:noProof/>
        </w:rPr>
        <w:t>4.</w:t>
      </w:r>
      <w:r w:rsidRPr="004A00E1">
        <w:rPr>
          <w:noProof/>
        </w:rPr>
        <w:tab/>
        <w:t>Organizator przekazuje świadectwo właściwemu organowi, który udzielił zezwolenia,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 xml:space="preserve">5. </w:t>
      </w:r>
    </w:p>
    <w:p w14:paraId="7C4CECF6" w14:textId="1AF74AC4" w:rsidR="00B5698D" w:rsidRPr="004A00E1" w:rsidRDefault="000B01B5" w:rsidP="00EF605C">
      <w:pPr>
        <w:pStyle w:val="Point0"/>
        <w:rPr>
          <w:noProof/>
        </w:rPr>
      </w:pPr>
      <w:r w:rsidRPr="004A00E1">
        <w:rPr>
          <w:noProof/>
        </w:rPr>
        <w:t>5.</w:t>
      </w:r>
      <w:r w:rsidRPr="004A00E1">
        <w:rPr>
          <w:noProof/>
        </w:rPr>
        <w:tab/>
        <w:t>Właściwe organy rejestrują certyfikowanych organizatorów</w:t>
      </w:r>
      <w:r w:rsidR="004A00E1" w:rsidRPr="004A00E1">
        <w:rPr>
          <w:noProof/>
        </w:rPr>
        <w:t xml:space="preserve"> w</w:t>
      </w:r>
      <w:r w:rsidR="004A00E1">
        <w:rPr>
          <w:noProof/>
        </w:rPr>
        <w:t> </w:t>
      </w:r>
      <w:r w:rsidR="004A00E1" w:rsidRPr="004A00E1">
        <w:rPr>
          <w:noProof/>
        </w:rPr>
        <w:t>sys</w:t>
      </w:r>
      <w:r w:rsidRPr="004A00E1">
        <w:rPr>
          <w:noProof/>
        </w:rPr>
        <w:t>temie TRACES.</w:t>
      </w:r>
    </w:p>
    <w:p w14:paraId="2E2B91B4" w14:textId="6DF0282B" w:rsidR="00730E41" w:rsidRPr="004A00E1" w:rsidRDefault="00B5698D" w:rsidP="00053EE0">
      <w:pPr>
        <w:pStyle w:val="Point0"/>
        <w:rPr>
          <w:noProof/>
        </w:rPr>
      </w:pPr>
      <w:r w:rsidRPr="004A00E1">
        <w:rPr>
          <w:noProof/>
        </w:rPr>
        <w:t>6.</w:t>
      </w:r>
      <w:r w:rsidRPr="004A00E1">
        <w:rPr>
          <w:noProof/>
        </w:rPr>
        <w:tab/>
        <w:t>Jeżeli warunki określone</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nie są spełnione, jednostka certyfikująca informuje organizatora</w:t>
      </w:r>
      <w:r w:rsidR="004A00E1" w:rsidRPr="004A00E1">
        <w:rPr>
          <w:noProof/>
        </w:rPr>
        <w:t xml:space="preserve"> i</w:t>
      </w:r>
      <w:r w:rsidR="004A00E1">
        <w:rPr>
          <w:noProof/>
        </w:rPr>
        <w:t> </w:t>
      </w:r>
      <w:r w:rsidR="004A00E1" w:rsidRPr="004A00E1">
        <w:rPr>
          <w:noProof/>
        </w:rPr>
        <w:t>wła</w:t>
      </w:r>
      <w:r w:rsidRPr="004A00E1">
        <w:rPr>
          <w:noProof/>
        </w:rPr>
        <w:t>ściwy organ, który zawiesza udzielone organizatorowi zezwolenie na transport do państw trzecich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6 ust.</w:t>
      </w:r>
      <w:r w:rsidR="004A00E1" w:rsidRPr="004A00E1">
        <w:rPr>
          <w:noProof/>
        </w:rPr>
        <w:t> </w:t>
      </w:r>
      <w:r w:rsidRPr="004A00E1">
        <w:rPr>
          <w:noProof/>
        </w:rPr>
        <w:t xml:space="preserve">4. </w:t>
      </w:r>
    </w:p>
    <w:p w14:paraId="58817570" w14:textId="393EF245" w:rsidR="004F3978" w:rsidRPr="004A00E1" w:rsidRDefault="004160A2" w:rsidP="00EF605C">
      <w:pPr>
        <w:pStyle w:val="Point0"/>
        <w:rPr>
          <w:noProof/>
        </w:rPr>
      </w:pPr>
      <w:r w:rsidRPr="004A00E1">
        <w:rPr>
          <w:noProof/>
        </w:rPr>
        <w:t>7.</w:t>
      </w:r>
      <w:r w:rsidRPr="004A00E1">
        <w:rPr>
          <w:noProof/>
        </w:rPr>
        <w:tab/>
        <w:t>Jednostki certyfikujące przeprowadzają co najmniej dwie niezapowiedziane oceny przewozów przeprowadzonych przez organizatora</w:t>
      </w:r>
      <w:r w:rsidR="004A00E1" w:rsidRPr="004A00E1">
        <w:rPr>
          <w:noProof/>
        </w:rPr>
        <w:t xml:space="preserve"> w</w:t>
      </w:r>
      <w:r w:rsidR="004A00E1">
        <w:rPr>
          <w:noProof/>
        </w:rPr>
        <w:t> </w:t>
      </w:r>
      <w:r w:rsidR="004A00E1" w:rsidRPr="004A00E1">
        <w:rPr>
          <w:noProof/>
        </w:rPr>
        <w:t>cią</w:t>
      </w:r>
      <w:r w:rsidRPr="004A00E1">
        <w:rPr>
          <w:noProof/>
        </w:rPr>
        <w:t>gu pięcioletniego okresu ważności świadectwa</w:t>
      </w:r>
      <w:r w:rsidR="004A00E1" w:rsidRPr="004A00E1">
        <w:rPr>
          <w:noProof/>
        </w:rPr>
        <w:t xml:space="preserve"> w</w:t>
      </w:r>
      <w:r w:rsidR="004A00E1">
        <w:rPr>
          <w:noProof/>
        </w:rPr>
        <w:t> </w:t>
      </w:r>
      <w:r w:rsidR="004A00E1" w:rsidRPr="004A00E1">
        <w:rPr>
          <w:noProof/>
        </w:rPr>
        <w:t>cel</w:t>
      </w:r>
      <w:r w:rsidRPr="004A00E1">
        <w:rPr>
          <w:noProof/>
        </w:rPr>
        <w:t>u sprawdzenia, aby zweryfikować, czy spełnione są warunki wymienione</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 xml:space="preserve">2. </w:t>
      </w:r>
    </w:p>
    <w:p w14:paraId="79833BBA" w14:textId="182A64EA" w:rsidR="00DC6105" w:rsidRPr="004A00E1" w:rsidRDefault="004160A2" w:rsidP="00EF605C">
      <w:pPr>
        <w:pStyle w:val="Point0"/>
        <w:rPr>
          <w:noProof/>
        </w:rPr>
      </w:pPr>
      <w:r w:rsidRPr="004A00E1">
        <w:rPr>
          <w:noProof/>
        </w:rPr>
        <w:t>8.</w:t>
      </w:r>
      <w:r w:rsidRPr="004A00E1">
        <w:rPr>
          <w:noProof/>
        </w:rPr>
        <w:tab/>
        <w:t>Jednostka certyfikująca przesyła sprawozdania</w:t>
      </w:r>
      <w:r w:rsidR="004A00E1" w:rsidRPr="004A00E1">
        <w:rPr>
          <w:noProof/>
        </w:rPr>
        <w:t xml:space="preserve"> z</w:t>
      </w:r>
      <w:r w:rsidR="004A00E1">
        <w:rPr>
          <w:noProof/>
        </w:rPr>
        <w:t> </w:t>
      </w:r>
      <w:r w:rsidR="004A00E1" w:rsidRPr="004A00E1">
        <w:rPr>
          <w:noProof/>
        </w:rPr>
        <w:t>nie</w:t>
      </w:r>
      <w:r w:rsidRPr="004A00E1">
        <w:rPr>
          <w:noProof/>
        </w:rPr>
        <w:t>zapowiedzianych ocen organizatorowi</w:t>
      </w:r>
      <w:r w:rsidR="004A00E1" w:rsidRPr="004A00E1">
        <w:rPr>
          <w:noProof/>
        </w:rPr>
        <w:t xml:space="preserve"> i</w:t>
      </w:r>
      <w:r w:rsidR="004A00E1">
        <w:rPr>
          <w:noProof/>
        </w:rPr>
        <w:t> </w:t>
      </w:r>
      <w:r w:rsidR="004A00E1" w:rsidRPr="004A00E1">
        <w:rPr>
          <w:noProof/>
        </w:rPr>
        <w:t>wła</w:t>
      </w:r>
      <w:r w:rsidRPr="004A00E1">
        <w:rPr>
          <w:noProof/>
        </w:rPr>
        <w:t>ściwemu organowi oraz powiadamia ich</w:t>
      </w:r>
      <w:r w:rsidR="004A00E1" w:rsidRPr="004A00E1">
        <w:rPr>
          <w:noProof/>
        </w:rPr>
        <w:t xml:space="preserve"> o</w:t>
      </w:r>
      <w:r w:rsidR="004A00E1">
        <w:rPr>
          <w:noProof/>
        </w:rPr>
        <w:t> </w:t>
      </w:r>
      <w:r w:rsidR="004A00E1" w:rsidRPr="004A00E1">
        <w:rPr>
          <w:noProof/>
        </w:rPr>
        <w:t>pow</w:t>
      </w:r>
      <w:r w:rsidRPr="004A00E1">
        <w:rPr>
          <w:noProof/>
        </w:rPr>
        <w:t>ażnych niezgodnościach po niezapowiedzianych inspekcjach</w:t>
      </w:r>
      <w:r w:rsidR="004A00E1" w:rsidRPr="004A00E1">
        <w:rPr>
          <w:noProof/>
        </w:rPr>
        <w:t>. W</w:t>
      </w:r>
      <w:r w:rsidR="004A00E1">
        <w:rPr>
          <w:noProof/>
        </w:rPr>
        <w:t> </w:t>
      </w:r>
      <w:r w:rsidR="004A00E1" w:rsidRPr="004A00E1">
        <w:rPr>
          <w:noProof/>
        </w:rPr>
        <w:t>tak</w:t>
      </w:r>
      <w:r w:rsidRPr="004A00E1">
        <w:rPr>
          <w:noProof/>
        </w:rPr>
        <w:t>ich przypadkach właściwy organ zawiesza udzielone organizatorowi zezwolenie na transport do państw trzecich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6 ust.</w:t>
      </w:r>
      <w:r w:rsidR="004A00E1" w:rsidRPr="004A00E1">
        <w:rPr>
          <w:noProof/>
        </w:rPr>
        <w:t> </w:t>
      </w:r>
      <w:r w:rsidRPr="004A00E1">
        <w:rPr>
          <w:noProof/>
        </w:rPr>
        <w:t>4.</w:t>
      </w:r>
      <w:r w:rsidR="004A00E1" w:rsidRPr="004A00E1">
        <w:rPr>
          <w:noProof/>
        </w:rPr>
        <w:t xml:space="preserve"> </w:t>
      </w:r>
      <w:r w:rsidRPr="004A00E1">
        <w:rPr>
          <w:noProof/>
        </w:rPr>
        <w:t>Te niezapowiedziane oceny pozostają bez uszczerbku dla kontroli urzędowych przeprowadzanych na podstawie rozporządzenia (UE) 2017/625.</w:t>
      </w:r>
    </w:p>
    <w:p w14:paraId="3A9739F1" w14:textId="68B54A49" w:rsidR="00293740" w:rsidRPr="004A00E1" w:rsidRDefault="0098453F" w:rsidP="007766AA">
      <w:pPr>
        <w:pStyle w:val="Point0"/>
        <w:rPr>
          <w:noProof/>
        </w:rPr>
      </w:pPr>
      <w:r w:rsidRPr="004A00E1">
        <w:rPr>
          <w:noProof/>
        </w:rPr>
        <w:lastRenderedPageBreak/>
        <w:t>9.</w:t>
      </w:r>
      <w:r w:rsidRPr="004A00E1">
        <w:rPr>
          <w:noProof/>
        </w:rPr>
        <w:tab/>
        <w:t>Komisja jest uprawniona do przyjmowania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w:t>
      </w:r>
      <w:r w:rsidR="004A00E1" w:rsidRPr="004A00E1">
        <w:rPr>
          <w:noProof/>
        </w:rPr>
        <w:t xml:space="preserve"> w</w:t>
      </w:r>
      <w:r w:rsidR="004A00E1">
        <w:rPr>
          <w:noProof/>
        </w:rPr>
        <w:t> </w:t>
      </w:r>
      <w:r w:rsidR="004A00E1" w:rsidRPr="004A00E1">
        <w:rPr>
          <w:noProof/>
        </w:rPr>
        <w:t>cel</w:t>
      </w:r>
      <w:r w:rsidRPr="004A00E1">
        <w:rPr>
          <w:noProof/>
        </w:rPr>
        <w:t>u dalszego określenia elementów, które mają być weryfikowane</w:t>
      </w:r>
      <w:r w:rsidR="004A00E1" w:rsidRPr="004A00E1">
        <w:rPr>
          <w:noProof/>
        </w:rPr>
        <w:t xml:space="preserve"> w</w:t>
      </w:r>
      <w:r w:rsidR="004A00E1">
        <w:rPr>
          <w:noProof/>
        </w:rPr>
        <w:t> </w:t>
      </w:r>
      <w:r w:rsidR="004A00E1" w:rsidRPr="004A00E1">
        <w:rPr>
          <w:noProof/>
        </w:rPr>
        <w:t>ram</w:t>
      </w:r>
      <w:r w:rsidRPr="004A00E1">
        <w:rPr>
          <w:noProof/>
        </w:rPr>
        <w:t>ach ocen, oraz częstotliwości ocen.</w:t>
      </w:r>
    </w:p>
    <w:p w14:paraId="5696B7A1" w14:textId="77777777" w:rsidR="00AD7FB1" w:rsidRPr="004A00E1" w:rsidRDefault="00AD7FB1" w:rsidP="006923FF">
      <w:pPr>
        <w:pStyle w:val="Titrearticle"/>
        <w:spacing w:after="0"/>
        <w:rPr>
          <w:noProof/>
        </w:rPr>
      </w:pPr>
      <w:r w:rsidRPr="004A00E1">
        <w:rPr>
          <w:noProof/>
        </w:rPr>
        <w:t>Artykuł 34</w:t>
      </w:r>
    </w:p>
    <w:p w14:paraId="6F0F7699" w14:textId="33A6E6C6" w:rsidR="00AD7FB1" w:rsidRPr="004A00E1" w:rsidRDefault="007766AA" w:rsidP="006923FF">
      <w:pPr>
        <w:pStyle w:val="Titrearticle"/>
        <w:spacing w:before="0"/>
        <w:rPr>
          <w:noProof/>
        </w:rPr>
      </w:pPr>
      <w:r w:rsidRPr="004A00E1">
        <w:rPr>
          <w:noProof/>
        </w:rPr>
        <w:t>Punkty kontroli</w:t>
      </w:r>
      <w:r w:rsidR="004A00E1" w:rsidRPr="004A00E1">
        <w:rPr>
          <w:noProof/>
        </w:rPr>
        <w:t xml:space="preserve"> w</w:t>
      </w:r>
      <w:r w:rsidR="004A00E1">
        <w:rPr>
          <w:noProof/>
        </w:rPr>
        <w:t> </w:t>
      </w:r>
      <w:r w:rsidR="004A00E1" w:rsidRPr="004A00E1">
        <w:rPr>
          <w:noProof/>
        </w:rPr>
        <w:t>pań</w:t>
      </w:r>
      <w:r w:rsidRPr="004A00E1">
        <w:rPr>
          <w:noProof/>
        </w:rPr>
        <w:t>stwach trzecich</w:t>
      </w:r>
    </w:p>
    <w:p w14:paraId="3F45C6FD" w14:textId="7DAACA55" w:rsidR="00AD7FB1" w:rsidRPr="004A00E1" w:rsidRDefault="00D67BBF" w:rsidP="00EF605C">
      <w:pPr>
        <w:pStyle w:val="Point0"/>
        <w:rPr>
          <w:noProof/>
        </w:rPr>
      </w:pPr>
      <w:r w:rsidRPr="004A00E1">
        <w:rPr>
          <w:noProof/>
        </w:rPr>
        <w:t>1.</w:t>
      </w:r>
      <w:r w:rsidRPr="004A00E1">
        <w:rPr>
          <w:noProof/>
        </w:rPr>
        <w:tab/>
        <w:t>Okresy odpoczynku zwierząt</w:t>
      </w:r>
      <w:r w:rsidR="004A00E1" w:rsidRPr="004A00E1">
        <w:rPr>
          <w:noProof/>
        </w:rPr>
        <w:t xml:space="preserve"> w</w:t>
      </w:r>
      <w:r w:rsidR="004A00E1">
        <w:rPr>
          <w:noProof/>
        </w:rPr>
        <w:t> </w:t>
      </w:r>
      <w:r w:rsidR="004A00E1" w:rsidRPr="004A00E1">
        <w:rPr>
          <w:noProof/>
        </w:rPr>
        <w:t>pań</w:t>
      </w:r>
      <w:r w:rsidRPr="004A00E1">
        <w:rPr>
          <w:noProof/>
        </w:rPr>
        <w:t>stwach trzecich odbywają się wyłącznie</w:t>
      </w:r>
      <w:r w:rsidR="004A00E1" w:rsidRPr="004A00E1">
        <w:rPr>
          <w:noProof/>
        </w:rPr>
        <w:t xml:space="preserve"> w</w:t>
      </w:r>
      <w:r w:rsidR="004A00E1">
        <w:rPr>
          <w:noProof/>
        </w:rPr>
        <w:t> </w:t>
      </w:r>
      <w:r w:rsidR="004A00E1" w:rsidRPr="004A00E1">
        <w:rPr>
          <w:noProof/>
        </w:rPr>
        <w:t>pun</w:t>
      </w:r>
      <w:r w:rsidRPr="004A00E1">
        <w:rPr>
          <w:noProof/>
        </w:rPr>
        <w:t>ktach kontroli spełniających wymogi co najmniej równoważne wymogom ustanowionym</w:t>
      </w:r>
      <w:r w:rsidR="004A00E1" w:rsidRPr="004A00E1">
        <w:rPr>
          <w:noProof/>
        </w:rPr>
        <w:t xml:space="preserve"> w</w:t>
      </w:r>
      <w:r w:rsidR="004A00E1">
        <w:rPr>
          <w:noProof/>
        </w:rPr>
        <w:t> </w:t>
      </w:r>
      <w:r w:rsidR="004A00E1" w:rsidRPr="004A00E1">
        <w:rPr>
          <w:noProof/>
        </w:rPr>
        <w:t>roz</w:t>
      </w:r>
      <w:r w:rsidRPr="004A00E1">
        <w:rPr>
          <w:noProof/>
        </w:rPr>
        <w:t>porządzeniu (WE) nr</w:t>
      </w:r>
      <w:r w:rsidR="004A00E1" w:rsidRPr="004A00E1">
        <w:rPr>
          <w:noProof/>
        </w:rPr>
        <w:t> </w:t>
      </w:r>
      <w:r w:rsidRPr="004A00E1">
        <w:rPr>
          <w:noProof/>
        </w:rPr>
        <w:t>1255/97</w:t>
      </w:r>
      <w:r w:rsidR="004A00E1" w:rsidRPr="004A00E1">
        <w:rPr>
          <w:noProof/>
        </w:rPr>
        <w:t xml:space="preserve"> i</w:t>
      </w:r>
      <w:r w:rsidR="004A00E1">
        <w:rPr>
          <w:noProof/>
        </w:rPr>
        <w:t> </w:t>
      </w:r>
      <w:r w:rsidR="004A00E1" w:rsidRPr="004A00E1">
        <w:rPr>
          <w:noProof/>
        </w:rPr>
        <w:t>fig</w:t>
      </w:r>
      <w:r w:rsidRPr="004A00E1">
        <w:rPr>
          <w:noProof/>
        </w:rPr>
        <w:t>urujących</w:t>
      </w:r>
      <w:r w:rsidR="004A00E1" w:rsidRPr="004A00E1">
        <w:rPr>
          <w:noProof/>
        </w:rPr>
        <w:t xml:space="preserve"> w</w:t>
      </w:r>
      <w:r w:rsidR="004A00E1">
        <w:rPr>
          <w:noProof/>
        </w:rPr>
        <w:t> </w:t>
      </w:r>
      <w:r w:rsidR="004A00E1" w:rsidRPr="004A00E1">
        <w:rPr>
          <w:noProof/>
        </w:rPr>
        <w:t>wyk</w:t>
      </w:r>
      <w:r w:rsidRPr="004A00E1">
        <w:rPr>
          <w:noProof/>
        </w:rPr>
        <w:t>azie,</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w:t>
      </w:r>
    </w:p>
    <w:p w14:paraId="72EFB80A" w14:textId="3306E7C7" w:rsidR="00CA6246" w:rsidRPr="004A00E1" w:rsidRDefault="00D67BBF" w:rsidP="006B4060">
      <w:pPr>
        <w:pStyle w:val="Point0"/>
        <w:rPr>
          <w:noProof/>
        </w:rPr>
      </w:pPr>
      <w:r w:rsidRPr="004A00E1">
        <w:rPr>
          <w:noProof/>
        </w:rPr>
        <w:t>2.</w:t>
      </w:r>
      <w:r w:rsidRPr="004A00E1">
        <w:rPr>
          <w:noProof/>
        </w:rPr>
        <w:tab/>
        <w:t>Punkty kontroli</w:t>
      </w:r>
      <w:r w:rsidR="004A00E1" w:rsidRPr="004A00E1">
        <w:rPr>
          <w:noProof/>
        </w:rPr>
        <w:t xml:space="preserve"> w</w:t>
      </w:r>
      <w:r w:rsidR="004A00E1">
        <w:rPr>
          <w:noProof/>
        </w:rPr>
        <w:t> </w:t>
      </w:r>
      <w:r w:rsidR="004A00E1" w:rsidRPr="004A00E1">
        <w:rPr>
          <w:noProof/>
        </w:rPr>
        <w:t>pań</w:t>
      </w:r>
      <w:r w:rsidRPr="004A00E1">
        <w:rPr>
          <w:noProof/>
        </w:rPr>
        <w:t>stwach trzecich włącza się do wykazu,</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 tylko wtedy, gdy są one certyfikowane przez jednostkę certyfikującą jako dysponujące środkami pozwalającymi na spełnienie wymogów równoważnych wymogom ustanowionym</w:t>
      </w:r>
      <w:r w:rsidR="004A00E1" w:rsidRPr="004A00E1">
        <w:rPr>
          <w:noProof/>
        </w:rPr>
        <w:t xml:space="preserve"> w</w:t>
      </w:r>
      <w:r w:rsidR="004A00E1">
        <w:rPr>
          <w:noProof/>
        </w:rPr>
        <w:t> </w:t>
      </w:r>
      <w:r w:rsidR="004A00E1" w:rsidRPr="004A00E1">
        <w:rPr>
          <w:noProof/>
        </w:rPr>
        <w:t>roz</w:t>
      </w:r>
      <w:r w:rsidRPr="004A00E1">
        <w:rPr>
          <w:noProof/>
        </w:rPr>
        <w:t>porządzeniu (WE) nr</w:t>
      </w:r>
      <w:r w:rsidR="004A00E1" w:rsidRPr="004A00E1">
        <w:rPr>
          <w:noProof/>
        </w:rPr>
        <w:t> </w:t>
      </w:r>
      <w:r w:rsidRPr="004A00E1">
        <w:rPr>
          <w:noProof/>
        </w:rPr>
        <w:t>1255/97. Świadectwo jest ważne przez pięć lat. Operator punktu kontroli lub organizator może zwrócić się do Komisji</w:t>
      </w:r>
      <w:r w:rsidR="004A00E1" w:rsidRPr="004A00E1">
        <w:rPr>
          <w:noProof/>
        </w:rPr>
        <w:t xml:space="preserve"> o</w:t>
      </w:r>
      <w:r w:rsidR="004A00E1">
        <w:rPr>
          <w:noProof/>
        </w:rPr>
        <w:t> </w:t>
      </w:r>
      <w:r w:rsidR="004A00E1" w:rsidRPr="004A00E1">
        <w:rPr>
          <w:noProof/>
        </w:rPr>
        <w:t>włą</w:t>
      </w:r>
      <w:r w:rsidRPr="004A00E1">
        <w:rPr>
          <w:noProof/>
        </w:rPr>
        <w:t>czenie punktu kontroli do wykazu,</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w:t>
      </w:r>
    </w:p>
    <w:p w14:paraId="7174598E" w14:textId="2D17B666" w:rsidR="007F6836" w:rsidRPr="004A00E1" w:rsidRDefault="00D67BBF" w:rsidP="006B4060">
      <w:pPr>
        <w:pStyle w:val="Point0"/>
        <w:rPr>
          <w:noProof/>
        </w:rPr>
      </w:pPr>
      <w:r w:rsidRPr="004A00E1">
        <w:rPr>
          <w:noProof/>
        </w:rPr>
        <w:t>3.</w:t>
      </w:r>
      <w:r w:rsidRPr="004A00E1">
        <w:rPr>
          <w:noProof/>
        </w:rPr>
        <w:tab/>
        <w:t>Komisja zatwierdza</w:t>
      </w:r>
      <w:r w:rsidR="004A00E1" w:rsidRPr="004A00E1">
        <w:rPr>
          <w:noProof/>
        </w:rPr>
        <w:t xml:space="preserve"> w</w:t>
      </w:r>
      <w:r w:rsidR="004A00E1">
        <w:rPr>
          <w:noProof/>
        </w:rPr>
        <w:t> </w:t>
      </w:r>
      <w:r w:rsidR="004A00E1" w:rsidRPr="004A00E1">
        <w:rPr>
          <w:noProof/>
        </w:rPr>
        <w:t>dro</w:t>
      </w:r>
      <w:r w:rsidRPr="004A00E1">
        <w:rPr>
          <w:noProof/>
        </w:rPr>
        <w:t>dze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 wykaz punktów kontroli spełniających normy równoważne normom określonym</w:t>
      </w:r>
      <w:r w:rsidR="004A00E1" w:rsidRPr="004A00E1">
        <w:rPr>
          <w:noProof/>
        </w:rPr>
        <w:t xml:space="preserve"> w</w:t>
      </w:r>
      <w:r w:rsidR="004A00E1">
        <w:rPr>
          <w:noProof/>
        </w:rPr>
        <w:t> </w:t>
      </w:r>
      <w:r w:rsidR="004A00E1" w:rsidRPr="004A00E1">
        <w:rPr>
          <w:noProof/>
        </w:rPr>
        <w:t>roz</w:t>
      </w:r>
      <w:r w:rsidRPr="004A00E1">
        <w:rPr>
          <w:noProof/>
        </w:rPr>
        <w:t>porządzeniu (WE) nr</w:t>
      </w:r>
      <w:r w:rsidR="004A00E1" w:rsidRPr="004A00E1">
        <w:rPr>
          <w:noProof/>
        </w:rPr>
        <w:t> </w:t>
      </w:r>
      <w:r w:rsidRPr="004A00E1">
        <w:rPr>
          <w:noProof/>
        </w:rPr>
        <w:t>1255/97. Wykaz ten udostępnia się</w:t>
      </w:r>
      <w:r w:rsidR="004A00E1" w:rsidRPr="004A00E1">
        <w:rPr>
          <w:noProof/>
        </w:rPr>
        <w:t xml:space="preserve"> w</w:t>
      </w:r>
      <w:r w:rsidR="004A00E1">
        <w:rPr>
          <w:noProof/>
        </w:rPr>
        <w:t> </w:t>
      </w:r>
      <w:r w:rsidR="004A00E1" w:rsidRPr="004A00E1">
        <w:rPr>
          <w:noProof/>
        </w:rPr>
        <w:t>sys</w:t>
      </w:r>
      <w:r w:rsidRPr="004A00E1">
        <w:rPr>
          <w:noProof/>
        </w:rPr>
        <w:t xml:space="preserve">temie TRACES. </w:t>
      </w:r>
    </w:p>
    <w:p w14:paraId="179C9B98" w14:textId="02C159BE" w:rsidR="006B4060" w:rsidRPr="004A00E1" w:rsidRDefault="006B4060" w:rsidP="00EF605C">
      <w:pPr>
        <w:pStyle w:val="Point0"/>
        <w:rPr>
          <w:noProof/>
        </w:rPr>
      </w:pPr>
      <w:r w:rsidRPr="004A00E1">
        <w:rPr>
          <w:noProof/>
        </w:rPr>
        <w:t>4.</w:t>
      </w:r>
      <w:r w:rsidRPr="004A00E1">
        <w:rPr>
          <w:noProof/>
        </w:rPr>
        <w:tab/>
        <w:t>Komisja usuwa punkt kontroli</w:t>
      </w:r>
      <w:r w:rsidR="004A00E1" w:rsidRPr="004A00E1">
        <w:rPr>
          <w:noProof/>
        </w:rPr>
        <w:t xml:space="preserve"> z</w:t>
      </w:r>
      <w:r w:rsidR="004A00E1">
        <w:rPr>
          <w:noProof/>
        </w:rPr>
        <w:t> </w:t>
      </w:r>
      <w:r w:rsidR="004A00E1" w:rsidRPr="004A00E1">
        <w:rPr>
          <w:noProof/>
        </w:rPr>
        <w:t>wyk</w:t>
      </w:r>
      <w:r w:rsidRPr="004A00E1">
        <w:rPr>
          <w:noProof/>
        </w:rPr>
        <w:t>azu,</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3, jeżeli</w:t>
      </w:r>
      <w:r w:rsidR="004A00E1" w:rsidRPr="004A00E1">
        <w:rPr>
          <w:noProof/>
        </w:rPr>
        <w:t xml:space="preserve"> w</w:t>
      </w:r>
      <w:r w:rsidR="004A00E1">
        <w:rPr>
          <w:noProof/>
        </w:rPr>
        <w:t> </w:t>
      </w:r>
      <w:r w:rsidR="004A00E1" w:rsidRPr="004A00E1">
        <w:rPr>
          <w:noProof/>
        </w:rPr>
        <w:t>wyn</w:t>
      </w:r>
      <w:r w:rsidRPr="004A00E1">
        <w:rPr>
          <w:noProof/>
        </w:rPr>
        <w:t>iku oceny przeprowadzonej przez jednostkę certyfikującą lub audytu przeprowadzonego przez Komisję uzyskano dowody, że punkt kontroli nie spełnia już norm równoważnych normom ustanowionymi</w:t>
      </w:r>
      <w:r w:rsidR="004A00E1" w:rsidRPr="004A00E1">
        <w:rPr>
          <w:noProof/>
        </w:rPr>
        <w:t xml:space="preserve"> w</w:t>
      </w:r>
      <w:r w:rsidR="004A00E1">
        <w:rPr>
          <w:noProof/>
        </w:rPr>
        <w:t> </w:t>
      </w:r>
      <w:r w:rsidR="004A00E1" w:rsidRPr="004A00E1">
        <w:rPr>
          <w:noProof/>
        </w:rPr>
        <w:t>roz</w:t>
      </w:r>
      <w:r w:rsidRPr="004A00E1">
        <w:rPr>
          <w:noProof/>
        </w:rPr>
        <w:t>porządzeniu (WE) nr</w:t>
      </w:r>
      <w:r w:rsidR="004A00E1" w:rsidRPr="004A00E1">
        <w:rPr>
          <w:noProof/>
        </w:rPr>
        <w:t> </w:t>
      </w:r>
      <w:r w:rsidRPr="004A00E1">
        <w:rPr>
          <w:noProof/>
        </w:rPr>
        <w:t>1255/97. Zastosowanie ma procedura,</w:t>
      </w:r>
      <w:r w:rsidR="004A00E1" w:rsidRPr="004A00E1">
        <w:rPr>
          <w:noProof/>
        </w:rPr>
        <w:t xml:space="preserve"> o</w:t>
      </w:r>
      <w:r w:rsidR="004A00E1">
        <w:rPr>
          <w:noProof/>
        </w:rPr>
        <w:t> </w:t>
      </w:r>
      <w:r w:rsidR="004A00E1" w:rsidRPr="004A00E1">
        <w:rPr>
          <w:noProof/>
        </w:rPr>
        <w:t>któ</w:t>
      </w:r>
      <w:r w:rsidRPr="004A00E1">
        <w:rPr>
          <w:noProof/>
        </w:rPr>
        <w:t>rej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49.</w:t>
      </w:r>
    </w:p>
    <w:p w14:paraId="6E09C532" w14:textId="77777777" w:rsidR="001615C0" w:rsidRPr="004A00E1" w:rsidRDefault="001615C0" w:rsidP="001615C0">
      <w:pPr>
        <w:pStyle w:val="Titrearticle"/>
        <w:spacing w:after="0"/>
        <w:rPr>
          <w:noProof/>
        </w:rPr>
      </w:pPr>
      <w:r w:rsidRPr="004A00E1">
        <w:rPr>
          <w:noProof/>
        </w:rPr>
        <w:t>Artykuł 35</w:t>
      </w:r>
    </w:p>
    <w:p w14:paraId="07DF0B19" w14:textId="77777777" w:rsidR="003B45E8" w:rsidRPr="004A00E1" w:rsidRDefault="00D60E5B" w:rsidP="00D86EED">
      <w:pPr>
        <w:pStyle w:val="Titrearticle"/>
        <w:spacing w:before="0"/>
        <w:rPr>
          <w:noProof/>
        </w:rPr>
      </w:pPr>
      <w:r w:rsidRPr="004A00E1">
        <w:rPr>
          <w:noProof/>
        </w:rPr>
        <w:t>Zwierzęta wprowadzane na terytorium Unii</w:t>
      </w:r>
    </w:p>
    <w:p w14:paraId="12B98258" w14:textId="483DCE3A" w:rsidR="00D60E5B" w:rsidRPr="004A00E1" w:rsidRDefault="00D60E5B" w:rsidP="00D86EED">
      <w:pPr>
        <w:pStyle w:val="Point0"/>
        <w:rPr>
          <w:noProof/>
          <w:szCs w:val="24"/>
        </w:rPr>
      </w:pPr>
      <w:r w:rsidRPr="004A00E1">
        <w:rPr>
          <w:noProof/>
        </w:rPr>
        <w:t>1.</w:t>
      </w:r>
      <w:r w:rsidRPr="004A00E1">
        <w:rPr>
          <w:noProof/>
        </w:rPr>
        <w:tab/>
        <w:t>Przewoźnicy transportujący zwierzęta do Unii:</w:t>
      </w:r>
    </w:p>
    <w:p w14:paraId="71CA2FA6" w14:textId="1E679EED" w:rsidR="00D60E5B" w:rsidRPr="004A00E1" w:rsidRDefault="00D60E5B" w:rsidP="00D86EED">
      <w:pPr>
        <w:pStyle w:val="Point1"/>
        <w:rPr>
          <w:noProof/>
          <w:szCs w:val="24"/>
        </w:rPr>
      </w:pPr>
      <w:r w:rsidRPr="004A00E1">
        <w:rPr>
          <w:noProof/>
        </w:rPr>
        <w:t>a)</w:t>
      </w:r>
      <w:r w:rsidRPr="004A00E1">
        <w:rPr>
          <w:noProof/>
        </w:rPr>
        <w:tab/>
        <w:t>zapewniają, aby zwierzęta były transportowane zgodnie</w:t>
      </w:r>
      <w:r w:rsidR="004A00E1" w:rsidRPr="004A00E1">
        <w:rPr>
          <w:noProof/>
        </w:rPr>
        <w:t xml:space="preserve"> z</w:t>
      </w:r>
      <w:r w:rsidR="004A00E1">
        <w:rPr>
          <w:noProof/>
        </w:rPr>
        <w:t> </w:t>
      </w:r>
      <w:r w:rsidR="004A00E1" w:rsidRPr="004A00E1">
        <w:rPr>
          <w:noProof/>
        </w:rPr>
        <w:t>nin</w:t>
      </w:r>
      <w:r w:rsidRPr="004A00E1">
        <w:rPr>
          <w:noProof/>
        </w:rPr>
        <w:t>iejszym rozporządzeniem lub</w:t>
      </w:r>
      <w:r w:rsidR="004A00E1" w:rsidRPr="004A00E1">
        <w:rPr>
          <w:noProof/>
        </w:rPr>
        <w:t xml:space="preserve"> w</w:t>
      </w:r>
      <w:r w:rsidR="004A00E1">
        <w:rPr>
          <w:noProof/>
        </w:rPr>
        <w:t> </w:t>
      </w:r>
      <w:r w:rsidR="004A00E1" w:rsidRPr="004A00E1">
        <w:rPr>
          <w:noProof/>
        </w:rPr>
        <w:t>war</w:t>
      </w:r>
      <w:r w:rsidRPr="004A00E1">
        <w:rPr>
          <w:noProof/>
        </w:rPr>
        <w:t>unkach uznanych przez Unię za równoważne warunkom określonym</w:t>
      </w:r>
      <w:r w:rsidR="004A00E1" w:rsidRPr="004A00E1">
        <w:rPr>
          <w:noProof/>
        </w:rPr>
        <w:t xml:space="preserve"> w</w:t>
      </w:r>
      <w:r w:rsidR="004A00E1">
        <w:rPr>
          <w:noProof/>
        </w:rPr>
        <w:t> </w:t>
      </w:r>
      <w:r w:rsidR="004A00E1" w:rsidRPr="004A00E1">
        <w:rPr>
          <w:noProof/>
        </w:rPr>
        <w:t>nin</w:t>
      </w:r>
      <w:r w:rsidRPr="004A00E1">
        <w:rPr>
          <w:noProof/>
        </w:rPr>
        <w:t>iejszym rozporządzeniu, od miejsca wyjazdu</w:t>
      </w:r>
      <w:r w:rsidR="004A00E1" w:rsidRPr="004A00E1">
        <w:rPr>
          <w:noProof/>
        </w:rPr>
        <w:t xml:space="preserve"> w</w:t>
      </w:r>
      <w:r w:rsidR="004A00E1">
        <w:rPr>
          <w:noProof/>
        </w:rPr>
        <w:t> </w:t>
      </w:r>
      <w:r w:rsidR="004A00E1" w:rsidRPr="004A00E1">
        <w:rPr>
          <w:noProof/>
        </w:rPr>
        <w:t>pań</w:t>
      </w:r>
      <w:r w:rsidRPr="004A00E1">
        <w:rPr>
          <w:noProof/>
        </w:rPr>
        <w:t>stwie trzecim do miejsca przeznaczenia</w:t>
      </w:r>
      <w:r w:rsidR="004A00E1" w:rsidRPr="004A00E1">
        <w:rPr>
          <w:noProof/>
        </w:rPr>
        <w:t xml:space="preserve"> w</w:t>
      </w:r>
      <w:r w:rsidR="004A00E1">
        <w:rPr>
          <w:noProof/>
        </w:rPr>
        <w:t> </w:t>
      </w:r>
      <w:r w:rsidR="004A00E1" w:rsidRPr="004A00E1">
        <w:rPr>
          <w:noProof/>
        </w:rPr>
        <w:t>Uni</w:t>
      </w:r>
      <w:r w:rsidRPr="004A00E1">
        <w:rPr>
          <w:noProof/>
        </w:rPr>
        <w:t>i;</w:t>
      </w:r>
    </w:p>
    <w:p w14:paraId="7492F0A8" w14:textId="3D7E3252" w:rsidR="00D60E5B" w:rsidRPr="004A00E1" w:rsidRDefault="00D60E5B" w:rsidP="00D86EED">
      <w:pPr>
        <w:pStyle w:val="Point1"/>
        <w:rPr>
          <w:noProof/>
          <w:szCs w:val="24"/>
        </w:rPr>
      </w:pPr>
      <w:r w:rsidRPr="004A00E1">
        <w:rPr>
          <w:noProof/>
        </w:rPr>
        <w:t>b)</w:t>
      </w:r>
      <w:r w:rsidRPr="004A00E1">
        <w:rPr>
          <w:noProof/>
        </w:rPr>
        <w:tab/>
        <w:t>wypełniają</w:t>
      </w:r>
      <w:r w:rsidR="004A00E1" w:rsidRPr="004A00E1">
        <w:rPr>
          <w:noProof/>
        </w:rPr>
        <w:t xml:space="preserve"> w</w:t>
      </w:r>
      <w:r w:rsidR="004A00E1">
        <w:rPr>
          <w:noProof/>
        </w:rPr>
        <w:t> </w:t>
      </w:r>
      <w:r w:rsidR="004A00E1" w:rsidRPr="004A00E1">
        <w:rPr>
          <w:noProof/>
        </w:rPr>
        <w:t>sys</w:t>
      </w:r>
      <w:r w:rsidRPr="004A00E1">
        <w:rPr>
          <w:noProof/>
        </w:rPr>
        <w:t>temie TRACES dziennik podróży określony</w:t>
      </w:r>
      <w:r w:rsidR="004A00E1" w:rsidRPr="004A00E1">
        <w:rPr>
          <w:noProof/>
        </w:rPr>
        <w:t xml:space="preserve"> w</w:t>
      </w:r>
      <w:r w:rsidR="004A00E1">
        <w:rPr>
          <w:noProof/>
        </w:rPr>
        <w:t> </w:t>
      </w:r>
      <w:r w:rsidR="004A00E1" w:rsidRPr="004A00E1">
        <w:rPr>
          <w:noProof/>
        </w:rPr>
        <w:t>pkt </w:t>
      </w:r>
      <w:r w:rsidRPr="004A00E1">
        <w:rPr>
          <w:noProof/>
        </w:rPr>
        <w:t>1 załącznika III, podając</w:t>
      </w:r>
      <w:r w:rsidR="004A00E1" w:rsidRPr="004A00E1">
        <w:rPr>
          <w:noProof/>
        </w:rPr>
        <w:t xml:space="preserve"> w</w:t>
      </w:r>
      <w:r w:rsidR="004A00E1">
        <w:rPr>
          <w:noProof/>
        </w:rPr>
        <w:t> </w:t>
      </w:r>
      <w:r w:rsidR="004A00E1" w:rsidRPr="004A00E1">
        <w:rPr>
          <w:noProof/>
        </w:rPr>
        <w:t>szc</w:t>
      </w:r>
      <w:r w:rsidRPr="004A00E1">
        <w:rPr>
          <w:noProof/>
        </w:rPr>
        <w:t>zególności miejsce, datę</w:t>
      </w:r>
      <w:r w:rsidR="004A00E1" w:rsidRPr="004A00E1">
        <w:rPr>
          <w:noProof/>
        </w:rPr>
        <w:t xml:space="preserve"> i</w:t>
      </w:r>
      <w:r w:rsidR="004A00E1">
        <w:rPr>
          <w:noProof/>
        </w:rPr>
        <w:t> </w:t>
      </w:r>
      <w:r w:rsidR="004A00E1" w:rsidRPr="004A00E1">
        <w:rPr>
          <w:noProof/>
        </w:rPr>
        <w:t>god</w:t>
      </w:r>
      <w:r w:rsidRPr="004A00E1">
        <w:rPr>
          <w:noProof/>
        </w:rPr>
        <w:t>zinę wyjazdu</w:t>
      </w:r>
      <w:r w:rsidR="004A00E1" w:rsidRPr="004A00E1">
        <w:rPr>
          <w:noProof/>
        </w:rPr>
        <w:t xml:space="preserve"> w</w:t>
      </w:r>
      <w:r w:rsidR="004A00E1">
        <w:rPr>
          <w:noProof/>
        </w:rPr>
        <w:t> </w:t>
      </w:r>
      <w:r w:rsidR="004A00E1" w:rsidRPr="004A00E1">
        <w:rPr>
          <w:noProof/>
        </w:rPr>
        <w:t>pań</w:t>
      </w:r>
      <w:r w:rsidRPr="004A00E1">
        <w:rPr>
          <w:noProof/>
        </w:rPr>
        <w:t>stwie trzecim.</w:t>
      </w:r>
    </w:p>
    <w:p w14:paraId="442758E3" w14:textId="568570DD" w:rsidR="00D60E5B" w:rsidRPr="004A00E1" w:rsidRDefault="00D60E5B" w:rsidP="00D86EED">
      <w:pPr>
        <w:pStyle w:val="Point0"/>
        <w:rPr>
          <w:noProof/>
          <w:szCs w:val="24"/>
        </w:rPr>
      </w:pPr>
      <w:r w:rsidRPr="004A00E1">
        <w:rPr>
          <w:noProof/>
        </w:rPr>
        <w:t>2.</w:t>
      </w:r>
      <w:r w:rsidRPr="004A00E1">
        <w:rPr>
          <w:noProof/>
        </w:rPr>
        <w:tab/>
        <w:t>Urzędowe świadectwo zdrowia towarzyszące zwierzętom wprowadzanym na terytorium Unii</w:t>
      </w:r>
      <w:r w:rsidR="004A00E1" w:rsidRPr="004A00E1">
        <w:rPr>
          <w:noProof/>
        </w:rPr>
        <w:t xml:space="preserve"> z</w:t>
      </w:r>
      <w:r w:rsidR="004A00E1">
        <w:rPr>
          <w:noProof/>
        </w:rPr>
        <w:t> </w:t>
      </w:r>
      <w:r w:rsidR="004A00E1" w:rsidRPr="004A00E1">
        <w:rPr>
          <w:noProof/>
        </w:rPr>
        <w:t>pań</w:t>
      </w:r>
      <w:r w:rsidRPr="004A00E1">
        <w:rPr>
          <w:noProof/>
        </w:rPr>
        <w:t>stw</w:t>
      </w:r>
      <w:r w:rsidR="004A00E1" w:rsidRPr="004A00E1">
        <w:rPr>
          <w:noProof/>
        </w:rPr>
        <w:t xml:space="preserve"> i</w:t>
      </w:r>
      <w:r w:rsidR="004A00E1">
        <w:rPr>
          <w:noProof/>
        </w:rPr>
        <w:t> </w:t>
      </w:r>
      <w:r w:rsidR="004A00E1" w:rsidRPr="004A00E1">
        <w:rPr>
          <w:noProof/>
        </w:rPr>
        <w:t>ter</w:t>
      </w:r>
      <w:r w:rsidRPr="004A00E1">
        <w:rPr>
          <w:noProof/>
        </w:rPr>
        <w:t>ytoriów trzecich zawiera poświadczenie wydane przez właściwy organ</w:t>
      </w:r>
      <w:r w:rsidR="004A00E1" w:rsidRPr="004A00E1">
        <w:rPr>
          <w:noProof/>
        </w:rPr>
        <w:t xml:space="preserve"> w</w:t>
      </w:r>
      <w:r w:rsidR="004A00E1">
        <w:rPr>
          <w:noProof/>
        </w:rPr>
        <w:t> </w:t>
      </w:r>
      <w:r w:rsidR="004A00E1" w:rsidRPr="004A00E1">
        <w:rPr>
          <w:noProof/>
        </w:rPr>
        <w:t>mie</w:t>
      </w:r>
      <w:r w:rsidRPr="004A00E1">
        <w:rPr>
          <w:noProof/>
        </w:rPr>
        <w:t>jscu wyjazdu potwierdzające, że plan przewozu jest zgodny</w:t>
      </w:r>
      <w:r w:rsidR="004A00E1" w:rsidRPr="004A00E1">
        <w:rPr>
          <w:noProof/>
        </w:rPr>
        <w:t xml:space="preserve"> z</w:t>
      </w:r>
      <w:r w:rsidR="004A00E1">
        <w:rPr>
          <w:noProof/>
        </w:rPr>
        <w:t> </w:t>
      </w:r>
      <w:r w:rsidR="004A00E1" w:rsidRPr="004A00E1">
        <w:rPr>
          <w:noProof/>
        </w:rPr>
        <w:t>wym</w:t>
      </w:r>
      <w:r w:rsidRPr="004A00E1">
        <w:rPr>
          <w:noProof/>
        </w:rPr>
        <w:t>ogami co najmniej równoważnymi wymogom niniejszego rozporządzenia</w:t>
      </w:r>
      <w:r w:rsidRPr="004A00E1">
        <w:rPr>
          <w:noProof/>
          <w:color w:val="000000" w:themeColor="text1"/>
        </w:rPr>
        <w:t>.</w:t>
      </w:r>
    </w:p>
    <w:p w14:paraId="3489E00C" w14:textId="481C4118" w:rsidR="00D60E5B" w:rsidRPr="004A00E1" w:rsidRDefault="00914AEE" w:rsidP="00D86EED">
      <w:pPr>
        <w:pStyle w:val="Point0"/>
        <w:rPr>
          <w:noProof/>
          <w:szCs w:val="24"/>
        </w:rPr>
      </w:pPr>
      <w:r w:rsidRPr="004A00E1">
        <w:rPr>
          <w:noProof/>
        </w:rPr>
        <w:t>3.</w:t>
      </w:r>
      <w:r w:rsidRPr="004A00E1">
        <w:rPr>
          <w:noProof/>
        </w:rPr>
        <w:tab/>
        <w:t>W przypadku długotrwałych przewozów właściwy organ</w:t>
      </w:r>
      <w:r w:rsidR="004A00E1" w:rsidRPr="004A00E1">
        <w:rPr>
          <w:noProof/>
        </w:rPr>
        <w:t xml:space="preserve"> w</w:t>
      </w:r>
      <w:r w:rsidR="004A00E1">
        <w:rPr>
          <w:noProof/>
        </w:rPr>
        <w:t> </w:t>
      </w:r>
      <w:r w:rsidR="004A00E1" w:rsidRPr="004A00E1">
        <w:rPr>
          <w:noProof/>
        </w:rPr>
        <w:t>mie</w:t>
      </w:r>
      <w:r w:rsidRPr="004A00E1">
        <w:rPr>
          <w:noProof/>
        </w:rPr>
        <w:t>jscu wyjazdu</w:t>
      </w:r>
      <w:r w:rsidR="004A00E1" w:rsidRPr="004A00E1">
        <w:rPr>
          <w:noProof/>
        </w:rPr>
        <w:t xml:space="preserve"> w</w:t>
      </w:r>
      <w:r w:rsidR="004A00E1">
        <w:rPr>
          <w:noProof/>
        </w:rPr>
        <w:t> </w:t>
      </w:r>
      <w:r w:rsidR="004A00E1" w:rsidRPr="004A00E1">
        <w:rPr>
          <w:noProof/>
        </w:rPr>
        <w:t>pań</w:t>
      </w:r>
      <w:r w:rsidRPr="004A00E1">
        <w:rPr>
          <w:noProof/>
        </w:rPr>
        <w:t>stwie trzecim dokonuje przeglądu dziennika podróży</w:t>
      </w:r>
      <w:r w:rsidR="004A00E1" w:rsidRPr="004A00E1">
        <w:rPr>
          <w:noProof/>
        </w:rPr>
        <w:t xml:space="preserve"> i</w:t>
      </w:r>
      <w:r w:rsidR="004A00E1">
        <w:rPr>
          <w:noProof/>
        </w:rPr>
        <w:t> </w:t>
      </w:r>
      <w:r w:rsidR="004A00E1" w:rsidRPr="004A00E1">
        <w:rPr>
          <w:noProof/>
        </w:rPr>
        <w:t>zat</w:t>
      </w:r>
      <w:r w:rsidRPr="004A00E1">
        <w:rPr>
          <w:noProof/>
        </w:rPr>
        <w:t>wierdza go przed wyjazdem</w:t>
      </w:r>
      <w:r w:rsidR="004A00E1" w:rsidRPr="004A00E1">
        <w:rPr>
          <w:noProof/>
        </w:rPr>
        <w:t xml:space="preserve"> w</w:t>
      </w:r>
      <w:r w:rsidR="004A00E1">
        <w:rPr>
          <w:noProof/>
        </w:rPr>
        <w:t> </w:t>
      </w:r>
      <w:r w:rsidR="004A00E1" w:rsidRPr="004A00E1">
        <w:rPr>
          <w:noProof/>
        </w:rPr>
        <w:t>sys</w:t>
      </w:r>
      <w:r w:rsidRPr="004A00E1">
        <w:rPr>
          <w:noProof/>
        </w:rPr>
        <w:t>temie TRACES.</w:t>
      </w:r>
    </w:p>
    <w:p w14:paraId="2864EF32" w14:textId="77777777" w:rsidR="00A55D0A" w:rsidRPr="004A00E1" w:rsidRDefault="00A55D0A" w:rsidP="00D86EED">
      <w:pPr>
        <w:pStyle w:val="Titrearticle"/>
        <w:spacing w:after="0"/>
        <w:rPr>
          <w:i w:val="0"/>
          <w:iCs/>
          <w:noProof/>
          <w:szCs w:val="24"/>
        </w:rPr>
      </w:pPr>
      <w:r w:rsidRPr="004A00E1">
        <w:rPr>
          <w:noProof/>
        </w:rPr>
        <w:lastRenderedPageBreak/>
        <w:t>Artykuł 36</w:t>
      </w:r>
    </w:p>
    <w:p w14:paraId="43392BE7" w14:textId="77777777" w:rsidR="00A55D0A" w:rsidRPr="004A00E1" w:rsidRDefault="00A55D0A" w:rsidP="00D86EED">
      <w:pPr>
        <w:pStyle w:val="Titrearticle"/>
        <w:spacing w:before="0"/>
        <w:rPr>
          <w:i w:val="0"/>
          <w:iCs/>
          <w:noProof/>
          <w:szCs w:val="24"/>
        </w:rPr>
      </w:pPr>
      <w:r w:rsidRPr="004A00E1">
        <w:rPr>
          <w:noProof/>
        </w:rPr>
        <w:t>Zwierzęta przewożone tranzytem przez terytorium Unii</w:t>
      </w:r>
    </w:p>
    <w:p w14:paraId="0356157D" w14:textId="0D477B5E" w:rsidR="00A55D0A" w:rsidRPr="004A00E1" w:rsidRDefault="00A55D0A" w:rsidP="00A55D0A">
      <w:pPr>
        <w:rPr>
          <w:noProof/>
          <w:szCs w:val="24"/>
        </w:rPr>
      </w:pPr>
      <w:r w:rsidRPr="004A00E1">
        <w:rPr>
          <w:noProof/>
        </w:rPr>
        <w:t>Jeżeli zwierzęta są transportowane</w:t>
      </w:r>
      <w:r w:rsidR="004A00E1" w:rsidRPr="004A00E1">
        <w:rPr>
          <w:noProof/>
        </w:rPr>
        <w:t xml:space="preserve"> z</w:t>
      </w:r>
      <w:r w:rsidR="004A00E1">
        <w:rPr>
          <w:noProof/>
        </w:rPr>
        <w:t> </w:t>
      </w:r>
      <w:r w:rsidR="004A00E1" w:rsidRPr="004A00E1">
        <w:rPr>
          <w:noProof/>
        </w:rPr>
        <w:t>mie</w:t>
      </w:r>
      <w:r w:rsidRPr="004A00E1">
        <w:rPr>
          <w:noProof/>
        </w:rPr>
        <w:t>jsca pochodzenia</w:t>
      </w:r>
      <w:r w:rsidR="004A00E1" w:rsidRPr="004A00E1">
        <w:rPr>
          <w:noProof/>
        </w:rPr>
        <w:t xml:space="preserve"> w</w:t>
      </w:r>
      <w:r w:rsidR="004A00E1">
        <w:rPr>
          <w:noProof/>
        </w:rPr>
        <w:t> </w:t>
      </w:r>
      <w:r w:rsidR="004A00E1" w:rsidRPr="004A00E1">
        <w:rPr>
          <w:noProof/>
        </w:rPr>
        <w:t>pań</w:t>
      </w:r>
      <w:r w:rsidRPr="004A00E1">
        <w:rPr>
          <w:noProof/>
        </w:rPr>
        <w:t>stwie trzecim do miejsca przeznaczenia</w:t>
      </w:r>
      <w:r w:rsidR="004A00E1" w:rsidRPr="004A00E1">
        <w:rPr>
          <w:noProof/>
        </w:rPr>
        <w:t xml:space="preserve"> w</w:t>
      </w:r>
      <w:r w:rsidR="004A00E1">
        <w:rPr>
          <w:noProof/>
        </w:rPr>
        <w:t> </w:t>
      </w:r>
      <w:r w:rsidR="004A00E1" w:rsidRPr="004A00E1">
        <w:rPr>
          <w:noProof/>
        </w:rPr>
        <w:t>tym</w:t>
      </w:r>
      <w:r w:rsidRPr="004A00E1">
        <w:rPr>
          <w:noProof/>
        </w:rPr>
        <w:t xml:space="preserve"> samym lub innym państwie trzecim i są przewożone tranzytem przez terytorium Unii, operatorzy zapewniają przestrzeganie przepisów niniejszego rozporządzenia podczas części przewozu odbywającej się na terytorium Unii,</w:t>
      </w:r>
      <w:r w:rsidR="004A00E1" w:rsidRPr="004A00E1">
        <w:rPr>
          <w:noProof/>
        </w:rPr>
        <w:t xml:space="preserve"> z</w:t>
      </w:r>
      <w:r w:rsidR="004A00E1">
        <w:rPr>
          <w:noProof/>
        </w:rPr>
        <w:t> </w:t>
      </w:r>
      <w:r w:rsidR="004A00E1" w:rsidRPr="004A00E1">
        <w:rPr>
          <w:noProof/>
        </w:rPr>
        <w:t>wyj</w:t>
      </w:r>
      <w:r w:rsidRPr="004A00E1">
        <w:rPr>
          <w:noProof/>
        </w:rPr>
        <w:t>ątkiem przepisów dotyczących maksymalnego czasu przewozu określonych</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27 ust.</w:t>
      </w:r>
      <w:r w:rsidR="004A00E1" w:rsidRPr="004A00E1">
        <w:rPr>
          <w:noProof/>
        </w:rPr>
        <w:t> </w:t>
      </w:r>
      <w:r w:rsidRPr="004A00E1">
        <w:rPr>
          <w:noProof/>
        </w:rPr>
        <w:t>1, 2</w:t>
      </w:r>
      <w:r w:rsidR="004A00E1" w:rsidRPr="004A00E1">
        <w:rPr>
          <w:noProof/>
        </w:rPr>
        <w:t xml:space="preserve"> i</w:t>
      </w:r>
      <w:r w:rsidR="004A00E1">
        <w:rPr>
          <w:noProof/>
        </w:rPr>
        <w:t> </w:t>
      </w:r>
      <w:r w:rsidR="004A00E1" w:rsidRPr="004A00E1">
        <w:rPr>
          <w:noProof/>
        </w:rPr>
        <w:t>3</w:t>
      </w:r>
      <w:r w:rsidRPr="004A00E1">
        <w:rPr>
          <w:noProof/>
        </w:rPr>
        <w:t>, art.</w:t>
      </w:r>
      <w:r w:rsidR="004A00E1" w:rsidRPr="004A00E1">
        <w:rPr>
          <w:noProof/>
        </w:rPr>
        <w:t> </w:t>
      </w:r>
      <w:r w:rsidRPr="004A00E1">
        <w:rPr>
          <w:noProof/>
        </w:rPr>
        <w:t>28, art.</w:t>
      </w:r>
      <w:r w:rsidR="004A00E1" w:rsidRPr="004A00E1">
        <w:rPr>
          <w:noProof/>
        </w:rPr>
        <w:t> </w:t>
      </w:r>
      <w:r w:rsidRPr="004A00E1">
        <w:rPr>
          <w:noProof/>
        </w:rPr>
        <w:t>29 ust.</w:t>
      </w:r>
      <w:r w:rsidR="004A00E1" w:rsidRPr="004A00E1">
        <w:rPr>
          <w:noProof/>
        </w:rPr>
        <w:t> </w:t>
      </w:r>
      <w:r w:rsidRPr="004A00E1">
        <w:rPr>
          <w:noProof/>
        </w:rPr>
        <w:t>1</w:t>
      </w:r>
      <w:r w:rsidR="004A00E1" w:rsidRPr="004A00E1">
        <w:rPr>
          <w:noProof/>
        </w:rPr>
        <w:t xml:space="preserve"> i</w:t>
      </w:r>
      <w:r w:rsidR="004A00E1">
        <w:rPr>
          <w:noProof/>
        </w:rPr>
        <w:t> </w:t>
      </w:r>
      <w:r w:rsidR="004A00E1" w:rsidRPr="004A00E1">
        <w:rPr>
          <w:noProof/>
        </w:rPr>
        <w:t>2</w:t>
      </w:r>
      <w:r w:rsidRPr="004A00E1">
        <w:rPr>
          <w:noProof/>
        </w:rPr>
        <w:t xml:space="preserve"> oraz</w:t>
      </w:r>
      <w:r w:rsidR="004A00E1" w:rsidRPr="004A00E1">
        <w:rPr>
          <w:noProof/>
        </w:rPr>
        <w:t xml:space="preserve"> w</w:t>
      </w:r>
      <w:r w:rsidR="004A00E1">
        <w:rPr>
          <w:noProof/>
        </w:rPr>
        <w:t> </w:t>
      </w:r>
      <w:r w:rsidR="004A00E1" w:rsidRPr="004A00E1">
        <w:rPr>
          <w:noProof/>
        </w:rPr>
        <w:t>roz</w:t>
      </w:r>
      <w:r w:rsidRPr="004A00E1">
        <w:rPr>
          <w:noProof/>
        </w:rPr>
        <w:t>dziale V pkt</w:t>
      </w:r>
      <w:r w:rsidR="004A00E1" w:rsidRPr="004A00E1">
        <w:rPr>
          <w:noProof/>
        </w:rPr>
        <w:t> </w:t>
      </w:r>
      <w:r w:rsidRPr="004A00E1">
        <w:rPr>
          <w:noProof/>
        </w:rPr>
        <w:t>2.2 załącznika I.</w:t>
      </w:r>
    </w:p>
    <w:p w14:paraId="1883045A" w14:textId="77777777" w:rsidR="006B4060" w:rsidRPr="004A00E1" w:rsidRDefault="006B4060" w:rsidP="006B4060">
      <w:pPr>
        <w:pStyle w:val="ChapterTitle"/>
        <w:rPr>
          <w:noProof/>
        </w:rPr>
      </w:pPr>
      <w:r w:rsidRPr="004A00E1">
        <w:rPr>
          <w:noProof/>
        </w:rPr>
        <w:t>ROZDZIAŁ VIII</w:t>
      </w:r>
      <w:r w:rsidRPr="004A00E1">
        <w:rPr>
          <w:noProof/>
        </w:rPr>
        <w:br/>
        <w:t>OBOWIĄZKI WŁAŚCIWYCH ORGANÓW</w:t>
      </w:r>
    </w:p>
    <w:p w14:paraId="754A9D0D" w14:textId="77777777" w:rsidR="00AD7FB1" w:rsidRPr="004A00E1" w:rsidRDefault="00AD7FB1" w:rsidP="006923FF">
      <w:pPr>
        <w:pStyle w:val="Titrearticle"/>
        <w:spacing w:after="0"/>
        <w:rPr>
          <w:noProof/>
        </w:rPr>
      </w:pPr>
      <w:r w:rsidRPr="004A00E1">
        <w:rPr>
          <w:noProof/>
        </w:rPr>
        <w:t>Artykuł 37</w:t>
      </w:r>
    </w:p>
    <w:p w14:paraId="4A77E9F1" w14:textId="77777777" w:rsidR="00AD7FB1" w:rsidRPr="004A00E1" w:rsidRDefault="00AA676A" w:rsidP="006923FF">
      <w:pPr>
        <w:pStyle w:val="Titrearticle"/>
        <w:spacing w:before="0"/>
        <w:rPr>
          <w:noProof/>
        </w:rPr>
      </w:pPr>
      <w:r w:rsidRPr="004A00E1">
        <w:rPr>
          <w:noProof/>
        </w:rPr>
        <w:t>Szkolenia</w:t>
      </w:r>
    </w:p>
    <w:p w14:paraId="7556A3E1" w14:textId="62BE6CB6" w:rsidR="00AD7FB1" w:rsidRPr="004A00E1" w:rsidRDefault="00D67BBF" w:rsidP="006B4060">
      <w:pPr>
        <w:pStyle w:val="Point0"/>
        <w:rPr>
          <w:noProof/>
        </w:rPr>
      </w:pPr>
      <w:r w:rsidRPr="004A00E1">
        <w:rPr>
          <w:noProof/>
        </w:rPr>
        <w:t>1.</w:t>
      </w:r>
      <w:r w:rsidRPr="004A00E1">
        <w:rPr>
          <w:noProof/>
        </w:rPr>
        <w:tab/>
        <w:t>Do celów art.</w:t>
      </w:r>
      <w:r w:rsidR="004A00E1" w:rsidRPr="004A00E1">
        <w:rPr>
          <w:noProof/>
        </w:rPr>
        <w:t> </w:t>
      </w:r>
      <w:r w:rsidRPr="004A00E1">
        <w:rPr>
          <w:noProof/>
        </w:rPr>
        <w:t>10 państwa członkowskie wyznaczają właściwy organ odpowiedzialny za:</w:t>
      </w:r>
    </w:p>
    <w:p w14:paraId="17D9ED12" w14:textId="66C0488A" w:rsidR="0018675B" w:rsidRPr="004A00E1" w:rsidRDefault="0008367D" w:rsidP="0008367D">
      <w:pPr>
        <w:pStyle w:val="Point1"/>
        <w:rPr>
          <w:noProof/>
        </w:rPr>
      </w:pPr>
      <w:r w:rsidRPr="004A00E1">
        <w:rPr>
          <w:noProof/>
        </w:rPr>
        <w:t>a)</w:t>
      </w:r>
      <w:r w:rsidRPr="004A00E1">
        <w:rPr>
          <w:noProof/>
        </w:rPr>
        <w:tab/>
        <w:t>zapewnienie kierowcom, osobom obsługującym</w:t>
      </w:r>
      <w:r w:rsidR="004A00E1" w:rsidRPr="004A00E1">
        <w:rPr>
          <w:noProof/>
        </w:rPr>
        <w:t xml:space="preserve"> i</w:t>
      </w:r>
      <w:r w:rsidR="004A00E1">
        <w:rPr>
          <w:noProof/>
        </w:rPr>
        <w:t> </w:t>
      </w:r>
      <w:r w:rsidR="004A00E1" w:rsidRPr="004A00E1">
        <w:rPr>
          <w:noProof/>
        </w:rPr>
        <w:t>pra</w:t>
      </w:r>
      <w:r w:rsidRPr="004A00E1">
        <w:rPr>
          <w:noProof/>
        </w:rPr>
        <w:t>cownikom odpowiedzialnym za dobrostan zwierząt, którzy uczestniczą</w:t>
      </w:r>
      <w:r w:rsidR="004A00E1" w:rsidRPr="004A00E1">
        <w:rPr>
          <w:noProof/>
        </w:rPr>
        <w:t xml:space="preserve"> w</w:t>
      </w:r>
      <w:r w:rsidR="004A00E1">
        <w:rPr>
          <w:noProof/>
        </w:rPr>
        <w:t> </w:t>
      </w:r>
      <w:r w:rsidR="004A00E1" w:rsidRPr="004A00E1">
        <w:rPr>
          <w:noProof/>
        </w:rPr>
        <w:t>tra</w:t>
      </w:r>
      <w:r w:rsidRPr="004A00E1">
        <w:rPr>
          <w:noProof/>
        </w:rPr>
        <w:t>nsporcie zwierząt, dostępności szkoleń istotnych</w:t>
      </w:r>
      <w:r w:rsidR="004A00E1" w:rsidRPr="004A00E1">
        <w:rPr>
          <w:noProof/>
        </w:rPr>
        <w:t xml:space="preserve"> z</w:t>
      </w:r>
      <w:r w:rsidR="004A00E1">
        <w:rPr>
          <w:noProof/>
        </w:rPr>
        <w:t> </w:t>
      </w:r>
      <w:r w:rsidR="004A00E1" w:rsidRPr="004A00E1">
        <w:rPr>
          <w:noProof/>
        </w:rPr>
        <w:t>pun</w:t>
      </w:r>
      <w:r w:rsidRPr="004A00E1">
        <w:rPr>
          <w:noProof/>
        </w:rPr>
        <w:t>ktu widzenia danych gatunków</w:t>
      </w:r>
      <w:r w:rsidR="004A00E1" w:rsidRPr="004A00E1">
        <w:rPr>
          <w:noProof/>
        </w:rPr>
        <w:t xml:space="preserve"> i</w:t>
      </w:r>
      <w:r w:rsidR="004A00E1">
        <w:rPr>
          <w:noProof/>
        </w:rPr>
        <w:t> </w:t>
      </w:r>
      <w:r w:rsidR="004A00E1" w:rsidRPr="004A00E1">
        <w:rPr>
          <w:noProof/>
        </w:rPr>
        <w:t>kat</w:t>
      </w:r>
      <w:r w:rsidRPr="004A00E1">
        <w:rPr>
          <w:noProof/>
        </w:rPr>
        <w:t>egorii zwierząt;</w:t>
      </w:r>
    </w:p>
    <w:p w14:paraId="1E68889C" w14:textId="3F894E23" w:rsidR="00AD7FB1" w:rsidRPr="004A00E1" w:rsidRDefault="0008367D" w:rsidP="0008367D">
      <w:pPr>
        <w:pStyle w:val="Point1"/>
        <w:rPr>
          <w:noProof/>
        </w:rPr>
      </w:pPr>
      <w:r w:rsidRPr="004A00E1">
        <w:rPr>
          <w:noProof/>
        </w:rPr>
        <w:t>b)</w:t>
      </w:r>
      <w:r w:rsidRPr="004A00E1">
        <w:rPr>
          <w:noProof/>
        </w:rPr>
        <w:tab/>
        <w:t>prowadzenie wykazu zatwierdzonych szkoleń dostępnych dla kierowców, osób obsługujących</w:t>
      </w:r>
      <w:r w:rsidR="004A00E1" w:rsidRPr="004A00E1">
        <w:rPr>
          <w:noProof/>
        </w:rPr>
        <w:t xml:space="preserve"> i</w:t>
      </w:r>
      <w:r w:rsidR="004A00E1">
        <w:rPr>
          <w:noProof/>
        </w:rPr>
        <w:t> </w:t>
      </w:r>
      <w:r w:rsidR="004A00E1" w:rsidRPr="004A00E1">
        <w:rPr>
          <w:noProof/>
        </w:rPr>
        <w:t>pra</w:t>
      </w:r>
      <w:r w:rsidRPr="004A00E1">
        <w:rPr>
          <w:noProof/>
        </w:rPr>
        <w:t>cowników odpowiedzialnych za dobrostan zwierząt, którzy są odpowiedzialni za dobrostan zwierząt podczas transportu;</w:t>
      </w:r>
    </w:p>
    <w:p w14:paraId="2B4D7D93" w14:textId="38BC3C97" w:rsidR="00AD7FB1" w:rsidRPr="004A00E1" w:rsidRDefault="0008367D" w:rsidP="0008367D">
      <w:pPr>
        <w:pStyle w:val="Point1"/>
        <w:rPr>
          <w:noProof/>
        </w:rPr>
      </w:pPr>
      <w:r w:rsidRPr="004A00E1">
        <w:rPr>
          <w:noProof/>
        </w:rPr>
        <w:t>c)</w:t>
      </w:r>
      <w:r w:rsidRPr="004A00E1">
        <w:rPr>
          <w:noProof/>
        </w:rPr>
        <w:tab/>
        <w:t>organizowanie niezależnego egzaminu końcowego</w:t>
      </w:r>
      <w:r w:rsidR="004A00E1" w:rsidRPr="004A00E1">
        <w:rPr>
          <w:noProof/>
        </w:rPr>
        <w:t xml:space="preserve"> w</w:t>
      </w:r>
      <w:r w:rsidR="004A00E1">
        <w:rPr>
          <w:noProof/>
        </w:rPr>
        <w:t> </w:t>
      </w:r>
      <w:r w:rsidR="004A00E1" w:rsidRPr="004A00E1">
        <w:rPr>
          <w:noProof/>
        </w:rPr>
        <w:t>cel</w:t>
      </w:r>
      <w:r w:rsidRPr="004A00E1">
        <w:rPr>
          <w:noProof/>
        </w:rPr>
        <w:t>u sprawdzenia wiedzy kierowców, osób obsługujących</w:t>
      </w:r>
      <w:r w:rsidR="004A00E1" w:rsidRPr="004A00E1">
        <w:rPr>
          <w:noProof/>
        </w:rPr>
        <w:t xml:space="preserve"> i</w:t>
      </w:r>
      <w:r w:rsidR="004A00E1">
        <w:rPr>
          <w:noProof/>
        </w:rPr>
        <w:t> </w:t>
      </w:r>
      <w:r w:rsidR="004A00E1" w:rsidRPr="004A00E1">
        <w:rPr>
          <w:noProof/>
        </w:rPr>
        <w:t>pra</w:t>
      </w:r>
      <w:r w:rsidRPr="004A00E1">
        <w:rPr>
          <w:noProof/>
        </w:rPr>
        <w:t>cowników odpowiedzialnych za dobrostan zwierząt, mającego zakres merytoryczny istotny</w:t>
      </w:r>
      <w:r w:rsidR="004A00E1" w:rsidRPr="004A00E1">
        <w:rPr>
          <w:noProof/>
        </w:rPr>
        <w:t xml:space="preserve"> z</w:t>
      </w:r>
      <w:r w:rsidR="004A00E1">
        <w:rPr>
          <w:noProof/>
        </w:rPr>
        <w:t> </w:t>
      </w:r>
      <w:r w:rsidR="004A00E1" w:rsidRPr="004A00E1">
        <w:rPr>
          <w:noProof/>
        </w:rPr>
        <w:t>pun</w:t>
      </w:r>
      <w:r w:rsidRPr="004A00E1">
        <w:rPr>
          <w:noProof/>
        </w:rPr>
        <w:t>ktu widzenia danych kategorii zwierząt</w:t>
      </w:r>
      <w:r w:rsidR="004A00E1" w:rsidRPr="004A00E1">
        <w:rPr>
          <w:noProof/>
        </w:rPr>
        <w:t xml:space="preserve"> i</w:t>
      </w:r>
      <w:r w:rsidR="004A00E1">
        <w:rPr>
          <w:noProof/>
        </w:rPr>
        <w:t> </w:t>
      </w:r>
      <w:r w:rsidR="004A00E1" w:rsidRPr="004A00E1">
        <w:rPr>
          <w:noProof/>
        </w:rPr>
        <w:t>odp</w:t>
      </w:r>
      <w:r w:rsidRPr="004A00E1">
        <w:rPr>
          <w:noProof/>
        </w:rPr>
        <w:t>owiadający danemu etapowi transportu;</w:t>
      </w:r>
    </w:p>
    <w:p w14:paraId="56D72D05" w14:textId="1B23EA72" w:rsidR="006B4060" w:rsidRPr="004A00E1" w:rsidRDefault="006B4060" w:rsidP="006B4060">
      <w:pPr>
        <w:pStyle w:val="Point1"/>
        <w:rPr>
          <w:noProof/>
        </w:rPr>
      </w:pPr>
      <w:r w:rsidRPr="004A00E1">
        <w:rPr>
          <w:noProof/>
        </w:rPr>
        <w:t>d)</w:t>
      </w:r>
      <w:r w:rsidRPr="004A00E1">
        <w:rPr>
          <w:noProof/>
        </w:rPr>
        <w:tab/>
        <w:t>wydawanie świadectw kompetencji</w:t>
      </w:r>
      <w:r w:rsidR="004A00E1" w:rsidRPr="004A00E1">
        <w:rPr>
          <w:noProof/>
        </w:rPr>
        <w:t xml:space="preserve"> </w:t>
      </w:r>
      <w:r w:rsidRPr="004A00E1">
        <w:rPr>
          <w:noProof/>
        </w:rPr>
        <w:t>potwierdzających zdanie niezależnego egzaminu końcowego;</w:t>
      </w:r>
    </w:p>
    <w:p w14:paraId="17E6F0A3" w14:textId="343DD2BF" w:rsidR="006B4060" w:rsidRPr="004A00E1" w:rsidRDefault="006B4060" w:rsidP="00401A34">
      <w:pPr>
        <w:pStyle w:val="Point1"/>
        <w:rPr>
          <w:noProof/>
        </w:rPr>
      </w:pPr>
      <w:r w:rsidRPr="004A00E1">
        <w:rPr>
          <w:noProof/>
        </w:rPr>
        <w:t>e)</w:t>
      </w:r>
      <w:r w:rsidRPr="004A00E1">
        <w:rPr>
          <w:noProof/>
        </w:rPr>
        <w:tab/>
        <w:t>określanie zakresu merytorycznego szkoleń,</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lit</w:t>
      </w:r>
      <w:r w:rsidRPr="004A00E1">
        <w:rPr>
          <w:noProof/>
        </w:rPr>
        <w:t>.</w:t>
      </w:r>
      <w:r w:rsidR="004A00E1" w:rsidRPr="004A00E1">
        <w:rPr>
          <w:noProof/>
        </w:rPr>
        <w:t> </w:t>
      </w:r>
      <w:r w:rsidRPr="004A00E1">
        <w:rPr>
          <w:noProof/>
        </w:rPr>
        <w:t>a), oraz sposobu przeprowadzania egzaminu,</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lit</w:t>
      </w:r>
      <w:r w:rsidRPr="004A00E1">
        <w:rPr>
          <w:noProof/>
        </w:rPr>
        <w:t>.</w:t>
      </w:r>
      <w:r w:rsidR="004A00E1" w:rsidRPr="004A00E1">
        <w:rPr>
          <w:noProof/>
        </w:rPr>
        <w:t> </w:t>
      </w:r>
      <w:r w:rsidRPr="004A00E1">
        <w:rPr>
          <w:noProof/>
        </w:rPr>
        <w:t xml:space="preserve">b). </w:t>
      </w:r>
    </w:p>
    <w:p w14:paraId="11AA4C33" w14:textId="2D6146AF" w:rsidR="00AD7FB1" w:rsidRPr="004A00E1" w:rsidRDefault="006B4060" w:rsidP="006B4060">
      <w:pPr>
        <w:pStyle w:val="Point0"/>
        <w:rPr>
          <w:noProof/>
        </w:rPr>
      </w:pPr>
      <w:r w:rsidRPr="004A00E1">
        <w:rPr>
          <w:noProof/>
        </w:rPr>
        <w:t>2.</w:t>
      </w:r>
      <w:r w:rsidRPr="004A00E1">
        <w:rPr>
          <w:noProof/>
        </w:rPr>
        <w:tab/>
        <w:t>Szkolenia,</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obejmują co najmniej następujące kompetencje, wiedzę</w:t>
      </w:r>
      <w:r w:rsidR="004A00E1" w:rsidRPr="004A00E1">
        <w:rPr>
          <w:noProof/>
        </w:rPr>
        <w:t xml:space="preserve"> i</w:t>
      </w:r>
      <w:r w:rsidR="004A00E1">
        <w:rPr>
          <w:noProof/>
        </w:rPr>
        <w:t> </w:t>
      </w:r>
      <w:r w:rsidR="004A00E1" w:rsidRPr="004A00E1">
        <w:rPr>
          <w:noProof/>
        </w:rPr>
        <w:t>umi</w:t>
      </w:r>
      <w:r w:rsidRPr="004A00E1">
        <w:rPr>
          <w:noProof/>
        </w:rPr>
        <w:t>ejętności:</w:t>
      </w:r>
    </w:p>
    <w:p w14:paraId="4D39EFBB" w14:textId="5FC503EB" w:rsidR="006B4060" w:rsidRPr="004A00E1" w:rsidRDefault="006B4060" w:rsidP="006B4060">
      <w:pPr>
        <w:pStyle w:val="Point1"/>
        <w:rPr>
          <w:noProof/>
        </w:rPr>
      </w:pPr>
      <w:bookmarkStart w:id="16" w:name="_Hlk141089050"/>
      <w:r w:rsidRPr="004A00E1">
        <w:rPr>
          <w:noProof/>
        </w:rPr>
        <w:t>a)</w:t>
      </w:r>
      <w:r w:rsidRPr="004A00E1">
        <w:rPr>
          <w:noProof/>
        </w:rPr>
        <w:tab/>
        <w:t>obowiązki</w:t>
      </w:r>
      <w:r w:rsidR="004A00E1" w:rsidRPr="004A00E1">
        <w:rPr>
          <w:noProof/>
        </w:rPr>
        <w:t xml:space="preserve"> w</w:t>
      </w:r>
      <w:r w:rsidR="004A00E1">
        <w:rPr>
          <w:noProof/>
        </w:rPr>
        <w:t> </w:t>
      </w:r>
      <w:r w:rsidR="004A00E1" w:rsidRPr="004A00E1">
        <w:rPr>
          <w:noProof/>
        </w:rPr>
        <w:t>zak</w:t>
      </w:r>
      <w:r w:rsidRPr="004A00E1">
        <w:rPr>
          <w:noProof/>
        </w:rPr>
        <w:t>resie dobrostanu zwierząt,</w:t>
      </w:r>
      <w:r w:rsidR="004A00E1" w:rsidRPr="004A00E1">
        <w:rPr>
          <w:noProof/>
        </w:rPr>
        <w:t xml:space="preserve"> w</w:t>
      </w:r>
      <w:r w:rsidR="004A00E1">
        <w:rPr>
          <w:noProof/>
        </w:rPr>
        <w:t> </w:t>
      </w:r>
      <w:r w:rsidR="004A00E1" w:rsidRPr="004A00E1">
        <w:rPr>
          <w:noProof/>
        </w:rPr>
        <w:t>szc</w:t>
      </w:r>
      <w:r w:rsidRPr="004A00E1">
        <w:rPr>
          <w:noProof/>
        </w:rPr>
        <w:t>zególności obowiązki określone</w:t>
      </w:r>
      <w:r w:rsidR="004A00E1" w:rsidRPr="004A00E1">
        <w:rPr>
          <w:noProof/>
        </w:rPr>
        <w:t xml:space="preserve"> w</w:t>
      </w:r>
      <w:r w:rsidR="004A00E1">
        <w:rPr>
          <w:noProof/>
        </w:rPr>
        <w:t> </w:t>
      </w:r>
      <w:r w:rsidR="004A00E1" w:rsidRPr="004A00E1">
        <w:rPr>
          <w:noProof/>
        </w:rPr>
        <w:t>zał</w:t>
      </w:r>
      <w:r w:rsidRPr="004A00E1">
        <w:rPr>
          <w:noProof/>
        </w:rPr>
        <w:t>ącznikach I i II;</w:t>
      </w:r>
    </w:p>
    <w:p w14:paraId="42AEC368" w14:textId="20062ECD" w:rsidR="006B4060" w:rsidRPr="004A00E1" w:rsidRDefault="006B4060" w:rsidP="006B4060">
      <w:pPr>
        <w:pStyle w:val="Point1"/>
        <w:rPr>
          <w:noProof/>
        </w:rPr>
      </w:pPr>
      <w:r w:rsidRPr="004A00E1">
        <w:rPr>
          <w:noProof/>
        </w:rPr>
        <w:t>b)</w:t>
      </w:r>
      <w:r w:rsidRPr="004A00E1">
        <w:rPr>
          <w:noProof/>
        </w:rPr>
        <w:tab/>
        <w:t>zachowanie zwierząt charakterystyczne dla danego gatunku oraz ich potrzeby fizjologiczne</w:t>
      </w:r>
      <w:r w:rsidR="004A00E1" w:rsidRPr="004A00E1">
        <w:rPr>
          <w:noProof/>
        </w:rPr>
        <w:t xml:space="preserve"> i</w:t>
      </w:r>
      <w:r w:rsidR="004A00E1">
        <w:rPr>
          <w:noProof/>
        </w:rPr>
        <w:t> </w:t>
      </w:r>
      <w:r w:rsidR="004A00E1" w:rsidRPr="004A00E1">
        <w:rPr>
          <w:noProof/>
        </w:rPr>
        <w:t>eto</w:t>
      </w:r>
      <w:r w:rsidRPr="004A00E1">
        <w:rPr>
          <w:noProof/>
        </w:rPr>
        <w:t>logiczne podczas przewozu;</w:t>
      </w:r>
    </w:p>
    <w:bookmarkEnd w:id="16"/>
    <w:p w14:paraId="458B4AE4" w14:textId="77777777" w:rsidR="006B4060" w:rsidRPr="004A00E1" w:rsidRDefault="006B4060" w:rsidP="006B4060">
      <w:pPr>
        <w:pStyle w:val="Point1"/>
        <w:rPr>
          <w:noProof/>
        </w:rPr>
      </w:pPr>
      <w:r w:rsidRPr="004A00E1">
        <w:rPr>
          <w:noProof/>
        </w:rPr>
        <w:t>c)</w:t>
      </w:r>
      <w:r w:rsidRPr="004A00E1">
        <w:rPr>
          <w:noProof/>
        </w:rPr>
        <w:tab/>
        <w:t>sposoby minimalizacji ryzyka dla dobrostanu zwierząt podczas przewozu;</w:t>
      </w:r>
    </w:p>
    <w:p w14:paraId="0BC4EC11" w14:textId="55F23A3B" w:rsidR="00104FDC" w:rsidRPr="004A00E1" w:rsidRDefault="006B4060" w:rsidP="00104FDC">
      <w:pPr>
        <w:pStyle w:val="Point1"/>
        <w:rPr>
          <w:noProof/>
        </w:rPr>
      </w:pPr>
      <w:r w:rsidRPr="004A00E1">
        <w:rPr>
          <w:noProof/>
        </w:rPr>
        <w:t>d)</w:t>
      </w:r>
      <w:r w:rsidRPr="004A00E1">
        <w:rPr>
          <w:noProof/>
        </w:rPr>
        <w:tab/>
        <w:t>rozpoznawanie ekspresji pozytywnych</w:t>
      </w:r>
      <w:r w:rsidR="004A00E1" w:rsidRPr="004A00E1">
        <w:rPr>
          <w:noProof/>
        </w:rPr>
        <w:t xml:space="preserve"> i</w:t>
      </w:r>
      <w:r w:rsidR="004A00E1">
        <w:rPr>
          <w:noProof/>
        </w:rPr>
        <w:t> </w:t>
      </w:r>
      <w:r w:rsidR="004A00E1" w:rsidRPr="004A00E1">
        <w:rPr>
          <w:noProof/>
        </w:rPr>
        <w:t>neg</w:t>
      </w:r>
      <w:r w:rsidRPr="004A00E1">
        <w:rPr>
          <w:noProof/>
        </w:rPr>
        <w:t>atywnych emocji zwierząt,</w:t>
      </w:r>
      <w:r w:rsidR="004A00E1" w:rsidRPr="004A00E1">
        <w:rPr>
          <w:noProof/>
        </w:rPr>
        <w:t xml:space="preserve"> w</w:t>
      </w:r>
      <w:r w:rsidR="004A00E1">
        <w:rPr>
          <w:noProof/>
        </w:rPr>
        <w:t> </w:t>
      </w:r>
      <w:r w:rsidR="004A00E1" w:rsidRPr="004A00E1">
        <w:rPr>
          <w:noProof/>
        </w:rPr>
        <w:t>tym</w:t>
      </w:r>
      <w:r w:rsidRPr="004A00E1">
        <w:rPr>
          <w:noProof/>
        </w:rPr>
        <w:t xml:space="preserve"> wszelkich oznak cierpienia podczas przewozu;</w:t>
      </w:r>
    </w:p>
    <w:p w14:paraId="1CA0F67C" w14:textId="15A99F32" w:rsidR="00143F6C" w:rsidRPr="004A00E1" w:rsidRDefault="00104FDC" w:rsidP="00104FDC">
      <w:pPr>
        <w:pStyle w:val="Point1"/>
        <w:rPr>
          <w:noProof/>
        </w:rPr>
      </w:pPr>
      <w:r w:rsidRPr="004A00E1">
        <w:rPr>
          <w:noProof/>
        </w:rPr>
        <w:t>e)</w:t>
      </w:r>
      <w:r w:rsidRPr="004A00E1">
        <w:rPr>
          <w:noProof/>
        </w:rPr>
        <w:tab/>
        <w:t>użytkowanie</w:t>
      </w:r>
      <w:r w:rsidR="004A00E1" w:rsidRPr="004A00E1">
        <w:rPr>
          <w:noProof/>
        </w:rPr>
        <w:t xml:space="preserve"> i</w:t>
      </w:r>
      <w:r w:rsidR="004A00E1">
        <w:rPr>
          <w:noProof/>
        </w:rPr>
        <w:t> </w:t>
      </w:r>
      <w:r w:rsidR="004A00E1" w:rsidRPr="004A00E1">
        <w:rPr>
          <w:noProof/>
        </w:rPr>
        <w:t>kon</w:t>
      </w:r>
      <w:r w:rsidRPr="004A00E1">
        <w:rPr>
          <w:noProof/>
        </w:rPr>
        <w:t>serwacja sprzętu używanego</w:t>
      </w:r>
      <w:r w:rsidR="004A00E1" w:rsidRPr="004A00E1">
        <w:rPr>
          <w:noProof/>
        </w:rPr>
        <w:t xml:space="preserve"> w</w:t>
      </w:r>
      <w:r w:rsidR="004A00E1">
        <w:rPr>
          <w:noProof/>
        </w:rPr>
        <w:t> </w:t>
      </w:r>
      <w:r w:rsidR="004A00E1" w:rsidRPr="004A00E1">
        <w:rPr>
          <w:noProof/>
        </w:rPr>
        <w:t>odn</w:t>
      </w:r>
      <w:r w:rsidRPr="004A00E1">
        <w:rPr>
          <w:noProof/>
        </w:rPr>
        <w:t>iesieniu do zwierząt przebywających</w:t>
      </w:r>
      <w:r w:rsidR="004A00E1" w:rsidRPr="004A00E1">
        <w:rPr>
          <w:noProof/>
        </w:rPr>
        <w:t xml:space="preserve"> w</w:t>
      </w:r>
      <w:r w:rsidR="004A00E1">
        <w:rPr>
          <w:noProof/>
        </w:rPr>
        <w:t> </w:t>
      </w:r>
      <w:r w:rsidR="004A00E1" w:rsidRPr="004A00E1">
        <w:rPr>
          <w:noProof/>
        </w:rPr>
        <w:t>śro</w:t>
      </w:r>
      <w:r w:rsidRPr="004A00E1">
        <w:rPr>
          <w:noProof/>
        </w:rPr>
        <w:t xml:space="preserve">dkach transportu; </w:t>
      </w:r>
    </w:p>
    <w:p w14:paraId="661CB043" w14:textId="34AAEF13" w:rsidR="00104FDC" w:rsidRPr="004A00E1" w:rsidRDefault="00807651" w:rsidP="00104FDC">
      <w:pPr>
        <w:pStyle w:val="Point1"/>
        <w:rPr>
          <w:noProof/>
        </w:rPr>
      </w:pPr>
      <w:r w:rsidRPr="004A00E1">
        <w:rPr>
          <w:noProof/>
        </w:rPr>
        <w:t>f)</w:t>
      </w:r>
      <w:r w:rsidRPr="004A00E1">
        <w:rPr>
          <w:noProof/>
        </w:rPr>
        <w:tab/>
        <w:t>metody monitorowania wskaźników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26; oraz</w:t>
      </w:r>
    </w:p>
    <w:p w14:paraId="75A2E389" w14:textId="3C5D7B73" w:rsidR="00104FDC" w:rsidRPr="004A00E1" w:rsidRDefault="00104FDC" w:rsidP="00F675C5">
      <w:pPr>
        <w:pStyle w:val="Point1"/>
        <w:rPr>
          <w:noProof/>
        </w:rPr>
      </w:pPr>
      <w:r w:rsidRPr="004A00E1">
        <w:rPr>
          <w:noProof/>
        </w:rPr>
        <w:lastRenderedPageBreak/>
        <w:t>g)</w:t>
      </w:r>
      <w:r w:rsidRPr="004A00E1">
        <w:rPr>
          <w:noProof/>
        </w:rPr>
        <w:tab/>
        <w:t>plany kryzysowe,</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 xml:space="preserve">8. </w:t>
      </w:r>
    </w:p>
    <w:p w14:paraId="04FFFFE0" w14:textId="77777777" w:rsidR="00A500E7" w:rsidRPr="004A00E1" w:rsidRDefault="00A500E7" w:rsidP="006923FF">
      <w:pPr>
        <w:pStyle w:val="Titrearticle"/>
        <w:spacing w:after="0"/>
        <w:rPr>
          <w:noProof/>
        </w:rPr>
      </w:pPr>
      <w:r w:rsidRPr="004A00E1">
        <w:rPr>
          <w:noProof/>
        </w:rPr>
        <w:t>Artykuł 38</w:t>
      </w:r>
    </w:p>
    <w:p w14:paraId="6C07E6A6" w14:textId="77777777" w:rsidR="00A500E7" w:rsidRPr="004A00E1" w:rsidRDefault="00503C5A" w:rsidP="006923FF">
      <w:pPr>
        <w:pStyle w:val="Titrearticle"/>
        <w:spacing w:before="0"/>
        <w:rPr>
          <w:noProof/>
        </w:rPr>
      </w:pPr>
      <w:r w:rsidRPr="004A00E1">
        <w:rPr>
          <w:noProof/>
        </w:rPr>
        <w:t>Świadectwo kompetencji</w:t>
      </w:r>
    </w:p>
    <w:p w14:paraId="062869F1" w14:textId="28089519" w:rsidR="00503C5A" w:rsidRPr="004A00E1" w:rsidRDefault="000C21D8" w:rsidP="00503C5A">
      <w:pPr>
        <w:pStyle w:val="Point0"/>
        <w:rPr>
          <w:noProof/>
        </w:rPr>
      </w:pPr>
      <w:r w:rsidRPr="004A00E1">
        <w:rPr>
          <w:noProof/>
        </w:rPr>
        <w:t>1.</w:t>
      </w:r>
      <w:r w:rsidRPr="004A00E1">
        <w:rPr>
          <w:noProof/>
        </w:rPr>
        <w:tab/>
        <w:t>Właściwy organ wydaje świadectwo kompetencji</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xml:space="preserve"> o</w:t>
      </w:r>
      <w:r w:rsidR="004A00E1">
        <w:rPr>
          <w:noProof/>
        </w:rPr>
        <w:t> </w:t>
      </w:r>
      <w:r w:rsidR="004A00E1" w:rsidRPr="004A00E1">
        <w:rPr>
          <w:noProof/>
        </w:rPr>
        <w:t>ile</w:t>
      </w:r>
      <w:r w:rsidRPr="004A00E1">
        <w:rPr>
          <w:noProof/>
        </w:rPr>
        <w:t xml:space="preserve"> spełnione są następujące warunki:</w:t>
      </w:r>
    </w:p>
    <w:p w14:paraId="5774EAF0" w14:textId="5C153A62" w:rsidR="00503C5A" w:rsidRPr="004A00E1" w:rsidRDefault="00503C5A" w:rsidP="00503C5A">
      <w:pPr>
        <w:pStyle w:val="Point1"/>
        <w:rPr>
          <w:noProof/>
        </w:rPr>
      </w:pPr>
      <w:r w:rsidRPr="004A00E1">
        <w:rPr>
          <w:noProof/>
        </w:rPr>
        <w:t>a)</w:t>
      </w:r>
      <w:r w:rsidRPr="004A00E1">
        <w:rPr>
          <w:noProof/>
        </w:rPr>
        <w:tab/>
        <w:t>wnioskodawca zdał</w:t>
      </w:r>
      <w:r w:rsidR="004A00E1" w:rsidRPr="004A00E1">
        <w:rPr>
          <w:noProof/>
        </w:rPr>
        <w:t xml:space="preserve"> z</w:t>
      </w:r>
      <w:r w:rsidR="004A00E1">
        <w:rPr>
          <w:noProof/>
        </w:rPr>
        <w:t> </w:t>
      </w:r>
      <w:r w:rsidR="004A00E1" w:rsidRPr="004A00E1">
        <w:rPr>
          <w:noProof/>
        </w:rPr>
        <w:t>wyn</w:t>
      </w:r>
      <w:r w:rsidRPr="004A00E1">
        <w:rPr>
          <w:noProof/>
        </w:rPr>
        <w:t>ikiem pozytywnym egzamin końcowy,</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37 ust.</w:t>
      </w:r>
      <w:r w:rsidR="004A00E1" w:rsidRPr="004A00E1">
        <w:rPr>
          <w:noProof/>
        </w:rPr>
        <w:t> </w:t>
      </w:r>
      <w:r w:rsidRPr="004A00E1">
        <w:rPr>
          <w:noProof/>
        </w:rPr>
        <w:t>1 lit.</w:t>
      </w:r>
      <w:r w:rsidR="004A00E1" w:rsidRPr="004A00E1">
        <w:rPr>
          <w:noProof/>
        </w:rPr>
        <w:t> </w:t>
      </w:r>
      <w:r w:rsidRPr="004A00E1">
        <w:rPr>
          <w:noProof/>
        </w:rPr>
        <w:t>c);</w:t>
      </w:r>
    </w:p>
    <w:p w14:paraId="3B65CF5B" w14:textId="79802EEA" w:rsidR="000452C1" w:rsidRPr="004A00E1" w:rsidRDefault="00503C5A" w:rsidP="000452C1">
      <w:pPr>
        <w:pStyle w:val="Point1"/>
        <w:rPr>
          <w:noProof/>
        </w:rPr>
      </w:pPr>
      <w:r w:rsidRPr="004A00E1">
        <w:rPr>
          <w:noProof/>
        </w:rPr>
        <w:t>b)</w:t>
      </w:r>
      <w:r w:rsidRPr="004A00E1">
        <w:rPr>
          <w:noProof/>
        </w:rPr>
        <w:tab/>
        <w:t>wnioskodawca przedłożył pisemne oświadczenie stwierdzające, że nie dopuścił się poważnego naruszenia,</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44,</w:t>
      </w:r>
      <w:r w:rsidR="004A00E1" w:rsidRPr="004A00E1">
        <w:rPr>
          <w:noProof/>
        </w:rPr>
        <w:t xml:space="preserve"> w</w:t>
      </w:r>
      <w:r w:rsidR="004A00E1">
        <w:rPr>
          <w:noProof/>
        </w:rPr>
        <w:t> </w:t>
      </w:r>
      <w:r w:rsidR="004A00E1" w:rsidRPr="004A00E1">
        <w:rPr>
          <w:noProof/>
        </w:rPr>
        <w:t>cią</w:t>
      </w:r>
      <w:r w:rsidRPr="004A00E1">
        <w:rPr>
          <w:noProof/>
        </w:rPr>
        <w:t>gu trzech lat poprzedzających datę złożenia wniosku</w:t>
      </w:r>
      <w:r w:rsidR="004A00E1" w:rsidRPr="004A00E1">
        <w:rPr>
          <w:noProof/>
        </w:rPr>
        <w:t xml:space="preserve"> o</w:t>
      </w:r>
      <w:r w:rsidR="004A00E1">
        <w:rPr>
          <w:noProof/>
        </w:rPr>
        <w:t> </w:t>
      </w:r>
      <w:r w:rsidR="004A00E1" w:rsidRPr="004A00E1">
        <w:rPr>
          <w:noProof/>
        </w:rPr>
        <w:t>wyd</w:t>
      </w:r>
      <w:r w:rsidRPr="004A00E1">
        <w:rPr>
          <w:noProof/>
        </w:rPr>
        <w:t>anie tego świadectwa.</w:t>
      </w:r>
    </w:p>
    <w:p w14:paraId="4BD0AB8D" w14:textId="77777777" w:rsidR="00503C5A" w:rsidRPr="004A00E1" w:rsidRDefault="000452C1" w:rsidP="000452C1">
      <w:pPr>
        <w:pStyle w:val="Point0"/>
        <w:rPr>
          <w:noProof/>
        </w:rPr>
      </w:pPr>
      <w:r w:rsidRPr="004A00E1">
        <w:rPr>
          <w:noProof/>
        </w:rPr>
        <w:t>2.</w:t>
      </w:r>
      <w:r w:rsidRPr="004A00E1">
        <w:rPr>
          <w:noProof/>
        </w:rPr>
        <w:tab/>
        <w:t>Właściwy organ nie wydaje świadectwa kompetencji, jeżeli inny właściwy organ zakazał wnioskodawcy obsługi zwierząt.</w:t>
      </w:r>
    </w:p>
    <w:p w14:paraId="1F5223BB" w14:textId="3D93871C" w:rsidR="00B817F4" w:rsidRPr="004A00E1" w:rsidRDefault="000452C1" w:rsidP="000C21D8">
      <w:pPr>
        <w:pStyle w:val="Point0"/>
        <w:rPr>
          <w:noProof/>
        </w:rPr>
      </w:pPr>
      <w:r w:rsidRPr="004A00E1">
        <w:rPr>
          <w:noProof/>
        </w:rPr>
        <w:t>3.</w:t>
      </w:r>
      <w:r w:rsidRPr="004A00E1">
        <w:rPr>
          <w:noProof/>
        </w:rPr>
        <w:tab/>
        <w:t>Świadectwo kompetencji zawiera informacje określone</w:t>
      </w:r>
      <w:r w:rsidR="004A00E1" w:rsidRPr="004A00E1">
        <w:rPr>
          <w:noProof/>
        </w:rPr>
        <w:t xml:space="preserve"> w</w:t>
      </w:r>
      <w:r w:rsidR="004A00E1">
        <w:rPr>
          <w:noProof/>
        </w:rPr>
        <w:t> </w:t>
      </w:r>
      <w:r w:rsidR="004A00E1" w:rsidRPr="004A00E1">
        <w:rPr>
          <w:noProof/>
        </w:rPr>
        <w:t>sek</w:t>
      </w:r>
      <w:r w:rsidRPr="004A00E1">
        <w:rPr>
          <w:noProof/>
        </w:rPr>
        <w:t>cji 4 załącznika V. Jest ono ważne przez okres nieprzekraczający pięciu lat od daty wystawienia.</w:t>
      </w:r>
    </w:p>
    <w:p w14:paraId="2D3178CE" w14:textId="622A3B9F" w:rsidR="00904F4B" w:rsidRPr="004A00E1" w:rsidRDefault="000452C1" w:rsidP="000C21D8">
      <w:pPr>
        <w:pStyle w:val="Point0"/>
        <w:rPr>
          <w:noProof/>
        </w:rPr>
      </w:pPr>
      <w:r w:rsidRPr="004A00E1">
        <w:rPr>
          <w:noProof/>
        </w:rPr>
        <w:t>4.</w:t>
      </w:r>
      <w:r w:rsidRPr="004A00E1">
        <w:rPr>
          <w:noProof/>
        </w:rPr>
        <w:tab/>
        <w:t>Państwa członkowskie uznają ważne świadectwa kompetencji wydane</w:t>
      </w:r>
      <w:r w:rsidR="004A00E1" w:rsidRPr="004A00E1">
        <w:rPr>
          <w:noProof/>
        </w:rPr>
        <w:t xml:space="preserve"> w</w:t>
      </w:r>
      <w:r w:rsidR="004A00E1">
        <w:rPr>
          <w:noProof/>
        </w:rPr>
        <w:t> </w:t>
      </w:r>
      <w:r w:rsidR="004A00E1" w:rsidRPr="004A00E1">
        <w:rPr>
          <w:noProof/>
        </w:rPr>
        <w:t>inn</w:t>
      </w:r>
      <w:r w:rsidRPr="004A00E1">
        <w:rPr>
          <w:noProof/>
        </w:rPr>
        <w:t>ym państwie członkowskim.</w:t>
      </w:r>
    </w:p>
    <w:p w14:paraId="5DF42F55" w14:textId="78887A71" w:rsidR="00250320" w:rsidRPr="004A00E1" w:rsidRDefault="000452C1" w:rsidP="000C21D8">
      <w:pPr>
        <w:pStyle w:val="Point0"/>
        <w:rPr>
          <w:noProof/>
        </w:rPr>
      </w:pPr>
      <w:r w:rsidRPr="004A00E1">
        <w:rPr>
          <w:noProof/>
        </w:rPr>
        <w:t>5.</w:t>
      </w:r>
      <w:r w:rsidRPr="004A00E1">
        <w:rPr>
          <w:noProof/>
        </w:rPr>
        <w:tab/>
        <w:t>Państwa członkowskie mogą uznawać za równoważne świadectwom kompetencji do celów niniejszego rozporządzenia kwalifikacje uzyskane</w:t>
      </w:r>
      <w:r w:rsidR="004A00E1" w:rsidRPr="004A00E1">
        <w:rPr>
          <w:noProof/>
        </w:rPr>
        <w:t xml:space="preserve"> w</w:t>
      </w:r>
      <w:r w:rsidR="004A00E1">
        <w:rPr>
          <w:noProof/>
        </w:rPr>
        <w:t> </w:t>
      </w:r>
      <w:r w:rsidR="004A00E1" w:rsidRPr="004A00E1">
        <w:rPr>
          <w:noProof/>
        </w:rPr>
        <w:t>inn</w:t>
      </w:r>
      <w:r w:rsidRPr="004A00E1">
        <w:rPr>
          <w:noProof/>
        </w:rPr>
        <w:t>ych celach, pod warunkiem że zostały one wydane na warunkach odpowiadających określonym</w:t>
      </w:r>
      <w:r w:rsidR="004A00E1" w:rsidRPr="004A00E1">
        <w:rPr>
          <w:noProof/>
        </w:rPr>
        <w:t xml:space="preserve"> w</w:t>
      </w:r>
      <w:r w:rsidR="004A00E1">
        <w:rPr>
          <w:noProof/>
        </w:rPr>
        <w:t> </w:t>
      </w:r>
      <w:r w:rsidR="004A00E1" w:rsidRPr="004A00E1">
        <w:rPr>
          <w:noProof/>
        </w:rPr>
        <w:t>nin</w:t>
      </w:r>
      <w:r w:rsidRPr="004A00E1">
        <w:rPr>
          <w:noProof/>
        </w:rPr>
        <w:t>iejszym artykule. Właściwe organy podają do publicznej wiadomości</w:t>
      </w:r>
      <w:r w:rsidR="004A00E1" w:rsidRPr="004A00E1">
        <w:rPr>
          <w:noProof/>
        </w:rPr>
        <w:t xml:space="preserve"> i</w:t>
      </w:r>
      <w:r w:rsidR="004A00E1">
        <w:rPr>
          <w:noProof/>
        </w:rPr>
        <w:t> </w:t>
      </w:r>
      <w:r w:rsidR="004A00E1" w:rsidRPr="004A00E1">
        <w:rPr>
          <w:noProof/>
        </w:rPr>
        <w:t>akt</w:t>
      </w:r>
      <w:r w:rsidRPr="004A00E1">
        <w:rPr>
          <w:noProof/>
        </w:rPr>
        <w:t xml:space="preserve">ualizują, za pośrednictwem internetu, wykaz kwalifikacji uznawanych za równoważne świadectwu kompetencji. </w:t>
      </w:r>
    </w:p>
    <w:p w14:paraId="7BC8A811" w14:textId="54D8E087" w:rsidR="00425B70" w:rsidRPr="004A00E1" w:rsidRDefault="000452C1" w:rsidP="00425B70">
      <w:pPr>
        <w:pStyle w:val="Point0"/>
        <w:rPr>
          <w:noProof/>
        </w:rPr>
      </w:pPr>
      <w:r w:rsidRPr="004A00E1">
        <w:rPr>
          <w:noProof/>
        </w:rPr>
        <w:t>6.</w:t>
      </w:r>
      <w:r w:rsidRPr="004A00E1">
        <w:rPr>
          <w:noProof/>
        </w:rPr>
        <w:tab/>
        <w:t>Właściwe organy wycofują</w:t>
      </w:r>
      <w:r w:rsidR="004A00E1" w:rsidRPr="004A00E1">
        <w:rPr>
          <w:noProof/>
        </w:rPr>
        <w:t xml:space="preserve"> w</w:t>
      </w:r>
      <w:r w:rsidR="004A00E1">
        <w:rPr>
          <w:noProof/>
        </w:rPr>
        <w:t> </w:t>
      </w:r>
      <w:r w:rsidR="004A00E1" w:rsidRPr="004A00E1">
        <w:rPr>
          <w:noProof/>
        </w:rPr>
        <w:t>sys</w:t>
      </w:r>
      <w:r w:rsidRPr="004A00E1">
        <w:rPr>
          <w:noProof/>
        </w:rPr>
        <w:t>temie TRACES świadectwo kompetencji</w:t>
      </w:r>
      <w:r w:rsidR="004A00E1" w:rsidRPr="004A00E1">
        <w:rPr>
          <w:noProof/>
        </w:rPr>
        <w:t xml:space="preserve"> </w:t>
      </w:r>
      <w:r w:rsidRPr="004A00E1">
        <w:rPr>
          <w:noProof/>
        </w:rPr>
        <w:t>wydane na mocy niniejszego rozporządzenia, jeżeli osoba posiadająca to świadectwo nie wykazuje już wystarczających kompetencji, wiedzy ani świadomości</w:t>
      </w:r>
      <w:r w:rsidR="004A00E1" w:rsidRPr="004A00E1">
        <w:rPr>
          <w:noProof/>
        </w:rPr>
        <w:t xml:space="preserve"> w</w:t>
      </w:r>
      <w:r w:rsidR="004A00E1">
        <w:rPr>
          <w:noProof/>
        </w:rPr>
        <w:t> </w:t>
      </w:r>
      <w:r w:rsidR="004A00E1" w:rsidRPr="004A00E1">
        <w:rPr>
          <w:noProof/>
        </w:rPr>
        <w:t>zak</w:t>
      </w:r>
      <w:r w:rsidRPr="004A00E1">
        <w:rPr>
          <w:noProof/>
        </w:rPr>
        <w:t>resie swoich zadań.</w:t>
      </w:r>
    </w:p>
    <w:p w14:paraId="5BE48C5C" w14:textId="77777777" w:rsidR="00425B70" w:rsidRPr="004A00E1" w:rsidRDefault="00425B70" w:rsidP="00425B70">
      <w:pPr>
        <w:pStyle w:val="Titrearticle"/>
        <w:spacing w:after="0"/>
        <w:rPr>
          <w:i w:val="0"/>
          <w:iCs/>
          <w:noProof/>
        </w:rPr>
      </w:pPr>
      <w:r w:rsidRPr="004A00E1">
        <w:rPr>
          <w:noProof/>
        </w:rPr>
        <w:t>Artykuł 39</w:t>
      </w:r>
    </w:p>
    <w:p w14:paraId="69E98CBF" w14:textId="77777777" w:rsidR="00425B70" w:rsidRPr="004A00E1" w:rsidRDefault="00505DAA" w:rsidP="00425B70">
      <w:pPr>
        <w:pStyle w:val="Titrearticle"/>
        <w:spacing w:before="0"/>
        <w:rPr>
          <w:i w:val="0"/>
          <w:iCs/>
          <w:noProof/>
        </w:rPr>
      </w:pPr>
      <w:r w:rsidRPr="004A00E1">
        <w:rPr>
          <w:noProof/>
        </w:rPr>
        <w:t>Wyznaczanie punktów wyjścia</w:t>
      </w:r>
    </w:p>
    <w:p w14:paraId="3FC967BC" w14:textId="77777777" w:rsidR="00537E1F" w:rsidRPr="004A00E1" w:rsidRDefault="00AE3F1B" w:rsidP="00D86EED">
      <w:pPr>
        <w:rPr>
          <w:noProof/>
        </w:rPr>
      </w:pPr>
      <w:r w:rsidRPr="004A00E1">
        <w:rPr>
          <w:noProof/>
        </w:rPr>
        <w:t>Państwa członkowskie:</w:t>
      </w:r>
    </w:p>
    <w:p w14:paraId="2C9D63CD" w14:textId="77777777" w:rsidR="002734F7" w:rsidRPr="004A00E1" w:rsidRDefault="00D86EED" w:rsidP="00D86EED">
      <w:pPr>
        <w:pStyle w:val="Point0"/>
        <w:rPr>
          <w:noProof/>
        </w:rPr>
      </w:pPr>
      <w:r w:rsidRPr="004A00E1">
        <w:rPr>
          <w:noProof/>
        </w:rPr>
        <w:t>a)</w:t>
      </w:r>
      <w:r w:rsidRPr="004A00E1">
        <w:rPr>
          <w:noProof/>
        </w:rPr>
        <w:tab/>
        <w:t>wyznaczają punkty wyjścia, przez które może odbywać się transport zwierząt do państw trzecich;</w:t>
      </w:r>
    </w:p>
    <w:p w14:paraId="2D0A7468" w14:textId="54677798" w:rsidR="0096366C" w:rsidRPr="004A00E1" w:rsidRDefault="00D86EED" w:rsidP="00D86EED">
      <w:pPr>
        <w:pStyle w:val="Point0"/>
        <w:rPr>
          <w:noProof/>
        </w:rPr>
      </w:pPr>
      <w:r w:rsidRPr="004A00E1">
        <w:rPr>
          <w:noProof/>
        </w:rPr>
        <w:t>b)</w:t>
      </w:r>
      <w:r w:rsidRPr="004A00E1">
        <w:rPr>
          <w:noProof/>
        </w:rPr>
        <w:tab/>
        <w:t>rejestrują wyznaczone punkty wyjścia na swoim terytorium</w:t>
      </w:r>
      <w:r w:rsidR="004A00E1" w:rsidRPr="004A00E1">
        <w:rPr>
          <w:noProof/>
        </w:rPr>
        <w:t xml:space="preserve"> w</w:t>
      </w:r>
      <w:r w:rsidR="004A00E1">
        <w:rPr>
          <w:noProof/>
        </w:rPr>
        <w:t> </w:t>
      </w:r>
      <w:r w:rsidR="004A00E1" w:rsidRPr="004A00E1">
        <w:rPr>
          <w:noProof/>
        </w:rPr>
        <w:t>sys</w:t>
      </w:r>
      <w:r w:rsidRPr="004A00E1">
        <w:rPr>
          <w:noProof/>
        </w:rPr>
        <w:t>temie TRACES</w:t>
      </w:r>
      <w:r w:rsidR="004A00E1" w:rsidRPr="004A00E1">
        <w:rPr>
          <w:noProof/>
        </w:rPr>
        <w:t xml:space="preserve"> i</w:t>
      </w:r>
      <w:r w:rsidR="004A00E1">
        <w:rPr>
          <w:noProof/>
        </w:rPr>
        <w:t> </w:t>
      </w:r>
      <w:r w:rsidR="004A00E1" w:rsidRPr="004A00E1">
        <w:rPr>
          <w:noProof/>
        </w:rPr>
        <w:t>reg</w:t>
      </w:r>
      <w:r w:rsidRPr="004A00E1">
        <w:rPr>
          <w:noProof/>
        </w:rPr>
        <w:t>ularnie aktualizują te informacje.</w:t>
      </w:r>
    </w:p>
    <w:p w14:paraId="052097D2" w14:textId="36E87F87" w:rsidR="009B6AA3" w:rsidRPr="004A00E1" w:rsidRDefault="009B6AA3" w:rsidP="00D86EED">
      <w:pPr>
        <w:rPr>
          <w:noProof/>
        </w:rPr>
      </w:pPr>
      <w:r w:rsidRPr="004A00E1">
        <w:rPr>
          <w:noProof/>
        </w:rPr>
        <w:t>Informacje te są publicznie dostępne</w:t>
      </w:r>
      <w:r w:rsidR="004A00E1" w:rsidRPr="004A00E1">
        <w:rPr>
          <w:noProof/>
        </w:rPr>
        <w:t xml:space="preserve"> w</w:t>
      </w:r>
      <w:r w:rsidR="004A00E1">
        <w:rPr>
          <w:noProof/>
        </w:rPr>
        <w:t> </w:t>
      </w:r>
      <w:r w:rsidR="004A00E1" w:rsidRPr="004A00E1">
        <w:rPr>
          <w:noProof/>
        </w:rPr>
        <w:t>sys</w:t>
      </w:r>
      <w:r w:rsidRPr="004A00E1">
        <w:rPr>
          <w:noProof/>
        </w:rPr>
        <w:t>temie TRACES.</w:t>
      </w:r>
    </w:p>
    <w:p w14:paraId="4E6D0531" w14:textId="77777777" w:rsidR="0098058D" w:rsidRPr="004A00E1" w:rsidRDefault="0098058D" w:rsidP="004863D2">
      <w:pPr>
        <w:pStyle w:val="Titrearticle"/>
        <w:spacing w:after="0"/>
        <w:rPr>
          <w:i w:val="0"/>
          <w:iCs/>
          <w:noProof/>
        </w:rPr>
      </w:pPr>
      <w:r w:rsidRPr="004A00E1">
        <w:rPr>
          <w:noProof/>
        </w:rPr>
        <w:t>Artykuł 40</w:t>
      </w:r>
    </w:p>
    <w:p w14:paraId="476D0197" w14:textId="30EB9E26" w:rsidR="004C008A" w:rsidRPr="004A00E1" w:rsidRDefault="005D1D86" w:rsidP="004863D2">
      <w:pPr>
        <w:pStyle w:val="Titrearticle"/>
        <w:spacing w:before="0"/>
        <w:rPr>
          <w:i w:val="0"/>
          <w:iCs/>
          <w:noProof/>
        </w:rPr>
      </w:pPr>
      <w:r w:rsidRPr="004A00E1">
        <w:rPr>
          <w:noProof/>
        </w:rPr>
        <w:t>Inspekcja statków do transportu zwierząt podczas załadunku</w:t>
      </w:r>
      <w:r w:rsidR="004A00E1" w:rsidRPr="004A00E1">
        <w:rPr>
          <w:noProof/>
        </w:rPr>
        <w:t xml:space="preserve"> i</w:t>
      </w:r>
      <w:r w:rsidR="004A00E1">
        <w:rPr>
          <w:noProof/>
        </w:rPr>
        <w:t> </w:t>
      </w:r>
      <w:r w:rsidR="004A00E1" w:rsidRPr="004A00E1">
        <w:rPr>
          <w:noProof/>
        </w:rPr>
        <w:t>roz</w:t>
      </w:r>
      <w:r w:rsidRPr="004A00E1">
        <w:rPr>
          <w:noProof/>
        </w:rPr>
        <w:t>ładunku</w:t>
      </w:r>
    </w:p>
    <w:p w14:paraId="3BE2E110" w14:textId="2708982B" w:rsidR="00403F6E" w:rsidRPr="004A00E1" w:rsidRDefault="004863D2" w:rsidP="004863D2">
      <w:pPr>
        <w:pStyle w:val="Point0"/>
        <w:rPr>
          <w:noProof/>
        </w:rPr>
      </w:pPr>
      <w:r w:rsidRPr="004A00E1">
        <w:rPr>
          <w:noProof/>
        </w:rPr>
        <w:t>1.</w:t>
      </w:r>
      <w:r w:rsidRPr="004A00E1">
        <w:rPr>
          <w:noProof/>
        </w:rPr>
        <w:tab/>
        <w:t>Przed załadunkiem zwierząt na statek do transportu zwierząt właściwy organ przeprowadza inspekcję statku</w:t>
      </w:r>
      <w:r w:rsidR="004A00E1" w:rsidRPr="004A00E1">
        <w:rPr>
          <w:noProof/>
        </w:rPr>
        <w:t xml:space="preserve"> w</w:t>
      </w:r>
      <w:r w:rsidR="004A00E1">
        <w:rPr>
          <w:noProof/>
        </w:rPr>
        <w:t> </w:t>
      </w:r>
      <w:r w:rsidR="004A00E1" w:rsidRPr="004A00E1">
        <w:rPr>
          <w:noProof/>
        </w:rPr>
        <w:t>cel</w:t>
      </w:r>
      <w:r w:rsidRPr="004A00E1">
        <w:rPr>
          <w:noProof/>
        </w:rPr>
        <w:t>u sprawdzenia</w:t>
      </w:r>
      <w:r w:rsidR="004A00E1" w:rsidRPr="004A00E1">
        <w:rPr>
          <w:noProof/>
        </w:rPr>
        <w:t xml:space="preserve"> w</w:t>
      </w:r>
      <w:r w:rsidR="004A00E1">
        <w:rPr>
          <w:noProof/>
        </w:rPr>
        <w:t> </w:t>
      </w:r>
      <w:r w:rsidR="004A00E1" w:rsidRPr="004A00E1">
        <w:rPr>
          <w:noProof/>
        </w:rPr>
        <w:t>szc</w:t>
      </w:r>
      <w:r w:rsidRPr="004A00E1">
        <w:rPr>
          <w:noProof/>
        </w:rPr>
        <w:t xml:space="preserve">zególności, czy: </w:t>
      </w:r>
    </w:p>
    <w:p w14:paraId="09E0E92C" w14:textId="12D69E70" w:rsidR="00403F6E" w:rsidRPr="004A00E1" w:rsidRDefault="004C008A" w:rsidP="00636FB1">
      <w:pPr>
        <w:pStyle w:val="Point1"/>
        <w:rPr>
          <w:noProof/>
        </w:rPr>
      </w:pPr>
      <w:r w:rsidRPr="004A00E1">
        <w:rPr>
          <w:noProof/>
        </w:rPr>
        <w:lastRenderedPageBreak/>
        <w:t>a)</w:t>
      </w:r>
      <w:r w:rsidRPr="004A00E1">
        <w:rPr>
          <w:noProof/>
        </w:rPr>
        <w:tab/>
        <w:t>statek do transportu zwierząt jest zbudowany</w:t>
      </w:r>
      <w:r w:rsidR="004A00E1" w:rsidRPr="004A00E1">
        <w:rPr>
          <w:noProof/>
        </w:rPr>
        <w:t xml:space="preserve"> i</w:t>
      </w:r>
      <w:r w:rsidR="004A00E1">
        <w:rPr>
          <w:noProof/>
        </w:rPr>
        <w:t> </w:t>
      </w:r>
      <w:r w:rsidR="004A00E1" w:rsidRPr="004A00E1">
        <w:rPr>
          <w:noProof/>
        </w:rPr>
        <w:t>wyp</w:t>
      </w:r>
      <w:r w:rsidRPr="004A00E1">
        <w:rPr>
          <w:noProof/>
        </w:rPr>
        <w:t>osażony dla danej liczby</w:t>
      </w:r>
      <w:r w:rsidR="004A00E1" w:rsidRPr="004A00E1">
        <w:rPr>
          <w:noProof/>
        </w:rPr>
        <w:t xml:space="preserve"> i</w:t>
      </w:r>
      <w:r w:rsidR="004A00E1">
        <w:rPr>
          <w:noProof/>
        </w:rPr>
        <w:t> </w:t>
      </w:r>
      <w:r w:rsidR="004A00E1" w:rsidRPr="004A00E1">
        <w:rPr>
          <w:noProof/>
        </w:rPr>
        <w:t>dan</w:t>
      </w:r>
      <w:r w:rsidRPr="004A00E1">
        <w:rPr>
          <w:noProof/>
        </w:rPr>
        <w:t xml:space="preserve">ego rodzaju transportowanych zwierząt; </w:t>
      </w:r>
    </w:p>
    <w:p w14:paraId="145E05F8" w14:textId="2F0A0EED" w:rsidR="00403F6E" w:rsidRPr="004A00E1" w:rsidRDefault="004C008A" w:rsidP="00636FB1">
      <w:pPr>
        <w:pStyle w:val="Point1"/>
        <w:rPr>
          <w:noProof/>
        </w:rPr>
      </w:pPr>
      <w:r w:rsidRPr="004A00E1">
        <w:rPr>
          <w:noProof/>
        </w:rPr>
        <w:t>b)</w:t>
      </w:r>
      <w:r w:rsidRPr="004A00E1">
        <w:rPr>
          <w:noProof/>
        </w:rPr>
        <w:tab/>
        <w:t>przedziały,</w:t>
      </w:r>
      <w:r w:rsidR="004A00E1" w:rsidRPr="004A00E1">
        <w:rPr>
          <w:noProof/>
        </w:rPr>
        <w:t xml:space="preserve"> w</w:t>
      </w:r>
      <w:r w:rsidR="004A00E1">
        <w:rPr>
          <w:noProof/>
        </w:rPr>
        <w:t> </w:t>
      </w:r>
      <w:r w:rsidR="004A00E1" w:rsidRPr="004A00E1">
        <w:rPr>
          <w:noProof/>
        </w:rPr>
        <w:t>któ</w:t>
      </w:r>
      <w:r w:rsidRPr="004A00E1">
        <w:rPr>
          <w:noProof/>
        </w:rPr>
        <w:t>rych mają przebywać zwierzęta, są</w:t>
      </w:r>
      <w:r w:rsidR="004A00E1" w:rsidRPr="004A00E1">
        <w:rPr>
          <w:noProof/>
        </w:rPr>
        <w:t xml:space="preserve"> w</w:t>
      </w:r>
      <w:r w:rsidR="004A00E1">
        <w:rPr>
          <w:noProof/>
        </w:rPr>
        <w:t> </w:t>
      </w:r>
      <w:r w:rsidR="004A00E1" w:rsidRPr="004A00E1">
        <w:rPr>
          <w:noProof/>
        </w:rPr>
        <w:t>dob</w:t>
      </w:r>
      <w:r w:rsidRPr="004A00E1">
        <w:rPr>
          <w:noProof/>
        </w:rPr>
        <w:t xml:space="preserve">rym stanie; </w:t>
      </w:r>
    </w:p>
    <w:p w14:paraId="7617AB6B" w14:textId="518FFB72" w:rsidR="00996EC0" w:rsidRPr="004A00E1" w:rsidRDefault="004C008A" w:rsidP="00996EC0">
      <w:pPr>
        <w:pStyle w:val="Point1"/>
        <w:rPr>
          <w:noProof/>
        </w:rPr>
      </w:pPr>
      <w:r w:rsidRPr="004A00E1">
        <w:rPr>
          <w:noProof/>
        </w:rPr>
        <w:t>c)</w:t>
      </w:r>
      <w:r w:rsidRPr="004A00E1">
        <w:rPr>
          <w:noProof/>
        </w:rPr>
        <w:tab/>
        <w:t>wyposażenie opisane</w:t>
      </w:r>
      <w:r w:rsidR="004A00E1" w:rsidRPr="004A00E1">
        <w:rPr>
          <w:noProof/>
        </w:rPr>
        <w:t xml:space="preserve"> w</w:t>
      </w:r>
      <w:r w:rsidR="004A00E1">
        <w:rPr>
          <w:noProof/>
        </w:rPr>
        <w:t> </w:t>
      </w:r>
      <w:r w:rsidR="004A00E1" w:rsidRPr="004A00E1">
        <w:rPr>
          <w:noProof/>
        </w:rPr>
        <w:t>roz</w:t>
      </w:r>
      <w:r w:rsidRPr="004A00E1">
        <w:rPr>
          <w:noProof/>
        </w:rPr>
        <w:t>dziale IV załącznika I jest</w:t>
      </w:r>
      <w:r w:rsidR="004A00E1" w:rsidRPr="004A00E1">
        <w:rPr>
          <w:noProof/>
        </w:rPr>
        <w:t xml:space="preserve"> w</w:t>
      </w:r>
      <w:r w:rsidR="004A00E1">
        <w:rPr>
          <w:noProof/>
        </w:rPr>
        <w:t> </w:t>
      </w:r>
      <w:r w:rsidR="004A00E1" w:rsidRPr="004A00E1">
        <w:rPr>
          <w:noProof/>
        </w:rPr>
        <w:t>dob</w:t>
      </w:r>
      <w:r w:rsidRPr="004A00E1">
        <w:rPr>
          <w:noProof/>
        </w:rPr>
        <w:t>rym stanie technicznym;</w:t>
      </w:r>
    </w:p>
    <w:p w14:paraId="05182E26" w14:textId="4BAC7BCD" w:rsidR="006C03FC" w:rsidRPr="004A00E1" w:rsidRDefault="00996EC0" w:rsidP="00636FB1">
      <w:pPr>
        <w:pStyle w:val="Point1"/>
        <w:rPr>
          <w:noProof/>
        </w:rPr>
      </w:pPr>
      <w:r w:rsidRPr="004A00E1">
        <w:rPr>
          <w:noProof/>
        </w:rPr>
        <w:t>d)</w:t>
      </w:r>
      <w:r w:rsidRPr="004A00E1">
        <w:rPr>
          <w:noProof/>
        </w:rPr>
        <w:tab/>
        <w:t>profil ryzyka statku do transportu zwierząt to ryzyko normalne lub niskie zgodnie</w:t>
      </w:r>
      <w:r w:rsidR="004A00E1" w:rsidRPr="004A00E1">
        <w:rPr>
          <w:noProof/>
        </w:rPr>
        <w:t xml:space="preserve"> z</w:t>
      </w:r>
      <w:r w:rsidR="004A00E1">
        <w:rPr>
          <w:noProof/>
        </w:rPr>
        <w:t> </w:t>
      </w:r>
      <w:r w:rsidR="004A00E1" w:rsidRPr="004A00E1">
        <w:rPr>
          <w:noProof/>
        </w:rPr>
        <w:t>mem</w:t>
      </w:r>
      <w:r w:rsidRPr="004A00E1">
        <w:rPr>
          <w:noProof/>
        </w:rPr>
        <w:t>orandum paryskim</w:t>
      </w:r>
      <w:r w:rsidR="004A00E1" w:rsidRPr="004A00E1">
        <w:rPr>
          <w:noProof/>
        </w:rPr>
        <w:t xml:space="preserve"> w</w:t>
      </w:r>
      <w:r w:rsidR="004A00E1">
        <w:rPr>
          <w:noProof/>
        </w:rPr>
        <w:t> </w:t>
      </w:r>
      <w:r w:rsidR="004A00E1" w:rsidRPr="004A00E1">
        <w:rPr>
          <w:noProof/>
        </w:rPr>
        <w:t>spr</w:t>
      </w:r>
      <w:r w:rsidRPr="004A00E1">
        <w:rPr>
          <w:noProof/>
        </w:rPr>
        <w:t>awie kontroli przeprowadzanej przez państwo portu.</w:t>
      </w:r>
    </w:p>
    <w:p w14:paraId="0BAF081A" w14:textId="2D400AAF" w:rsidR="006C03FC" w:rsidRPr="004A00E1" w:rsidRDefault="00636FB1" w:rsidP="00636FB1">
      <w:pPr>
        <w:pStyle w:val="Point0"/>
        <w:rPr>
          <w:noProof/>
        </w:rPr>
      </w:pPr>
      <w:r w:rsidRPr="004A00E1">
        <w:rPr>
          <w:noProof/>
        </w:rPr>
        <w:t>2.</w:t>
      </w:r>
      <w:r w:rsidRPr="004A00E1">
        <w:rPr>
          <w:noProof/>
        </w:rPr>
        <w:tab/>
        <w:t>Przed załadunkiem zwierząt na statek do transportu zwierząt lub ich rozładunkiem właściwy organ przeprowadza inspekcję statku</w:t>
      </w:r>
      <w:r w:rsidR="004A00E1" w:rsidRPr="004A00E1">
        <w:rPr>
          <w:noProof/>
        </w:rPr>
        <w:t xml:space="preserve"> w</w:t>
      </w:r>
      <w:r w:rsidR="004A00E1">
        <w:rPr>
          <w:noProof/>
        </w:rPr>
        <w:t> </w:t>
      </w:r>
      <w:r w:rsidR="004A00E1" w:rsidRPr="004A00E1">
        <w:rPr>
          <w:noProof/>
        </w:rPr>
        <w:t>cel</w:t>
      </w:r>
      <w:r w:rsidRPr="004A00E1">
        <w:rPr>
          <w:noProof/>
        </w:rPr>
        <w:t xml:space="preserve">u sprawdzenia, czy: </w:t>
      </w:r>
    </w:p>
    <w:p w14:paraId="54D68BEF" w14:textId="77777777" w:rsidR="006C03FC" w:rsidRPr="004A00E1" w:rsidRDefault="004C008A" w:rsidP="006C03FC">
      <w:pPr>
        <w:pStyle w:val="Point1"/>
        <w:rPr>
          <w:noProof/>
        </w:rPr>
      </w:pPr>
      <w:r w:rsidRPr="004A00E1">
        <w:rPr>
          <w:noProof/>
        </w:rPr>
        <w:t>a)</w:t>
      </w:r>
      <w:r w:rsidRPr="004A00E1">
        <w:rPr>
          <w:noProof/>
        </w:rPr>
        <w:tab/>
        <w:t xml:space="preserve">zwierzęta są zdolne do dalszego przewozu; </w:t>
      </w:r>
    </w:p>
    <w:p w14:paraId="45C33C65" w14:textId="30BDE690" w:rsidR="006C03FC" w:rsidRPr="004A00E1" w:rsidRDefault="004C008A" w:rsidP="006C03FC">
      <w:pPr>
        <w:pStyle w:val="Point1"/>
        <w:rPr>
          <w:noProof/>
        </w:rPr>
      </w:pPr>
      <w:r w:rsidRPr="004A00E1">
        <w:rPr>
          <w:noProof/>
        </w:rPr>
        <w:t>b)</w:t>
      </w:r>
      <w:r w:rsidRPr="004A00E1">
        <w:rPr>
          <w:noProof/>
        </w:rPr>
        <w:tab/>
        <w:t>operacje załadunku/rozładunku są przeprowadzane zgodnie</w:t>
      </w:r>
      <w:r w:rsidR="004A00E1" w:rsidRPr="004A00E1">
        <w:rPr>
          <w:noProof/>
        </w:rPr>
        <w:t xml:space="preserve"> z</w:t>
      </w:r>
      <w:r w:rsidR="004A00E1">
        <w:rPr>
          <w:noProof/>
        </w:rPr>
        <w:t> </w:t>
      </w:r>
      <w:r w:rsidR="004A00E1" w:rsidRPr="004A00E1">
        <w:rPr>
          <w:noProof/>
        </w:rPr>
        <w:t>roz</w:t>
      </w:r>
      <w:r w:rsidRPr="004A00E1">
        <w:rPr>
          <w:noProof/>
        </w:rPr>
        <w:t>działem III pkt</w:t>
      </w:r>
      <w:r w:rsidR="004A00E1" w:rsidRPr="004A00E1">
        <w:rPr>
          <w:noProof/>
        </w:rPr>
        <w:t> </w:t>
      </w:r>
      <w:r w:rsidRPr="004A00E1">
        <w:rPr>
          <w:noProof/>
        </w:rPr>
        <w:t xml:space="preserve">2 załącznika I; </w:t>
      </w:r>
    </w:p>
    <w:p w14:paraId="6DF0D019" w14:textId="51C5A47D" w:rsidR="004C008A" w:rsidRPr="004A00E1" w:rsidRDefault="004C008A" w:rsidP="00D708B8">
      <w:pPr>
        <w:pStyle w:val="Point1"/>
        <w:rPr>
          <w:noProof/>
        </w:rPr>
      </w:pPr>
      <w:r w:rsidRPr="004A00E1">
        <w:rPr>
          <w:noProof/>
        </w:rPr>
        <w:t>c)</w:t>
      </w:r>
      <w:r w:rsidRPr="004A00E1">
        <w:rPr>
          <w:noProof/>
        </w:rPr>
        <w:tab/>
        <w:t>rozwiązania dotyczące paszy</w:t>
      </w:r>
      <w:r w:rsidR="004A00E1" w:rsidRPr="004A00E1">
        <w:rPr>
          <w:noProof/>
        </w:rPr>
        <w:t xml:space="preserve"> i</w:t>
      </w:r>
      <w:r w:rsidR="004A00E1">
        <w:rPr>
          <w:noProof/>
        </w:rPr>
        <w:t> </w:t>
      </w:r>
      <w:r w:rsidR="004A00E1" w:rsidRPr="004A00E1">
        <w:rPr>
          <w:noProof/>
        </w:rPr>
        <w:t>wod</w:t>
      </w:r>
      <w:r w:rsidRPr="004A00E1">
        <w:rPr>
          <w:noProof/>
        </w:rPr>
        <w:t>y są zgodne</w:t>
      </w:r>
      <w:r w:rsidR="004A00E1" w:rsidRPr="004A00E1">
        <w:rPr>
          <w:noProof/>
        </w:rPr>
        <w:t xml:space="preserve"> z</w:t>
      </w:r>
      <w:r w:rsidR="004A00E1">
        <w:rPr>
          <w:noProof/>
        </w:rPr>
        <w:t> </w:t>
      </w:r>
      <w:r w:rsidR="004A00E1" w:rsidRPr="004A00E1">
        <w:rPr>
          <w:noProof/>
        </w:rPr>
        <w:t>roz</w:t>
      </w:r>
      <w:r w:rsidRPr="004A00E1">
        <w:rPr>
          <w:noProof/>
        </w:rPr>
        <w:t>działem IV pkt</w:t>
      </w:r>
      <w:r w:rsidR="004A00E1" w:rsidRPr="004A00E1">
        <w:rPr>
          <w:noProof/>
        </w:rPr>
        <w:t> </w:t>
      </w:r>
      <w:r w:rsidRPr="004A00E1">
        <w:rPr>
          <w:noProof/>
        </w:rPr>
        <w:t>2 załącznika I.</w:t>
      </w:r>
    </w:p>
    <w:p w14:paraId="4A6C2E04" w14:textId="77777777" w:rsidR="00AD7FB1" w:rsidRPr="004A00E1" w:rsidRDefault="00AD7FB1" w:rsidP="006923FF">
      <w:pPr>
        <w:pStyle w:val="Titrearticle"/>
        <w:spacing w:after="0"/>
        <w:rPr>
          <w:noProof/>
        </w:rPr>
      </w:pPr>
      <w:r w:rsidRPr="004A00E1">
        <w:rPr>
          <w:noProof/>
        </w:rPr>
        <w:t>Artykuł 41</w:t>
      </w:r>
    </w:p>
    <w:p w14:paraId="332E2EB0" w14:textId="77777777" w:rsidR="00AD7FB1" w:rsidRPr="004A00E1" w:rsidRDefault="009470A4" w:rsidP="006923FF">
      <w:pPr>
        <w:pStyle w:val="Titrearticle"/>
        <w:spacing w:before="0"/>
        <w:rPr>
          <w:noProof/>
        </w:rPr>
      </w:pPr>
      <w:r w:rsidRPr="004A00E1">
        <w:rPr>
          <w:noProof/>
        </w:rPr>
        <w:t>Instytucje łącznikowe ds. ochrony zwierząt podczas transportu</w:t>
      </w:r>
    </w:p>
    <w:p w14:paraId="0DC1EA9C" w14:textId="0DDD8DCE" w:rsidR="00AD7FB1" w:rsidRPr="004A00E1" w:rsidRDefault="004248F3" w:rsidP="00D86EED">
      <w:pPr>
        <w:pStyle w:val="Point0"/>
        <w:rPr>
          <w:noProof/>
        </w:rPr>
      </w:pPr>
      <w:r w:rsidRPr="004A00E1">
        <w:rPr>
          <w:noProof/>
        </w:rPr>
        <w:t>1.</w:t>
      </w:r>
      <w:r w:rsidRPr="004A00E1">
        <w:rPr>
          <w:noProof/>
        </w:rPr>
        <w:tab/>
        <w:t>Instytucje łącznikowe ds. ochrony zwierząt podczas transportu, wyznaczone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103 ust.</w:t>
      </w:r>
      <w:r w:rsidR="004A00E1" w:rsidRPr="004A00E1">
        <w:rPr>
          <w:noProof/>
        </w:rPr>
        <w:t> </w:t>
      </w:r>
      <w:r w:rsidRPr="004A00E1">
        <w:rPr>
          <w:noProof/>
        </w:rPr>
        <w:t>1 rozporządzenia (UE) 2017/625, oprócz zadań</w:t>
      </w:r>
      <w:r w:rsidR="004A00E1" w:rsidRPr="004A00E1">
        <w:rPr>
          <w:noProof/>
        </w:rPr>
        <w:t xml:space="preserve"> i</w:t>
      </w:r>
      <w:r w:rsidR="004A00E1">
        <w:rPr>
          <w:noProof/>
        </w:rPr>
        <w:t> </w:t>
      </w:r>
      <w:r w:rsidR="004A00E1" w:rsidRPr="004A00E1">
        <w:rPr>
          <w:noProof/>
        </w:rPr>
        <w:t>obo</w:t>
      </w:r>
      <w:r w:rsidRPr="004A00E1">
        <w:rPr>
          <w:noProof/>
        </w:rPr>
        <w:t>wiązków przewidzianych</w:t>
      </w:r>
      <w:r w:rsidR="004A00E1" w:rsidRPr="004A00E1">
        <w:rPr>
          <w:noProof/>
        </w:rPr>
        <w:t xml:space="preserve"> w</w:t>
      </w:r>
      <w:r w:rsidR="004A00E1">
        <w:rPr>
          <w:noProof/>
        </w:rPr>
        <w:t> </w:t>
      </w:r>
      <w:r w:rsidR="004A00E1" w:rsidRPr="004A00E1">
        <w:rPr>
          <w:noProof/>
        </w:rPr>
        <w:t>roz</w:t>
      </w:r>
      <w:r w:rsidRPr="004A00E1">
        <w:rPr>
          <w:noProof/>
        </w:rPr>
        <w:t>porządzeniu (UE) 2017/625 wykonują następujące zadania:</w:t>
      </w:r>
    </w:p>
    <w:p w14:paraId="63521FE3" w14:textId="0713C6E6" w:rsidR="00AD7FB1" w:rsidRPr="004A00E1" w:rsidRDefault="000C21D8" w:rsidP="000C21D8">
      <w:pPr>
        <w:pStyle w:val="Point1"/>
        <w:rPr>
          <w:noProof/>
        </w:rPr>
      </w:pPr>
      <w:r w:rsidRPr="004A00E1">
        <w:rPr>
          <w:noProof/>
        </w:rPr>
        <w:t>a)</w:t>
      </w:r>
      <w:r w:rsidRPr="004A00E1">
        <w:rPr>
          <w:noProof/>
        </w:rPr>
        <w:tab/>
        <w:t>udzielają sobie wzajemnie pomocy</w:t>
      </w:r>
      <w:r w:rsidR="004A00E1" w:rsidRPr="004A00E1">
        <w:rPr>
          <w:noProof/>
        </w:rPr>
        <w:t xml:space="preserve"> w</w:t>
      </w:r>
      <w:r w:rsidR="004A00E1">
        <w:rPr>
          <w:noProof/>
        </w:rPr>
        <w:t> </w:t>
      </w:r>
      <w:r w:rsidR="004A00E1" w:rsidRPr="004A00E1">
        <w:rPr>
          <w:noProof/>
        </w:rPr>
        <w:t>cel</w:t>
      </w:r>
      <w:r w:rsidRPr="004A00E1">
        <w:rPr>
          <w:noProof/>
        </w:rPr>
        <w:t>u ułatwienia sprawnego stosowania niniejszego rozporządzenia,</w:t>
      </w:r>
      <w:r w:rsidR="004A00E1" w:rsidRPr="004A00E1">
        <w:rPr>
          <w:noProof/>
        </w:rPr>
        <w:t xml:space="preserve"> w</w:t>
      </w:r>
      <w:r w:rsidR="004A00E1">
        <w:rPr>
          <w:noProof/>
        </w:rPr>
        <w:t> </w:t>
      </w:r>
      <w:r w:rsidR="004A00E1" w:rsidRPr="004A00E1">
        <w:rPr>
          <w:noProof/>
        </w:rPr>
        <w:t>tym w</w:t>
      </w:r>
      <w:r w:rsidR="004A00E1">
        <w:rPr>
          <w:noProof/>
        </w:rPr>
        <w:t> </w:t>
      </w:r>
      <w:r w:rsidR="004A00E1" w:rsidRPr="004A00E1">
        <w:rPr>
          <w:noProof/>
        </w:rPr>
        <w:t>zak</w:t>
      </w:r>
      <w:r w:rsidRPr="004A00E1">
        <w:rPr>
          <w:noProof/>
        </w:rPr>
        <w:t>resie opóźnień</w:t>
      </w:r>
      <w:r w:rsidR="004A00E1" w:rsidRPr="004A00E1">
        <w:rPr>
          <w:noProof/>
        </w:rPr>
        <w:t xml:space="preserve"> w</w:t>
      </w:r>
      <w:r w:rsidR="004A00E1">
        <w:rPr>
          <w:noProof/>
        </w:rPr>
        <w:t> </w:t>
      </w:r>
      <w:r w:rsidR="004A00E1" w:rsidRPr="004A00E1">
        <w:rPr>
          <w:noProof/>
        </w:rPr>
        <w:t>tra</w:t>
      </w:r>
      <w:r w:rsidRPr="004A00E1">
        <w:rPr>
          <w:noProof/>
        </w:rPr>
        <w:t>nsporcie lub</w:t>
      </w:r>
      <w:r w:rsidR="004A00E1" w:rsidRPr="004A00E1">
        <w:rPr>
          <w:noProof/>
        </w:rPr>
        <w:t xml:space="preserve"> w</w:t>
      </w:r>
      <w:r w:rsidR="004A00E1">
        <w:rPr>
          <w:noProof/>
        </w:rPr>
        <w:t> </w:t>
      </w:r>
      <w:r w:rsidR="004A00E1" w:rsidRPr="004A00E1">
        <w:rPr>
          <w:noProof/>
        </w:rPr>
        <w:t>prz</w:t>
      </w:r>
      <w:r w:rsidRPr="004A00E1">
        <w:rPr>
          <w:noProof/>
        </w:rPr>
        <w:t xml:space="preserve">ypadkach odrzucenia przez państwa trzecie partii zwierząt przewożonych środkiem transportu drogowego, kolejowego lub statkiem; </w:t>
      </w:r>
    </w:p>
    <w:p w14:paraId="609E30AA" w14:textId="49555D60" w:rsidR="00AD7FB1" w:rsidRPr="004A00E1" w:rsidRDefault="000C21D8" w:rsidP="000C21D8">
      <w:pPr>
        <w:pStyle w:val="Point1"/>
        <w:rPr>
          <w:noProof/>
        </w:rPr>
      </w:pPr>
      <w:r w:rsidRPr="004A00E1">
        <w:rPr>
          <w:noProof/>
        </w:rPr>
        <w:t>b)</w:t>
      </w:r>
      <w:r w:rsidRPr="004A00E1">
        <w:rPr>
          <w:noProof/>
        </w:rPr>
        <w:tab/>
        <w:t>prowadzą wymianę opinii</w:t>
      </w:r>
      <w:r w:rsidR="004A00E1" w:rsidRPr="004A00E1">
        <w:rPr>
          <w:noProof/>
        </w:rPr>
        <w:t xml:space="preserve"> i</w:t>
      </w:r>
      <w:r w:rsidR="004A00E1">
        <w:rPr>
          <w:noProof/>
        </w:rPr>
        <w:t> </w:t>
      </w:r>
      <w:r w:rsidR="004A00E1" w:rsidRPr="004A00E1">
        <w:rPr>
          <w:noProof/>
        </w:rPr>
        <w:t>naj</w:t>
      </w:r>
      <w:r w:rsidRPr="004A00E1">
        <w:rPr>
          <w:noProof/>
        </w:rPr>
        <w:t>lepszych praktyk</w:t>
      </w:r>
      <w:r w:rsidR="004A00E1" w:rsidRPr="004A00E1">
        <w:rPr>
          <w:noProof/>
        </w:rPr>
        <w:t xml:space="preserve"> w</w:t>
      </w:r>
      <w:r w:rsidR="004A00E1">
        <w:rPr>
          <w:noProof/>
        </w:rPr>
        <w:t> </w:t>
      </w:r>
      <w:r w:rsidR="004A00E1" w:rsidRPr="004A00E1">
        <w:rPr>
          <w:noProof/>
        </w:rPr>
        <w:t>zak</w:t>
      </w:r>
      <w:r w:rsidRPr="004A00E1">
        <w:rPr>
          <w:noProof/>
        </w:rPr>
        <w:t>resie zgodności</w:t>
      </w:r>
      <w:r w:rsidR="004A00E1" w:rsidRPr="004A00E1">
        <w:rPr>
          <w:noProof/>
        </w:rPr>
        <w:t xml:space="preserve"> z</w:t>
      </w:r>
      <w:r w:rsidR="004A00E1">
        <w:rPr>
          <w:noProof/>
        </w:rPr>
        <w:t> </w:t>
      </w:r>
      <w:r w:rsidR="004A00E1" w:rsidRPr="004A00E1">
        <w:rPr>
          <w:noProof/>
        </w:rPr>
        <w:t>nin</w:t>
      </w:r>
      <w:r w:rsidRPr="004A00E1">
        <w:rPr>
          <w:noProof/>
        </w:rPr>
        <w:t>iejszym rozporządzeniem.</w:t>
      </w:r>
    </w:p>
    <w:p w14:paraId="2FBDC47F" w14:textId="63F886F4" w:rsidR="00217300" w:rsidRPr="004A00E1" w:rsidRDefault="004248F3" w:rsidP="00CA757D">
      <w:pPr>
        <w:pStyle w:val="Point0"/>
        <w:rPr>
          <w:noProof/>
        </w:rPr>
      </w:pPr>
      <w:r w:rsidRPr="004A00E1">
        <w:rPr>
          <w:noProof/>
        </w:rPr>
        <w:t>2.</w:t>
      </w:r>
      <w:r w:rsidRPr="004A00E1">
        <w:rPr>
          <w:noProof/>
        </w:rPr>
        <w:tab/>
        <w:t>Komisja organizuje regularne posiedzenia sieci instytucji łącznikowych,</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r w:rsidR="004A00E1" w:rsidRPr="004A00E1">
        <w:rPr>
          <w:noProof/>
        </w:rPr>
        <w:t xml:space="preserve"> w</w:t>
      </w:r>
      <w:r w:rsidR="004A00E1">
        <w:rPr>
          <w:noProof/>
        </w:rPr>
        <w:t> </w:t>
      </w:r>
      <w:r w:rsidR="004A00E1" w:rsidRPr="004A00E1">
        <w:rPr>
          <w:noProof/>
        </w:rPr>
        <w:t>cel</w:t>
      </w:r>
      <w:r w:rsidRPr="004A00E1">
        <w:rPr>
          <w:noProof/>
        </w:rPr>
        <w:t>u ułatwienia jednolitego egzekwowania niniejszego rozporządzenia</w:t>
      </w:r>
      <w:r w:rsidR="004A00E1" w:rsidRPr="004A00E1">
        <w:rPr>
          <w:noProof/>
        </w:rPr>
        <w:t xml:space="preserve"> w</w:t>
      </w:r>
      <w:r w:rsidR="004A00E1">
        <w:rPr>
          <w:noProof/>
        </w:rPr>
        <w:t> </w:t>
      </w:r>
      <w:r w:rsidR="004A00E1" w:rsidRPr="004A00E1">
        <w:rPr>
          <w:noProof/>
        </w:rPr>
        <w:t>Uni</w:t>
      </w:r>
      <w:r w:rsidRPr="004A00E1">
        <w:rPr>
          <w:noProof/>
        </w:rPr>
        <w:t xml:space="preserve">i. </w:t>
      </w:r>
    </w:p>
    <w:p w14:paraId="1E2814B4" w14:textId="77777777" w:rsidR="00217300" w:rsidRPr="004A00E1" w:rsidRDefault="00217300" w:rsidP="00D86EED">
      <w:pPr>
        <w:pStyle w:val="ChapterTitle"/>
        <w:rPr>
          <w:noProof/>
        </w:rPr>
      </w:pPr>
      <w:r w:rsidRPr="004A00E1">
        <w:rPr>
          <w:noProof/>
        </w:rPr>
        <w:t>ROZDZIAŁ IX</w:t>
      </w:r>
      <w:r w:rsidRPr="004A00E1">
        <w:rPr>
          <w:noProof/>
        </w:rPr>
        <w:br/>
        <w:t>KARY</w:t>
      </w:r>
    </w:p>
    <w:p w14:paraId="02AF0BB2" w14:textId="77777777" w:rsidR="00D703D2" w:rsidRPr="004A00E1" w:rsidRDefault="00D703D2" w:rsidP="00D86EED">
      <w:pPr>
        <w:pStyle w:val="Titrearticle"/>
        <w:spacing w:after="0"/>
        <w:rPr>
          <w:i w:val="0"/>
          <w:iCs/>
          <w:noProof/>
          <w:szCs w:val="24"/>
        </w:rPr>
      </w:pPr>
      <w:r w:rsidRPr="004A00E1">
        <w:rPr>
          <w:noProof/>
        </w:rPr>
        <w:t>Artykuł 42</w:t>
      </w:r>
    </w:p>
    <w:p w14:paraId="10605806" w14:textId="52782D51" w:rsidR="00D703D2" w:rsidRPr="004A00E1" w:rsidRDefault="00D703D2" w:rsidP="00D86EED">
      <w:pPr>
        <w:pStyle w:val="Titrearticle"/>
        <w:spacing w:before="0"/>
        <w:rPr>
          <w:i w:val="0"/>
          <w:iCs/>
          <w:noProof/>
          <w:szCs w:val="24"/>
        </w:rPr>
      </w:pPr>
      <w:r w:rsidRPr="004A00E1">
        <w:rPr>
          <w:noProof/>
        </w:rPr>
        <w:t>Środki</w:t>
      </w:r>
      <w:r w:rsidR="004A00E1" w:rsidRPr="004A00E1">
        <w:rPr>
          <w:noProof/>
        </w:rPr>
        <w:t xml:space="preserve"> i</w:t>
      </w:r>
      <w:r w:rsidR="004A00E1">
        <w:rPr>
          <w:noProof/>
        </w:rPr>
        <w:t> </w:t>
      </w:r>
      <w:r w:rsidR="004A00E1" w:rsidRPr="004A00E1">
        <w:rPr>
          <w:noProof/>
        </w:rPr>
        <w:t>kar</w:t>
      </w:r>
      <w:r w:rsidRPr="004A00E1">
        <w:rPr>
          <w:noProof/>
        </w:rPr>
        <w:t>y służące zapewnieniu przestrzegania przepisów</w:t>
      </w:r>
    </w:p>
    <w:p w14:paraId="5B1DA609" w14:textId="16A5E042" w:rsidR="00D703D2" w:rsidRPr="004A00E1" w:rsidRDefault="00D703D2" w:rsidP="00DB264F">
      <w:pPr>
        <w:spacing w:line="259" w:lineRule="auto"/>
        <w:rPr>
          <w:noProof/>
          <w:color w:val="333333"/>
          <w:szCs w:val="24"/>
        </w:rPr>
      </w:pPr>
      <w:r w:rsidRPr="004A00E1">
        <w:rPr>
          <w:noProof/>
          <w:color w:val="333333"/>
        </w:rPr>
        <w:t>Bez uszczerbku dla stosowania rozporządzenia (UE) 2017/625 państwa członkowskie ustanawiają przepisy dotyczące środków</w:t>
      </w:r>
      <w:r w:rsidR="004A00E1" w:rsidRPr="004A00E1">
        <w:rPr>
          <w:noProof/>
          <w:color w:val="333333"/>
        </w:rPr>
        <w:t xml:space="preserve"> i</w:t>
      </w:r>
      <w:r w:rsidR="004A00E1">
        <w:rPr>
          <w:noProof/>
          <w:color w:val="333333"/>
        </w:rPr>
        <w:t> </w:t>
      </w:r>
      <w:r w:rsidR="004A00E1" w:rsidRPr="004A00E1">
        <w:rPr>
          <w:noProof/>
          <w:color w:val="333333"/>
        </w:rPr>
        <w:t>kar</w:t>
      </w:r>
      <w:r w:rsidRPr="004A00E1">
        <w:rPr>
          <w:noProof/>
          <w:color w:val="333333"/>
        </w:rPr>
        <w:t xml:space="preserve"> wobec osoby fizycznej, która dopuściła się naruszenia niniejszego rozporządzenia, lub wobec osoby prawnej uznanej za odpowiedzialną za takie naruszenie</w:t>
      </w:r>
      <w:r w:rsidR="004A00E1" w:rsidRPr="004A00E1">
        <w:rPr>
          <w:noProof/>
          <w:color w:val="333333"/>
        </w:rPr>
        <w:t>. W</w:t>
      </w:r>
      <w:r w:rsidR="004A00E1">
        <w:rPr>
          <w:noProof/>
          <w:color w:val="333333"/>
        </w:rPr>
        <w:t> </w:t>
      </w:r>
      <w:r w:rsidR="004A00E1" w:rsidRPr="004A00E1">
        <w:rPr>
          <w:noProof/>
          <w:color w:val="333333"/>
        </w:rPr>
        <w:t>szc</w:t>
      </w:r>
      <w:r w:rsidRPr="004A00E1">
        <w:rPr>
          <w:noProof/>
          <w:color w:val="333333"/>
        </w:rPr>
        <w:t>zególności państwa członkowskie systematycznie:</w:t>
      </w:r>
    </w:p>
    <w:p w14:paraId="1B779F88" w14:textId="41F1FFE3" w:rsidR="00D703D2" w:rsidRPr="004A00E1" w:rsidRDefault="00D86EED" w:rsidP="00D86EED">
      <w:pPr>
        <w:pStyle w:val="Point0"/>
        <w:rPr>
          <w:noProof/>
          <w:color w:val="333333"/>
          <w:szCs w:val="24"/>
        </w:rPr>
      </w:pPr>
      <w:r w:rsidRPr="004A00E1">
        <w:rPr>
          <w:noProof/>
          <w:color w:val="333333"/>
        </w:rPr>
        <w:t>a)</w:t>
      </w:r>
      <w:r w:rsidRPr="004A00E1">
        <w:rPr>
          <w:noProof/>
          <w:color w:val="333333"/>
        </w:rPr>
        <w:tab/>
        <w:t>badają podejrzewane naruszenia</w:t>
      </w:r>
      <w:r w:rsidR="004A00E1" w:rsidRPr="004A00E1">
        <w:rPr>
          <w:noProof/>
          <w:color w:val="333333"/>
        </w:rPr>
        <w:t xml:space="preserve"> w</w:t>
      </w:r>
      <w:r w:rsidR="004A00E1">
        <w:rPr>
          <w:noProof/>
          <w:color w:val="333333"/>
        </w:rPr>
        <w:t> </w:t>
      </w:r>
      <w:r w:rsidR="004A00E1" w:rsidRPr="004A00E1">
        <w:rPr>
          <w:noProof/>
          <w:color w:val="333333"/>
        </w:rPr>
        <w:t>cel</w:t>
      </w:r>
      <w:r w:rsidRPr="004A00E1">
        <w:rPr>
          <w:noProof/>
          <w:color w:val="333333"/>
        </w:rPr>
        <w:t xml:space="preserve">u potwierdzenia lub wyeliminowania podejrzenia; </w:t>
      </w:r>
    </w:p>
    <w:p w14:paraId="572FEC56" w14:textId="5BC1DD89" w:rsidR="00D703D2" w:rsidRPr="004A00E1" w:rsidRDefault="00D86EED" w:rsidP="00D86EED">
      <w:pPr>
        <w:pStyle w:val="Point0"/>
        <w:rPr>
          <w:noProof/>
          <w:color w:val="333333"/>
          <w:szCs w:val="24"/>
        </w:rPr>
      </w:pPr>
      <w:r w:rsidRPr="004A00E1">
        <w:rPr>
          <w:noProof/>
          <w:color w:val="333333"/>
        </w:rPr>
        <w:lastRenderedPageBreak/>
        <w:t>b)</w:t>
      </w:r>
      <w:r w:rsidRPr="004A00E1">
        <w:rPr>
          <w:noProof/>
          <w:color w:val="333333"/>
        </w:rPr>
        <w:tab/>
        <w:t>w przypadku wykrycia naruszenia wprowadzają odpowiednie środki,</w:t>
      </w:r>
      <w:r w:rsidR="004A00E1" w:rsidRPr="004A00E1">
        <w:rPr>
          <w:noProof/>
          <w:color w:val="333333"/>
        </w:rPr>
        <w:t xml:space="preserve"> w</w:t>
      </w:r>
      <w:r w:rsidR="004A00E1">
        <w:rPr>
          <w:noProof/>
          <w:color w:val="333333"/>
        </w:rPr>
        <w:t> </w:t>
      </w:r>
      <w:r w:rsidR="004A00E1" w:rsidRPr="004A00E1">
        <w:rPr>
          <w:noProof/>
          <w:color w:val="333333"/>
        </w:rPr>
        <w:t>tym w</w:t>
      </w:r>
      <w:r w:rsidR="004A00E1">
        <w:rPr>
          <w:noProof/>
          <w:color w:val="333333"/>
        </w:rPr>
        <w:t> </w:t>
      </w:r>
      <w:r w:rsidR="004A00E1" w:rsidRPr="004A00E1">
        <w:rPr>
          <w:noProof/>
          <w:color w:val="333333"/>
        </w:rPr>
        <w:t>cel</w:t>
      </w:r>
      <w:r w:rsidRPr="004A00E1">
        <w:rPr>
          <w:noProof/>
          <w:color w:val="333333"/>
        </w:rPr>
        <w:t>u usunięcia naruszenia; oraz</w:t>
      </w:r>
    </w:p>
    <w:p w14:paraId="648A8777" w14:textId="24597C61" w:rsidR="00D703D2" w:rsidRPr="004A00E1" w:rsidRDefault="00D86EED" w:rsidP="00D86EED">
      <w:pPr>
        <w:pStyle w:val="Point0"/>
        <w:rPr>
          <w:noProof/>
          <w:color w:val="333333"/>
          <w:sz w:val="21"/>
          <w:szCs w:val="21"/>
        </w:rPr>
      </w:pPr>
      <w:r w:rsidRPr="004A00E1">
        <w:rPr>
          <w:noProof/>
          <w:color w:val="333333"/>
        </w:rPr>
        <w:t>c)</w:t>
      </w:r>
      <w:r w:rsidRPr="004A00E1">
        <w:rPr>
          <w:noProof/>
          <w:color w:val="333333"/>
        </w:rPr>
        <w:tab/>
        <w:t>stosują kary zgodnie</w:t>
      </w:r>
      <w:r w:rsidR="004A00E1" w:rsidRPr="004A00E1">
        <w:rPr>
          <w:noProof/>
          <w:color w:val="333333"/>
        </w:rPr>
        <w:t xml:space="preserve"> z</w:t>
      </w:r>
      <w:r w:rsidR="004A00E1">
        <w:rPr>
          <w:noProof/>
          <w:color w:val="333333"/>
        </w:rPr>
        <w:t> </w:t>
      </w:r>
      <w:r w:rsidR="004A00E1" w:rsidRPr="004A00E1">
        <w:rPr>
          <w:noProof/>
          <w:color w:val="333333"/>
        </w:rPr>
        <w:t>nin</w:t>
      </w:r>
      <w:r w:rsidRPr="004A00E1">
        <w:rPr>
          <w:noProof/>
          <w:color w:val="333333"/>
        </w:rPr>
        <w:t>iejszym rozdziałem</w:t>
      </w:r>
      <w:r w:rsidR="004A00E1" w:rsidRPr="004A00E1">
        <w:rPr>
          <w:noProof/>
          <w:color w:val="333333"/>
        </w:rPr>
        <w:t xml:space="preserve"> i</w:t>
      </w:r>
      <w:r w:rsidR="004A00E1">
        <w:rPr>
          <w:noProof/>
          <w:color w:val="333333"/>
        </w:rPr>
        <w:t> </w:t>
      </w:r>
      <w:r w:rsidR="004A00E1" w:rsidRPr="004A00E1">
        <w:rPr>
          <w:noProof/>
          <w:color w:val="333333"/>
        </w:rPr>
        <w:t>roz</w:t>
      </w:r>
      <w:r w:rsidRPr="004A00E1">
        <w:rPr>
          <w:noProof/>
          <w:color w:val="333333"/>
        </w:rPr>
        <w:t>porządzeniem (UE) 2017/625 wobec osoby fizycznej, która dopuściła się naruszenia niniejszego rozporządzenia, lub wobec osoby prawnej uznanej za odpowiedzialną za takie naruszenie.</w:t>
      </w:r>
    </w:p>
    <w:p w14:paraId="317BD379" w14:textId="77777777" w:rsidR="00D703D2" w:rsidRPr="004A00E1" w:rsidRDefault="00D703D2" w:rsidP="00D86EED">
      <w:pPr>
        <w:pStyle w:val="Titrearticle"/>
        <w:spacing w:after="0"/>
        <w:rPr>
          <w:i w:val="0"/>
          <w:iCs/>
          <w:noProof/>
          <w:szCs w:val="24"/>
        </w:rPr>
      </w:pPr>
      <w:r w:rsidRPr="004A00E1">
        <w:rPr>
          <w:noProof/>
        </w:rPr>
        <w:t>Artykuł 43</w:t>
      </w:r>
    </w:p>
    <w:p w14:paraId="766C8A5E" w14:textId="77777777" w:rsidR="00D703D2" w:rsidRPr="004A00E1" w:rsidRDefault="00D703D2" w:rsidP="00D86EED">
      <w:pPr>
        <w:pStyle w:val="Titrearticle"/>
        <w:spacing w:before="0"/>
        <w:rPr>
          <w:i w:val="0"/>
          <w:iCs/>
          <w:noProof/>
          <w:szCs w:val="24"/>
        </w:rPr>
      </w:pPr>
      <w:r w:rsidRPr="004A00E1">
        <w:rPr>
          <w:noProof/>
        </w:rPr>
        <w:t>Kary za naruszenia niniejszego rozporządzenia</w:t>
      </w:r>
    </w:p>
    <w:p w14:paraId="3D0527F1" w14:textId="7BBAD4FC" w:rsidR="00D703D2" w:rsidRPr="004A00E1" w:rsidRDefault="00D703D2" w:rsidP="00D86EED">
      <w:pPr>
        <w:pStyle w:val="Point0"/>
        <w:rPr>
          <w:rFonts w:eastAsia="Times New Roman"/>
          <w:noProof/>
          <w:szCs w:val="24"/>
        </w:rPr>
      </w:pPr>
      <w:r w:rsidRPr="004A00E1">
        <w:rPr>
          <w:noProof/>
        </w:rPr>
        <w:t>1.</w:t>
      </w:r>
      <w:r w:rsidRPr="004A00E1">
        <w:rPr>
          <w:noProof/>
        </w:rPr>
        <w:tab/>
        <w:t>Bez uszczerbku dla stosowania rozporządzenia (UE) 2017/625 państwa członkowskie zapewniają, aby osoba fizyczna, która dopuściła się naruszenia niniejszego rozporządzenia, lub osoba prawna uznana za odpowiedzialną za takie naruszenie podlegała karom administracyjnym zgodnie</w:t>
      </w:r>
      <w:r w:rsidR="004A00E1" w:rsidRPr="004A00E1">
        <w:rPr>
          <w:noProof/>
        </w:rPr>
        <w:t xml:space="preserve"> z</w:t>
      </w:r>
      <w:r w:rsidR="004A00E1">
        <w:rPr>
          <w:noProof/>
        </w:rPr>
        <w:t> </w:t>
      </w:r>
      <w:r w:rsidR="004A00E1" w:rsidRPr="004A00E1">
        <w:rPr>
          <w:noProof/>
        </w:rPr>
        <w:t>nin</w:t>
      </w:r>
      <w:r w:rsidRPr="004A00E1">
        <w:rPr>
          <w:noProof/>
        </w:rPr>
        <w:t>iejszym rozporządzeniem</w:t>
      </w:r>
      <w:r w:rsidR="004A00E1" w:rsidRPr="004A00E1">
        <w:rPr>
          <w:noProof/>
        </w:rPr>
        <w:t xml:space="preserve"> i</w:t>
      </w:r>
      <w:r w:rsidR="004A00E1">
        <w:rPr>
          <w:noProof/>
        </w:rPr>
        <w:t> </w:t>
      </w:r>
      <w:r w:rsidR="004A00E1" w:rsidRPr="004A00E1">
        <w:rPr>
          <w:noProof/>
        </w:rPr>
        <w:t>pra</w:t>
      </w:r>
      <w:r w:rsidRPr="004A00E1">
        <w:rPr>
          <w:noProof/>
        </w:rPr>
        <w:t>wem krajowym. Ewentualnie państwa członkowskie mogą stosować sankcje karne.</w:t>
      </w:r>
    </w:p>
    <w:p w14:paraId="09DA22B1" w14:textId="2ADBD23D" w:rsidR="00D703D2" w:rsidRPr="004A00E1" w:rsidRDefault="00D703D2" w:rsidP="00D86EED">
      <w:pPr>
        <w:pStyle w:val="Point0"/>
        <w:rPr>
          <w:rFonts w:eastAsia="Times New Roman"/>
          <w:noProof/>
          <w:szCs w:val="24"/>
        </w:rPr>
      </w:pPr>
      <w:r w:rsidRPr="004A00E1">
        <w:rPr>
          <w:noProof/>
        </w:rPr>
        <w:t xml:space="preserve">2. </w:t>
      </w:r>
      <w:r w:rsidRPr="004A00E1">
        <w:rPr>
          <w:noProof/>
        </w:rPr>
        <w:tab/>
        <w:t>Państwa członkowskie zapewniają, aby kary nakładane zgodnie</w:t>
      </w:r>
      <w:r w:rsidR="004A00E1" w:rsidRPr="004A00E1">
        <w:rPr>
          <w:noProof/>
        </w:rPr>
        <w:t xml:space="preserve"> z</w:t>
      </w:r>
      <w:r w:rsidR="004A00E1">
        <w:rPr>
          <w:noProof/>
        </w:rPr>
        <w:t> </w:t>
      </w:r>
      <w:r w:rsidR="004A00E1" w:rsidRPr="004A00E1">
        <w:rPr>
          <w:noProof/>
        </w:rPr>
        <w:t>nin</w:t>
      </w:r>
      <w:r w:rsidRPr="004A00E1">
        <w:rPr>
          <w:noProof/>
        </w:rPr>
        <w:t>iejszym rozporządzeniem</w:t>
      </w:r>
      <w:r w:rsidR="004A00E1" w:rsidRPr="004A00E1">
        <w:rPr>
          <w:noProof/>
        </w:rPr>
        <w:t xml:space="preserve"> i</w:t>
      </w:r>
      <w:r w:rsidR="004A00E1">
        <w:rPr>
          <w:noProof/>
        </w:rPr>
        <w:t> </w:t>
      </w:r>
      <w:r w:rsidR="004A00E1" w:rsidRPr="004A00E1">
        <w:rPr>
          <w:noProof/>
        </w:rPr>
        <w:t>odp</w:t>
      </w:r>
      <w:r w:rsidRPr="004A00E1">
        <w:rPr>
          <w:noProof/>
        </w:rPr>
        <w:t>owiednimi przepisami prawa krajowego były proporcjonalne do wagi naruszeń</w:t>
      </w:r>
      <w:r w:rsidR="004A00E1" w:rsidRPr="004A00E1">
        <w:rPr>
          <w:noProof/>
        </w:rPr>
        <w:t xml:space="preserve"> i</w:t>
      </w:r>
      <w:r w:rsidR="004A00E1">
        <w:rPr>
          <w:noProof/>
        </w:rPr>
        <w:t> </w:t>
      </w:r>
      <w:r w:rsidR="004A00E1" w:rsidRPr="004A00E1">
        <w:rPr>
          <w:noProof/>
        </w:rPr>
        <w:t>odp</w:t>
      </w:r>
      <w:r w:rsidRPr="004A00E1">
        <w:rPr>
          <w:noProof/>
        </w:rPr>
        <w:t>owiednio surowe, tak aby skutecznie karać</w:t>
      </w:r>
      <w:r w:rsidR="004A00E1" w:rsidRPr="004A00E1">
        <w:rPr>
          <w:noProof/>
        </w:rPr>
        <w:t xml:space="preserve"> i</w:t>
      </w:r>
      <w:r w:rsidR="004A00E1">
        <w:rPr>
          <w:noProof/>
        </w:rPr>
        <w:t> </w:t>
      </w:r>
      <w:r w:rsidR="004A00E1" w:rsidRPr="004A00E1">
        <w:rPr>
          <w:noProof/>
        </w:rPr>
        <w:t>zni</w:t>
      </w:r>
      <w:r w:rsidRPr="004A00E1">
        <w:rPr>
          <w:noProof/>
        </w:rPr>
        <w:t>echęcać do dalszych naruszeń.</w:t>
      </w:r>
    </w:p>
    <w:p w14:paraId="1071A77C" w14:textId="79C73651" w:rsidR="00D703D2" w:rsidRPr="004A00E1" w:rsidRDefault="00D703D2" w:rsidP="00D86EED">
      <w:pPr>
        <w:pStyle w:val="Point0"/>
        <w:rPr>
          <w:rFonts w:eastAsia="Times New Roman"/>
          <w:noProof/>
          <w:szCs w:val="24"/>
        </w:rPr>
      </w:pPr>
      <w:r w:rsidRPr="004A00E1">
        <w:rPr>
          <w:noProof/>
        </w:rPr>
        <w:t>3.</w:t>
      </w:r>
      <w:r w:rsidRPr="004A00E1">
        <w:rPr>
          <w:noProof/>
        </w:rPr>
        <w:tab/>
      </w:r>
      <w:r w:rsidRPr="004A00E1">
        <w:rPr>
          <w:rFonts w:ascii="Times" w:hAnsi="Times"/>
          <w:noProof/>
        </w:rPr>
        <w:t>Przy określaniu kar,</w:t>
      </w:r>
      <w:r w:rsidR="004A00E1" w:rsidRPr="004A00E1">
        <w:rPr>
          <w:rFonts w:ascii="Times" w:hAnsi="Times"/>
          <w:noProof/>
        </w:rPr>
        <w:t xml:space="preserve"> w</w:t>
      </w:r>
      <w:r w:rsidR="004A00E1">
        <w:rPr>
          <w:rFonts w:ascii="Times" w:hAnsi="Times"/>
          <w:noProof/>
        </w:rPr>
        <w:t> </w:t>
      </w:r>
      <w:r w:rsidR="004A00E1" w:rsidRPr="004A00E1">
        <w:rPr>
          <w:rFonts w:ascii="Times" w:hAnsi="Times"/>
          <w:noProof/>
        </w:rPr>
        <w:t>tym</w:t>
      </w:r>
      <w:r w:rsidRPr="004A00E1">
        <w:rPr>
          <w:rFonts w:ascii="Times" w:hAnsi="Times"/>
          <w:noProof/>
        </w:rPr>
        <w:t xml:space="preserve"> przy ustalaniu wysokości kar finansowych zgodnie</w:t>
      </w:r>
      <w:r w:rsidR="004A00E1" w:rsidRPr="004A00E1">
        <w:rPr>
          <w:rFonts w:ascii="Times" w:hAnsi="Times"/>
          <w:noProof/>
        </w:rPr>
        <w:t xml:space="preserve"> z</w:t>
      </w:r>
      <w:r w:rsidR="004A00E1">
        <w:rPr>
          <w:rFonts w:ascii="Times" w:hAnsi="Times"/>
          <w:noProof/>
        </w:rPr>
        <w:t> </w:t>
      </w:r>
      <w:r w:rsidR="004A00E1" w:rsidRPr="004A00E1">
        <w:rPr>
          <w:rFonts w:ascii="Times" w:hAnsi="Times"/>
          <w:noProof/>
        </w:rPr>
        <w:t>ust</w:t>
      </w:r>
      <w:r w:rsidRPr="004A00E1">
        <w:rPr>
          <w:rFonts w:ascii="Times" w:hAnsi="Times"/>
          <w:noProof/>
        </w:rPr>
        <w:t>.</w:t>
      </w:r>
      <w:r w:rsidR="004A00E1" w:rsidRPr="004A00E1">
        <w:rPr>
          <w:rFonts w:ascii="Times" w:hAnsi="Times"/>
          <w:noProof/>
        </w:rPr>
        <w:t> </w:t>
      </w:r>
      <w:r w:rsidRPr="004A00E1">
        <w:rPr>
          <w:rFonts w:ascii="Times" w:hAnsi="Times"/>
          <w:noProof/>
        </w:rPr>
        <w:t>5, państwa członkowskie biorą pod uwagę charakter, wagę</w:t>
      </w:r>
      <w:r w:rsidR="004A00E1" w:rsidRPr="004A00E1">
        <w:rPr>
          <w:rFonts w:ascii="Times" w:hAnsi="Times"/>
          <w:noProof/>
        </w:rPr>
        <w:t xml:space="preserve"> i</w:t>
      </w:r>
      <w:r w:rsidR="004A00E1">
        <w:rPr>
          <w:rFonts w:ascii="Times" w:hAnsi="Times"/>
          <w:noProof/>
        </w:rPr>
        <w:t> </w:t>
      </w:r>
      <w:r w:rsidR="004A00E1" w:rsidRPr="004A00E1">
        <w:rPr>
          <w:rFonts w:ascii="Times" w:hAnsi="Times"/>
          <w:noProof/>
        </w:rPr>
        <w:t>zak</w:t>
      </w:r>
      <w:r w:rsidRPr="004A00E1">
        <w:rPr>
          <w:rFonts w:ascii="Times" w:hAnsi="Times"/>
          <w:noProof/>
        </w:rPr>
        <w:t>res naruszenia,</w:t>
      </w:r>
      <w:r w:rsidR="004A00E1" w:rsidRPr="004A00E1">
        <w:rPr>
          <w:rFonts w:ascii="Times" w:hAnsi="Times"/>
          <w:noProof/>
        </w:rPr>
        <w:t xml:space="preserve"> w</w:t>
      </w:r>
      <w:r w:rsidR="004A00E1">
        <w:rPr>
          <w:rFonts w:ascii="Times" w:hAnsi="Times"/>
          <w:noProof/>
        </w:rPr>
        <w:t> </w:t>
      </w:r>
      <w:r w:rsidR="004A00E1" w:rsidRPr="004A00E1">
        <w:rPr>
          <w:rFonts w:ascii="Times" w:hAnsi="Times"/>
          <w:noProof/>
        </w:rPr>
        <w:t>tym</w:t>
      </w:r>
      <w:r w:rsidRPr="004A00E1">
        <w:rPr>
          <w:rFonts w:ascii="Times" w:hAnsi="Times"/>
          <w:noProof/>
        </w:rPr>
        <w:t xml:space="preserve"> szkodę dla dobrostanu zwierząt, liczbę, rodzaj, wiek lub wrażliwość zwierząt, czas trwania naruszenia, jego powtarzalność oraz kumulację jednoczesnych naruszeń,</w:t>
      </w:r>
      <w:r w:rsidR="004A00E1" w:rsidRPr="004A00E1">
        <w:rPr>
          <w:rFonts w:ascii="Times" w:hAnsi="Times"/>
          <w:noProof/>
        </w:rPr>
        <w:t xml:space="preserve"> a</w:t>
      </w:r>
      <w:r w:rsidR="004A00E1">
        <w:rPr>
          <w:rFonts w:ascii="Times" w:hAnsi="Times"/>
          <w:noProof/>
        </w:rPr>
        <w:t> </w:t>
      </w:r>
      <w:r w:rsidR="004A00E1" w:rsidRPr="004A00E1">
        <w:rPr>
          <w:rFonts w:ascii="Times" w:hAnsi="Times"/>
          <w:noProof/>
        </w:rPr>
        <w:t>tak</w:t>
      </w:r>
      <w:r w:rsidRPr="004A00E1">
        <w:rPr>
          <w:rFonts w:ascii="Times" w:hAnsi="Times"/>
          <w:noProof/>
        </w:rPr>
        <w:t>że to, czy naruszenie zostało popełnione umyślnie, czy</w:t>
      </w:r>
      <w:r w:rsidR="004A00E1" w:rsidRPr="004A00E1">
        <w:rPr>
          <w:rFonts w:ascii="Times" w:hAnsi="Times"/>
          <w:noProof/>
        </w:rPr>
        <w:t xml:space="preserve"> w</w:t>
      </w:r>
      <w:r w:rsidR="004A00E1">
        <w:rPr>
          <w:rFonts w:ascii="Times" w:hAnsi="Times"/>
          <w:noProof/>
        </w:rPr>
        <w:t> </w:t>
      </w:r>
      <w:r w:rsidR="004A00E1" w:rsidRPr="004A00E1">
        <w:rPr>
          <w:rFonts w:ascii="Times" w:hAnsi="Times"/>
          <w:noProof/>
        </w:rPr>
        <w:t>wyn</w:t>
      </w:r>
      <w:r w:rsidRPr="004A00E1">
        <w:rPr>
          <w:rFonts w:ascii="Times" w:hAnsi="Times"/>
          <w:noProof/>
        </w:rPr>
        <w:t xml:space="preserve">iku zaniedbania. </w:t>
      </w:r>
    </w:p>
    <w:p w14:paraId="733308F3" w14:textId="77777777" w:rsidR="00D703D2" w:rsidRPr="004A00E1" w:rsidRDefault="00D703D2" w:rsidP="00D86EED">
      <w:pPr>
        <w:pStyle w:val="Point0"/>
        <w:rPr>
          <w:rFonts w:ascii="Times" w:eastAsia="Times" w:hAnsi="Times" w:cs="Times"/>
          <w:noProof/>
          <w:szCs w:val="24"/>
        </w:rPr>
      </w:pPr>
      <w:r w:rsidRPr="004A00E1">
        <w:rPr>
          <w:rFonts w:ascii="Times" w:hAnsi="Times"/>
          <w:noProof/>
        </w:rPr>
        <w:t>4.</w:t>
      </w:r>
      <w:r w:rsidRPr="004A00E1">
        <w:rPr>
          <w:noProof/>
        </w:rPr>
        <w:tab/>
      </w:r>
      <w:r w:rsidRPr="004A00E1">
        <w:rPr>
          <w:rFonts w:ascii="Times" w:hAnsi="Times"/>
          <w:noProof/>
        </w:rPr>
        <w:t>Za okoliczności obciążające uznaje się:</w:t>
      </w:r>
    </w:p>
    <w:p w14:paraId="07EB485E" w14:textId="40DD3BF6" w:rsidR="00D703D2" w:rsidRPr="004A00E1" w:rsidRDefault="00D86EED" w:rsidP="00D86EED">
      <w:pPr>
        <w:pStyle w:val="Point1"/>
        <w:rPr>
          <w:noProof/>
        </w:rPr>
      </w:pPr>
      <w:r w:rsidRPr="004A00E1">
        <w:rPr>
          <w:noProof/>
        </w:rPr>
        <w:t>a)</w:t>
      </w:r>
      <w:r w:rsidRPr="004A00E1">
        <w:rPr>
          <w:noProof/>
        </w:rPr>
        <w:tab/>
        <w:t>naruszenia popełnione</w:t>
      </w:r>
      <w:r w:rsidR="004A00E1" w:rsidRPr="004A00E1">
        <w:rPr>
          <w:noProof/>
        </w:rPr>
        <w:t xml:space="preserve"> w</w:t>
      </w:r>
      <w:r w:rsidR="004A00E1">
        <w:rPr>
          <w:noProof/>
        </w:rPr>
        <w:t> </w:t>
      </w:r>
      <w:r w:rsidR="004A00E1" w:rsidRPr="004A00E1">
        <w:rPr>
          <w:noProof/>
        </w:rPr>
        <w:t>wyn</w:t>
      </w:r>
      <w:r w:rsidRPr="004A00E1">
        <w:rPr>
          <w:noProof/>
        </w:rPr>
        <w:t>iku nieuczciwych lub oszukańczych praktyk lub</w:t>
      </w:r>
      <w:r w:rsidR="004A00E1" w:rsidRPr="004A00E1">
        <w:rPr>
          <w:noProof/>
        </w:rPr>
        <w:t xml:space="preserve"> z</w:t>
      </w:r>
      <w:r w:rsidR="004A00E1">
        <w:rPr>
          <w:noProof/>
        </w:rPr>
        <w:t> </w:t>
      </w:r>
      <w:r w:rsidR="004A00E1" w:rsidRPr="004A00E1">
        <w:rPr>
          <w:noProof/>
        </w:rPr>
        <w:t>wyk</w:t>
      </w:r>
      <w:r w:rsidRPr="004A00E1">
        <w:rPr>
          <w:noProof/>
        </w:rPr>
        <w:t>orzystaniem dokumentów/świadectw, które zostały sfałszowane lub</w:t>
      </w:r>
      <w:r w:rsidR="004A00E1" w:rsidRPr="004A00E1">
        <w:rPr>
          <w:noProof/>
        </w:rPr>
        <w:t xml:space="preserve"> o</w:t>
      </w:r>
      <w:r w:rsidR="004A00E1">
        <w:rPr>
          <w:noProof/>
        </w:rPr>
        <w:t> </w:t>
      </w:r>
      <w:r w:rsidR="004A00E1" w:rsidRPr="004A00E1">
        <w:rPr>
          <w:noProof/>
        </w:rPr>
        <w:t>któ</w:t>
      </w:r>
      <w:r w:rsidRPr="004A00E1">
        <w:rPr>
          <w:noProof/>
        </w:rPr>
        <w:t>rych wiadomo, że są nieważne;</w:t>
      </w:r>
    </w:p>
    <w:p w14:paraId="6843FBD0" w14:textId="49F943CD" w:rsidR="00D703D2" w:rsidRPr="004A00E1" w:rsidRDefault="00D86EED" w:rsidP="00D86EED">
      <w:pPr>
        <w:pStyle w:val="Point1"/>
        <w:rPr>
          <w:rFonts w:eastAsia="Times New Roman"/>
          <w:noProof/>
          <w:szCs w:val="24"/>
        </w:rPr>
      </w:pPr>
      <w:r w:rsidRPr="004A00E1">
        <w:rPr>
          <w:noProof/>
        </w:rPr>
        <w:t>b)</w:t>
      </w:r>
      <w:r w:rsidRPr="004A00E1">
        <w:rPr>
          <w:noProof/>
        </w:rPr>
        <w:tab/>
        <w:t>celowe podawanie fałszywych lub wprowadzających</w:t>
      </w:r>
      <w:r w:rsidR="004A00E1" w:rsidRPr="004A00E1">
        <w:rPr>
          <w:noProof/>
        </w:rPr>
        <w:t xml:space="preserve"> w</w:t>
      </w:r>
      <w:r w:rsidR="004A00E1">
        <w:rPr>
          <w:noProof/>
        </w:rPr>
        <w:t> </w:t>
      </w:r>
      <w:r w:rsidR="004A00E1" w:rsidRPr="004A00E1">
        <w:rPr>
          <w:noProof/>
        </w:rPr>
        <w:t>błą</w:t>
      </w:r>
      <w:r w:rsidRPr="004A00E1">
        <w:rPr>
          <w:noProof/>
        </w:rPr>
        <w:t>d informacji</w:t>
      </w:r>
      <w:r w:rsidR="004A00E1" w:rsidRPr="004A00E1">
        <w:rPr>
          <w:noProof/>
        </w:rPr>
        <w:t xml:space="preserve"> w</w:t>
      </w:r>
      <w:r w:rsidR="004A00E1">
        <w:rPr>
          <w:noProof/>
        </w:rPr>
        <w:t> </w:t>
      </w:r>
      <w:r w:rsidR="004A00E1" w:rsidRPr="004A00E1">
        <w:rPr>
          <w:noProof/>
        </w:rPr>
        <w:t>dzi</w:t>
      </w:r>
      <w:r w:rsidRPr="004A00E1">
        <w:rPr>
          <w:noProof/>
        </w:rPr>
        <w:t>ennikach podróży.</w:t>
      </w:r>
    </w:p>
    <w:p w14:paraId="13204736" w14:textId="4F06295F" w:rsidR="00FA7A0F" w:rsidRPr="004A00E1" w:rsidRDefault="00D703D2" w:rsidP="00D86EED">
      <w:pPr>
        <w:pStyle w:val="Point0"/>
        <w:rPr>
          <w:rFonts w:eastAsia="Calibri"/>
          <w:noProof/>
          <w:szCs w:val="24"/>
        </w:rPr>
      </w:pPr>
      <w:r w:rsidRPr="004A00E1">
        <w:rPr>
          <w:noProof/>
        </w:rPr>
        <w:t>5.</w:t>
      </w:r>
      <w:r w:rsidRPr="004A00E1">
        <w:rPr>
          <w:noProof/>
        </w:rPr>
        <w:tab/>
        <w:t>W przypadku poważnego naruszenia państwa członkowskie zapewniają, aby to poważne naruszenie podlegało administracyjnej karze finansowej, której minimalna wysokość odpowiada co najmniej wartości partii</w:t>
      </w:r>
      <w:r w:rsidR="004A00E1" w:rsidRPr="004A00E1">
        <w:rPr>
          <w:noProof/>
        </w:rPr>
        <w:t>. W</w:t>
      </w:r>
      <w:r w:rsidR="004A00E1">
        <w:rPr>
          <w:noProof/>
        </w:rPr>
        <w:t> </w:t>
      </w:r>
      <w:r w:rsidR="004A00E1" w:rsidRPr="004A00E1">
        <w:rPr>
          <w:noProof/>
        </w:rPr>
        <w:t>prz</w:t>
      </w:r>
      <w:r w:rsidRPr="004A00E1">
        <w:rPr>
          <w:noProof/>
        </w:rPr>
        <w:t>ypadku powtarzających się poważnych naruszeń</w:t>
      </w:r>
      <w:r w:rsidR="004A00E1" w:rsidRPr="004A00E1">
        <w:rPr>
          <w:noProof/>
        </w:rPr>
        <w:t xml:space="preserve"> w</w:t>
      </w:r>
      <w:r w:rsidR="004A00E1">
        <w:rPr>
          <w:noProof/>
        </w:rPr>
        <w:t> </w:t>
      </w:r>
      <w:r w:rsidR="004A00E1" w:rsidRPr="004A00E1">
        <w:rPr>
          <w:noProof/>
        </w:rPr>
        <w:t>okr</w:t>
      </w:r>
      <w:r w:rsidRPr="004A00E1">
        <w:rPr>
          <w:noProof/>
        </w:rPr>
        <w:t>esie trzech lat państwa członkowskie zapewniają, aby to poważne naruszenie podlegało administracyjnej karze finansowej, której minimalna wartość odpowiada co najmniej dwukrotnej wartości partii.</w:t>
      </w:r>
    </w:p>
    <w:p w14:paraId="5858A4A1" w14:textId="0C5C6D17" w:rsidR="006121AB" w:rsidRPr="004A00E1" w:rsidRDefault="00D703D2" w:rsidP="00D86EED">
      <w:pPr>
        <w:pStyle w:val="Text1"/>
        <w:rPr>
          <w:i/>
          <w:iCs/>
          <w:noProof/>
          <w:szCs w:val="24"/>
        </w:rPr>
      </w:pPr>
      <w:r w:rsidRPr="004A00E1">
        <w:rPr>
          <w:noProof/>
        </w:rPr>
        <w:t>Aby zapewnić odstraszający charakter sankcji, państwa członkowskie mogą wziąć pod uwagę sytuację ekonomiczną osoby fizycznej, która dopuściła się naruszenia, lub osoby prawnej uznanej za odpowiedzialną za naruszenie</w:t>
      </w:r>
      <w:r w:rsidR="004A00E1" w:rsidRPr="004A00E1">
        <w:rPr>
          <w:noProof/>
        </w:rPr>
        <w:t>. W</w:t>
      </w:r>
      <w:r w:rsidR="004A00E1">
        <w:rPr>
          <w:noProof/>
        </w:rPr>
        <w:t> </w:t>
      </w:r>
      <w:r w:rsidR="004A00E1" w:rsidRPr="004A00E1">
        <w:rPr>
          <w:noProof/>
        </w:rPr>
        <w:t>tym</w:t>
      </w:r>
      <w:r w:rsidRPr="004A00E1">
        <w:rPr>
          <w:noProof/>
        </w:rPr>
        <w:t xml:space="preserve"> celu państwa członkowskie mogą zgodnie</w:t>
      </w:r>
      <w:r w:rsidR="004A00E1" w:rsidRPr="004A00E1">
        <w:rPr>
          <w:noProof/>
        </w:rPr>
        <w:t xml:space="preserve"> z</w:t>
      </w:r>
      <w:r w:rsidR="004A00E1">
        <w:rPr>
          <w:noProof/>
        </w:rPr>
        <w:t> </w:t>
      </w:r>
      <w:r w:rsidR="004A00E1" w:rsidRPr="004A00E1">
        <w:rPr>
          <w:noProof/>
        </w:rPr>
        <w:t>pra</w:t>
      </w:r>
      <w:r w:rsidRPr="004A00E1">
        <w:rPr>
          <w:noProof/>
        </w:rPr>
        <w:t>wem krajowym stosować system,</w:t>
      </w:r>
      <w:r w:rsidR="004A00E1" w:rsidRPr="004A00E1">
        <w:rPr>
          <w:noProof/>
        </w:rPr>
        <w:t xml:space="preserve"> w</w:t>
      </w:r>
      <w:r w:rsidR="004A00E1">
        <w:rPr>
          <w:noProof/>
        </w:rPr>
        <w:t> </w:t>
      </w:r>
      <w:r w:rsidR="004A00E1" w:rsidRPr="004A00E1">
        <w:rPr>
          <w:noProof/>
        </w:rPr>
        <w:t>któ</w:t>
      </w:r>
      <w:r w:rsidRPr="004A00E1">
        <w:rPr>
          <w:noProof/>
        </w:rPr>
        <w:t xml:space="preserve">rym nakładana jest kara pieniężna obliczana jako odsetek obrotów operatora uznanego za odpowiedzialnego za naruszenie. </w:t>
      </w:r>
    </w:p>
    <w:p w14:paraId="5BB08F4D" w14:textId="77777777" w:rsidR="006121AB" w:rsidRPr="004A00E1" w:rsidRDefault="006121AB" w:rsidP="00D86EED">
      <w:pPr>
        <w:pStyle w:val="Titrearticle"/>
        <w:spacing w:after="0"/>
        <w:rPr>
          <w:i w:val="0"/>
          <w:iCs/>
          <w:noProof/>
          <w:szCs w:val="24"/>
        </w:rPr>
      </w:pPr>
      <w:r w:rsidRPr="004A00E1">
        <w:rPr>
          <w:noProof/>
        </w:rPr>
        <w:lastRenderedPageBreak/>
        <w:t>Artykuł 44</w:t>
      </w:r>
    </w:p>
    <w:p w14:paraId="1F765C82" w14:textId="77777777" w:rsidR="00D703D2" w:rsidRPr="004A00E1" w:rsidRDefault="00D703D2" w:rsidP="00D86EED">
      <w:pPr>
        <w:pStyle w:val="Titrearticle"/>
        <w:spacing w:before="0"/>
        <w:rPr>
          <w:i w:val="0"/>
          <w:iCs/>
          <w:noProof/>
          <w:szCs w:val="24"/>
        </w:rPr>
      </w:pPr>
      <w:r w:rsidRPr="004A00E1">
        <w:rPr>
          <w:noProof/>
        </w:rPr>
        <w:t>Poważne naruszenia</w:t>
      </w:r>
    </w:p>
    <w:p w14:paraId="1AC7B168" w14:textId="3D7B7DED" w:rsidR="00D703D2" w:rsidRPr="004A00E1" w:rsidRDefault="00D703D2" w:rsidP="00D86EED">
      <w:pPr>
        <w:rPr>
          <w:noProof/>
        </w:rPr>
      </w:pPr>
      <w:r w:rsidRPr="004A00E1">
        <w:rPr>
          <w:noProof/>
        </w:rPr>
        <w:t>Następujące naruszenia uznaje się za poważne, jeżeli zostały popełnione umyślnie lub</w:t>
      </w:r>
      <w:r w:rsidR="004A00E1" w:rsidRPr="004A00E1">
        <w:rPr>
          <w:noProof/>
        </w:rPr>
        <w:t xml:space="preserve"> w</w:t>
      </w:r>
      <w:r w:rsidR="004A00E1">
        <w:rPr>
          <w:noProof/>
        </w:rPr>
        <w:t> </w:t>
      </w:r>
      <w:r w:rsidR="004A00E1" w:rsidRPr="004A00E1">
        <w:rPr>
          <w:noProof/>
        </w:rPr>
        <w:t>wyn</w:t>
      </w:r>
      <w:r w:rsidRPr="004A00E1">
        <w:rPr>
          <w:noProof/>
        </w:rPr>
        <w:t>iku zaniedbania:</w:t>
      </w:r>
    </w:p>
    <w:p w14:paraId="79EDB5E0" w14:textId="69E692CB" w:rsidR="00D703D2" w:rsidRPr="004A00E1" w:rsidRDefault="00D86EED" w:rsidP="00D86EED">
      <w:pPr>
        <w:pStyle w:val="Point0"/>
        <w:rPr>
          <w:noProof/>
          <w:szCs w:val="24"/>
        </w:rPr>
      </w:pPr>
      <w:r w:rsidRPr="004A00E1">
        <w:rPr>
          <w:noProof/>
        </w:rPr>
        <w:t>a)</w:t>
      </w:r>
      <w:r w:rsidRPr="004A00E1">
        <w:rPr>
          <w:noProof/>
        </w:rPr>
        <w:tab/>
        <w:t>transportowane są zwierzęta</w:t>
      </w:r>
      <w:r w:rsidR="004A00E1" w:rsidRPr="004A00E1">
        <w:rPr>
          <w:noProof/>
        </w:rPr>
        <w:t xml:space="preserve"> z</w:t>
      </w:r>
      <w:r w:rsidR="004A00E1">
        <w:rPr>
          <w:noProof/>
        </w:rPr>
        <w:t> </w:t>
      </w:r>
      <w:r w:rsidR="004A00E1" w:rsidRPr="004A00E1">
        <w:rPr>
          <w:noProof/>
        </w:rPr>
        <w:t>pow</w:t>
      </w:r>
      <w:r w:rsidRPr="004A00E1">
        <w:rPr>
          <w:noProof/>
        </w:rPr>
        <w:t>ażnymi ranami otwartymi, wypadnięciami narządów</w:t>
      </w:r>
      <w:r w:rsidR="004A00E1" w:rsidRPr="004A00E1">
        <w:rPr>
          <w:noProof/>
        </w:rPr>
        <w:t xml:space="preserve"> i</w:t>
      </w:r>
      <w:r w:rsidR="004A00E1">
        <w:rPr>
          <w:noProof/>
        </w:rPr>
        <w:t> </w:t>
      </w:r>
      <w:r w:rsidR="004A00E1" w:rsidRPr="004A00E1">
        <w:rPr>
          <w:noProof/>
        </w:rPr>
        <w:t>zła</w:t>
      </w:r>
      <w:r w:rsidRPr="004A00E1">
        <w:rPr>
          <w:noProof/>
        </w:rPr>
        <w:t xml:space="preserve">manymi kończynami; </w:t>
      </w:r>
    </w:p>
    <w:p w14:paraId="2F673D13" w14:textId="77777777" w:rsidR="00D703D2" w:rsidRPr="004A00E1" w:rsidRDefault="00D86EED" w:rsidP="00D86EED">
      <w:pPr>
        <w:pStyle w:val="Point0"/>
        <w:rPr>
          <w:noProof/>
          <w:szCs w:val="24"/>
        </w:rPr>
      </w:pPr>
      <w:r w:rsidRPr="004A00E1">
        <w:rPr>
          <w:noProof/>
        </w:rPr>
        <w:t>b)</w:t>
      </w:r>
      <w:r w:rsidRPr="004A00E1">
        <w:rPr>
          <w:noProof/>
        </w:rPr>
        <w:tab/>
        <w:t>transportowane są zwierzęta przed osiągnięciem minimalnego wieku do transportu;</w:t>
      </w:r>
    </w:p>
    <w:p w14:paraId="269ECE8E" w14:textId="4FC3C946" w:rsidR="00D703D2" w:rsidRPr="004A00E1" w:rsidRDefault="00D86EED" w:rsidP="00D86EED">
      <w:pPr>
        <w:pStyle w:val="Point0"/>
        <w:rPr>
          <w:noProof/>
          <w:szCs w:val="24"/>
        </w:rPr>
      </w:pPr>
      <w:r w:rsidRPr="004A00E1">
        <w:rPr>
          <w:noProof/>
        </w:rPr>
        <w:t>c)</w:t>
      </w:r>
      <w:r w:rsidRPr="004A00E1">
        <w:rPr>
          <w:noProof/>
        </w:rPr>
        <w:tab/>
        <w:t>wysokość pionowa zapewniana transportowanym zwierzętom jest mniejsza niż 80</w:t>
      </w:r>
      <w:r w:rsidR="004A00E1" w:rsidRPr="004A00E1">
        <w:rPr>
          <w:noProof/>
        </w:rPr>
        <w:t> </w:t>
      </w:r>
      <w:r w:rsidRPr="004A00E1">
        <w:rPr>
          <w:noProof/>
        </w:rPr>
        <w:t>% wymaganej wysokości pionowej określonej</w:t>
      </w:r>
      <w:r w:rsidR="004A00E1" w:rsidRPr="004A00E1">
        <w:rPr>
          <w:noProof/>
        </w:rPr>
        <w:t xml:space="preserve"> w</w:t>
      </w:r>
      <w:r w:rsidR="004A00E1">
        <w:rPr>
          <w:noProof/>
        </w:rPr>
        <w:t> </w:t>
      </w:r>
      <w:r w:rsidR="004A00E1" w:rsidRPr="004A00E1">
        <w:rPr>
          <w:noProof/>
        </w:rPr>
        <w:t>roz</w:t>
      </w:r>
      <w:r w:rsidRPr="004A00E1">
        <w:rPr>
          <w:noProof/>
        </w:rPr>
        <w:t>dziale III pkt</w:t>
      </w:r>
      <w:r w:rsidR="004A00E1" w:rsidRPr="004A00E1">
        <w:rPr>
          <w:noProof/>
        </w:rPr>
        <w:t> </w:t>
      </w:r>
      <w:r w:rsidRPr="004A00E1">
        <w:rPr>
          <w:noProof/>
        </w:rPr>
        <w:t>6 załącznika I;</w:t>
      </w:r>
    </w:p>
    <w:p w14:paraId="3566F075" w14:textId="54E0303A" w:rsidR="00D703D2" w:rsidRPr="004A00E1" w:rsidRDefault="00D86EED" w:rsidP="00D86EED">
      <w:pPr>
        <w:pStyle w:val="Point0"/>
        <w:rPr>
          <w:noProof/>
          <w:szCs w:val="24"/>
        </w:rPr>
      </w:pPr>
      <w:r w:rsidRPr="004A00E1">
        <w:rPr>
          <w:noProof/>
        </w:rPr>
        <w:t>d)</w:t>
      </w:r>
      <w:r w:rsidRPr="004A00E1">
        <w:rPr>
          <w:noProof/>
        </w:rPr>
        <w:tab/>
        <w:t>dostępna powierzchnia dla transportowanych zwierząt jest mniejsza niż 80</w:t>
      </w:r>
      <w:r w:rsidR="004A00E1" w:rsidRPr="004A00E1">
        <w:rPr>
          <w:noProof/>
        </w:rPr>
        <w:t> </w:t>
      </w:r>
      <w:r w:rsidRPr="004A00E1">
        <w:rPr>
          <w:noProof/>
        </w:rPr>
        <w:t>% wymaganej dostępnej powierzchni określonej</w:t>
      </w:r>
      <w:r w:rsidR="004A00E1" w:rsidRPr="004A00E1">
        <w:rPr>
          <w:noProof/>
        </w:rPr>
        <w:t xml:space="preserve"> w</w:t>
      </w:r>
      <w:r w:rsidR="004A00E1">
        <w:rPr>
          <w:noProof/>
        </w:rPr>
        <w:t> </w:t>
      </w:r>
      <w:r w:rsidR="004A00E1" w:rsidRPr="004A00E1">
        <w:rPr>
          <w:noProof/>
        </w:rPr>
        <w:t>roz</w:t>
      </w:r>
      <w:r w:rsidRPr="004A00E1">
        <w:rPr>
          <w:noProof/>
        </w:rPr>
        <w:t>dziale VII załącznika I;</w:t>
      </w:r>
    </w:p>
    <w:p w14:paraId="49238E4C" w14:textId="481ED887" w:rsidR="00001A13" w:rsidRPr="004A00E1" w:rsidRDefault="00D86EED" w:rsidP="00D86EED">
      <w:pPr>
        <w:pStyle w:val="Point0"/>
        <w:rPr>
          <w:noProof/>
          <w:szCs w:val="24"/>
        </w:rPr>
      </w:pPr>
      <w:r w:rsidRPr="004A00E1">
        <w:rPr>
          <w:noProof/>
        </w:rPr>
        <w:t>e)</w:t>
      </w:r>
      <w:r w:rsidRPr="004A00E1">
        <w:rPr>
          <w:noProof/>
        </w:rPr>
        <w:tab/>
        <w:t>czas przewozu przekracza maksymalny czas przewozu</w:t>
      </w:r>
      <w:r w:rsidR="004A00E1" w:rsidRPr="004A00E1">
        <w:rPr>
          <w:noProof/>
        </w:rPr>
        <w:t xml:space="preserve"> o</w:t>
      </w:r>
      <w:r w:rsidR="004A00E1">
        <w:rPr>
          <w:noProof/>
        </w:rPr>
        <w:t> </w:t>
      </w:r>
      <w:r w:rsidR="004A00E1" w:rsidRPr="004A00E1">
        <w:rPr>
          <w:noProof/>
        </w:rPr>
        <w:t>3</w:t>
      </w:r>
      <w:r w:rsidRPr="004A00E1">
        <w:rPr>
          <w:noProof/>
        </w:rPr>
        <w:t>0</w:t>
      </w:r>
      <w:r w:rsidR="004A00E1" w:rsidRPr="004A00E1">
        <w:rPr>
          <w:noProof/>
        </w:rPr>
        <w:t> </w:t>
      </w:r>
      <w:r w:rsidRPr="004A00E1">
        <w:rPr>
          <w:noProof/>
        </w:rPr>
        <w:t>%,</w:t>
      </w:r>
      <w:r w:rsidR="004A00E1" w:rsidRPr="004A00E1">
        <w:rPr>
          <w:noProof/>
        </w:rPr>
        <w:t xml:space="preserve"> z</w:t>
      </w:r>
      <w:r w:rsidR="004A00E1">
        <w:rPr>
          <w:noProof/>
        </w:rPr>
        <w:t> </w:t>
      </w:r>
      <w:r w:rsidR="004A00E1" w:rsidRPr="004A00E1">
        <w:rPr>
          <w:noProof/>
        </w:rPr>
        <w:t>wył</w:t>
      </w:r>
      <w:r w:rsidRPr="004A00E1">
        <w:rPr>
          <w:noProof/>
        </w:rPr>
        <w:t>ączeniem okresów odpoczynku;</w:t>
      </w:r>
    </w:p>
    <w:p w14:paraId="7416D29F" w14:textId="7174E8A7" w:rsidR="00AD2095" w:rsidRPr="004A00E1" w:rsidRDefault="00D86EED" w:rsidP="00D86EED">
      <w:pPr>
        <w:pStyle w:val="Point0"/>
        <w:rPr>
          <w:noProof/>
          <w:szCs w:val="24"/>
        </w:rPr>
      </w:pPr>
      <w:r w:rsidRPr="004A00E1">
        <w:rPr>
          <w:noProof/>
        </w:rPr>
        <w:t>f)</w:t>
      </w:r>
      <w:r w:rsidRPr="004A00E1">
        <w:rPr>
          <w:noProof/>
        </w:rPr>
        <w:tab/>
        <w:t>zwierzęta wodne są transportowane bez monitorowania parametrów wody zgodnie</w:t>
      </w:r>
      <w:r w:rsidR="004A00E1" w:rsidRPr="004A00E1">
        <w:rPr>
          <w:noProof/>
        </w:rPr>
        <w:t xml:space="preserve"> z</w:t>
      </w:r>
      <w:r w:rsidR="004A00E1">
        <w:rPr>
          <w:noProof/>
        </w:rPr>
        <w:t> </w:t>
      </w:r>
      <w:r w:rsidR="004A00E1" w:rsidRPr="004A00E1">
        <w:rPr>
          <w:noProof/>
        </w:rPr>
        <w:t>zał</w:t>
      </w:r>
      <w:r w:rsidRPr="004A00E1">
        <w:rPr>
          <w:noProof/>
        </w:rPr>
        <w:t>ącznikiem II;</w:t>
      </w:r>
    </w:p>
    <w:p w14:paraId="2A9B15E0" w14:textId="7C786CAC" w:rsidR="00D703D2" w:rsidRPr="004A00E1" w:rsidRDefault="00D86EED" w:rsidP="00D86EED">
      <w:pPr>
        <w:pStyle w:val="Point0"/>
        <w:rPr>
          <w:noProof/>
          <w:szCs w:val="24"/>
        </w:rPr>
      </w:pPr>
      <w:r w:rsidRPr="004A00E1">
        <w:rPr>
          <w:noProof/>
        </w:rPr>
        <w:t>g)</w:t>
      </w:r>
      <w:r w:rsidRPr="004A00E1">
        <w:rPr>
          <w:noProof/>
        </w:rPr>
        <w:tab/>
        <w:t>zwierzęta są transportowane</w:t>
      </w:r>
      <w:r w:rsidR="004A00E1" w:rsidRPr="004A00E1">
        <w:rPr>
          <w:noProof/>
        </w:rPr>
        <w:t xml:space="preserve"> w</w:t>
      </w:r>
      <w:r w:rsidR="004A00E1">
        <w:rPr>
          <w:noProof/>
        </w:rPr>
        <w:t> </w:t>
      </w:r>
      <w:r w:rsidR="004A00E1" w:rsidRPr="004A00E1">
        <w:rPr>
          <w:noProof/>
        </w:rPr>
        <w:t>ram</w:t>
      </w:r>
      <w:r w:rsidRPr="004A00E1">
        <w:rPr>
          <w:noProof/>
        </w:rPr>
        <w:t>ach długotrwałego przewozu bez zezwolenia dla organizatora, zezwolenia dla przewoźnika, świadectwa zatwierdzenia środka transportu lub świadectwa kompetencji kierowcy lub osoby obsługującej;</w:t>
      </w:r>
    </w:p>
    <w:p w14:paraId="1AA2EC72" w14:textId="0AD9FFDB" w:rsidR="00FA0B03" w:rsidRPr="004A00E1" w:rsidRDefault="00D86EED" w:rsidP="00D86EED">
      <w:pPr>
        <w:pStyle w:val="Point0"/>
        <w:rPr>
          <w:noProof/>
          <w:szCs w:val="24"/>
        </w:rPr>
      </w:pPr>
      <w:r w:rsidRPr="004A00E1">
        <w:rPr>
          <w:noProof/>
        </w:rPr>
        <w:t>h)</w:t>
      </w:r>
      <w:r w:rsidRPr="004A00E1">
        <w:rPr>
          <w:noProof/>
        </w:rPr>
        <w:tab/>
        <w:t>zwierzęta są transportowane</w:t>
      </w:r>
      <w:r w:rsidR="004A00E1" w:rsidRPr="004A00E1">
        <w:rPr>
          <w:noProof/>
        </w:rPr>
        <w:t xml:space="preserve"> w</w:t>
      </w:r>
      <w:r w:rsidR="004A00E1">
        <w:rPr>
          <w:noProof/>
        </w:rPr>
        <w:t> </w:t>
      </w:r>
      <w:r w:rsidR="004A00E1" w:rsidRPr="004A00E1">
        <w:rPr>
          <w:noProof/>
        </w:rPr>
        <w:t>ram</w:t>
      </w:r>
      <w:r w:rsidRPr="004A00E1">
        <w:rPr>
          <w:noProof/>
        </w:rPr>
        <w:t xml:space="preserve">ach długotrwałego przewozu bez zatwierdzenia przez właściwy organ dziennika podróży; </w:t>
      </w:r>
    </w:p>
    <w:p w14:paraId="7755A27C" w14:textId="359EE14A" w:rsidR="00DB264F" w:rsidRPr="004A00E1" w:rsidRDefault="00D86EED" w:rsidP="00D86EED">
      <w:pPr>
        <w:pStyle w:val="Point0"/>
        <w:rPr>
          <w:noProof/>
        </w:rPr>
      </w:pPr>
      <w:r w:rsidRPr="004A00E1">
        <w:rPr>
          <w:noProof/>
        </w:rPr>
        <w:t>i)</w:t>
      </w:r>
      <w:r w:rsidRPr="004A00E1">
        <w:rPr>
          <w:noProof/>
        </w:rPr>
        <w:tab/>
        <w:t>zwierzęta są transportowane do miejsca przeznaczenia</w:t>
      </w:r>
      <w:r w:rsidR="004A00E1" w:rsidRPr="004A00E1">
        <w:rPr>
          <w:noProof/>
        </w:rPr>
        <w:t xml:space="preserve"> w</w:t>
      </w:r>
      <w:r w:rsidR="004A00E1">
        <w:rPr>
          <w:noProof/>
        </w:rPr>
        <w:t> </w:t>
      </w:r>
      <w:r w:rsidR="004A00E1" w:rsidRPr="004A00E1">
        <w:rPr>
          <w:noProof/>
        </w:rPr>
        <w:t>pań</w:t>
      </w:r>
      <w:r w:rsidRPr="004A00E1">
        <w:rPr>
          <w:noProof/>
        </w:rPr>
        <w:t>stwie trzecim bez ważnego świadectwa do celów transportu zwierząt do państw trzecich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 xml:space="preserve">33. </w:t>
      </w:r>
    </w:p>
    <w:p w14:paraId="2B475D6B" w14:textId="77777777" w:rsidR="00D703D2" w:rsidRPr="004A00E1" w:rsidRDefault="00D703D2" w:rsidP="00D86EED">
      <w:pPr>
        <w:pStyle w:val="Titrearticle"/>
        <w:spacing w:after="0"/>
        <w:rPr>
          <w:i w:val="0"/>
          <w:iCs/>
          <w:noProof/>
          <w:szCs w:val="24"/>
        </w:rPr>
      </w:pPr>
      <w:r w:rsidRPr="004A00E1">
        <w:rPr>
          <w:noProof/>
        </w:rPr>
        <w:t>Artykuł 45</w:t>
      </w:r>
    </w:p>
    <w:p w14:paraId="6BD79AC6" w14:textId="77777777" w:rsidR="00D703D2" w:rsidRPr="004A00E1" w:rsidRDefault="00D703D2" w:rsidP="00D86EED">
      <w:pPr>
        <w:pStyle w:val="Titrearticle"/>
        <w:spacing w:before="0"/>
        <w:rPr>
          <w:noProof/>
          <w:szCs w:val="24"/>
        </w:rPr>
      </w:pPr>
      <w:r w:rsidRPr="004A00E1">
        <w:rPr>
          <w:noProof/>
        </w:rPr>
        <w:t>Inne kary</w:t>
      </w:r>
    </w:p>
    <w:p w14:paraId="49599404" w14:textId="6016B5A4" w:rsidR="00D703D2" w:rsidRPr="004A00E1" w:rsidRDefault="00D703D2" w:rsidP="004A69BD">
      <w:pPr>
        <w:pStyle w:val="Point0"/>
        <w:rPr>
          <w:noProof/>
          <w:szCs w:val="24"/>
        </w:rPr>
      </w:pPr>
      <w:r w:rsidRPr="004A00E1">
        <w:rPr>
          <w:noProof/>
        </w:rPr>
        <w:t>1.</w:t>
      </w:r>
      <w:r w:rsidRPr="004A00E1">
        <w:rPr>
          <w:noProof/>
        </w:rPr>
        <w:tab/>
        <w:t>Kary przewidziane</w:t>
      </w:r>
      <w:r w:rsidR="004A00E1" w:rsidRPr="004A00E1">
        <w:rPr>
          <w:noProof/>
        </w:rPr>
        <w:t xml:space="preserve"> w</w:t>
      </w:r>
      <w:r w:rsidR="004A00E1">
        <w:rPr>
          <w:noProof/>
        </w:rPr>
        <w:t> </w:t>
      </w:r>
      <w:r w:rsidR="004A00E1" w:rsidRPr="004A00E1">
        <w:rPr>
          <w:noProof/>
        </w:rPr>
        <w:t>nin</w:t>
      </w:r>
      <w:r w:rsidRPr="004A00E1">
        <w:rPr>
          <w:noProof/>
        </w:rPr>
        <w:t>iejszym rozdziale pozostają bez uszczerbku dla innych kar, które właściwe organy mogą nakładać</w:t>
      </w:r>
      <w:r w:rsidR="004A00E1" w:rsidRPr="004A00E1">
        <w:rPr>
          <w:noProof/>
        </w:rPr>
        <w:t xml:space="preserve"> w</w:t>
      </w:r>
      <w:r w:rsidR="004A00E1">
        <w:rPr>
          <w:noProof/>
        </w:rPr>
        <w:t> </w:t>
      </w:r>
      <w:r w:rsidR="004A00E1" w:rsidRPr="004A00E1">
        <w:rPr>
          <w:noProof/>
        </w:rPr>
        <w:t>prz</w:t>
      </w:r>
      <w:r w:rsidRPr="004A00E1">
        <w:rPr>
          <w:noProof/>
        </w:rPr>
        <w:t>ypadku stwierdzonego naruszenia,</w:t>
      </w:r>
      <w:r w:rsidR="004A00E1" w:rsidRPr="004A00E1">
        <w:rPr>
          <w:noProof/>
        </w:rPr>
        <w:t xml:space="preserve"> w</w:t>
      </w:r>
      <w:r w:rsidR="004A00E1">
        <w:rPr>
          <w:noProof/>
        </w:rPr>
        <w:t> </w:t>
      </w:r>
      <w:r w:rsidR="004A00E1" w:rsidRPr="004A00E1">
        <w:rPr>
          <w:noProof/>
        </w:rPr>
        <w:t>szc</w:t>
      </w:r>
      <w:r w:rsidRPr="004A00E1">
        <w:rPr>
          <w:noProof/>
        </w:rPr>
        <w:t>zególności:</w:t>
      </w:r>
    </w:p>
    <w:p w14:paraId="0C90417C" w14:textId="08D5184D" w:rsidR="00D703D2" w:rsidRPr="004A00E1" w:rsidRDefault="00D703D2" w:rsidP="004A69BD">
      <w:pPr>
        <w:pStyle w:val="Point1"/>
        <w:rPr>
          <w:noProof/>
        </w:rPr>
      </w:pPr>
      <w:r w:rsidRPr="004A00E1">
        <w:rPr>
          <w:noProof/>
        </w:rPr>
        <w:t>a)</w:t>
      </w:r>
      <w:r w:rsidRPr="004A00E1">
        <w:rPr>
          <w:noProof/>
        </w:rPr>
        <w:tab/>
        <w:t>unieruchomienia pojazdu lub statku do transportu zwierząt, który uczestniczy</w:t>
      </w:r>
      <w:r w:rsidR="004A00E1" w:rsidRPr="004A00E1">
        <w:rPr>
          <w:noProof/>
        </w:rPr>
        <w:t xml:space="preserve"> w</w:t>
      </w:r>
      <w:r w:rsidR="004A00E1">
        <w:rPr>
          <w:noProof/>
        </w:rPr>
        <w:t> </w:t>
      </w:r>
      <w:r w:rsidR="004A00E1" w:rsidRPr="004A00E1">
        <w:rPr>
          <w:noProof/>
        </w:rPr>
        <w:t>nar</w:t>
      </w:r>
      <w:r w:rsidRPr="004A00E1">
        <w:rPr>
          <w:noProof/>
        </w:rPr>
        <w:t>uszeniu;</w:t>
      </w:r>
    </w:p>
    <w:p w14:paraId="152CF855" w14:textId="77777777" w:rsidR="00D703D2" w:rsidRPr="004A00E1" w:rsidRDefault="00D703D2" w:rsidP="004A69BD">
      <w:pPr>
        <w:pStyle w:val="Point1"/>
        <w:rPr>
          <w:noProof/>
          <w:szCs w:val="24"/>
        </w:rPr>
      </w:pPr>
      <w:r w:rsidRPr="004A00E1">
        <w:rPr>
          <w:noProof/>
        </w:rPr>
        <w:t>b)</w:t>
      </w:r>
      <w:r w:rsidRPr="004A00E1">
        <w:rPr>
          <w:noProof/>
        </w:rPr>
        <w:tab/>
        <w:t>konfiskaty pojazdu lub statku do transportu zwierząt, lub transportowanych zwierząt;</w:t>
      </w:r>
    </w:p>
    <w:p w14:paraId="793F96E3" w14:textId="77777777" w:rsidR="00D703D2" w:rsidRPr="004A00E1" w:rsidRDefault="00D703D2" w:rsidP="004A69BD">
      <w:pPr>
        <w:pStyle w:val="Point1"/>
        <w:rPr>
          <w:noProof/>
          <w:szCs w:val="24"/>
        </w:rPr>
      </w:pPr>
      <w:r w:rsidRPr="004A00E1">
        <w:rPr>
          <w:noProof/>
        </w:rPr>
        <w:t>c)</w:t>
      </w:r>
      <w:r w:rsidRPr="004A00E1">
        <w:rPr>
          <w:noProof/>
        </w:rPr>
        <w:tab/>
        <w:t>zawieszenia lub cofnięcia zezwolenia dla organizatora lub przewoźnika;</w:t>
      </w:r>
    </w:p>
    <w:p w14:paraId="178C83A5" w14:textId="21B60704" w:rsidR="00D703D2" w:rsidRPr="004A00E1" w:rsidRDefault="00D703D2" w:rsidP="004A69BD">
      <w:pPr>
        <w:pStyle w:val="Point1"/>
        <w:rPr>
          <w:noProof/>
          <w:szCs w:val="24"/>
        </w:rPr>
      </w:pPr>
      <w:r w:rsidRPr="004A00E1">
        <w:rPr>
          <w:noProof/>
        </w:rPr>
        <w:t>d)</w:t>
      </w:r>
      <w:r w:rsidRPr="004A00E1">
        <w:rPr>
          <w:noProof/>
        </w:rPr>
        <w:tab/>
        <w:t>zawieszenia lub zaprzestania całości lub części działalności gospodarczej operatora związanej</w:t>
      </w:r>
      <w:r w:rsidR="004A00E1" w:rsidRPr="004A00E1">
        <w:rPr>
          <w:noProof/>
        </w:rPr>
        <w:t xml:space="preserve"> z</w:t>
      </w:r>
      <w:r w:rsidR="004A00E1">
        <w:rPr>
          <w:noProof/>
        </w:rPr>
        <w:t> </w:t>
      </w:r>
      <w:r w:rsidR="004A00E1" w:rsidRPr="004A00E1">
        <w:rPr>
          <w:noProof/>
        </w:rPr>
        <w:t>tra</w:t>
      </w:r>
      <w:r w:rsidRPr="004A00E1">
        <w:rPr>
          <w:noProof/>
        </w:rPr>
        <w:t>nsportem zwierząt.</w:t>
      </w:r>
    </w:p>
    <w:p w14:paraId="04A30A1E" w14:textId="1FEDEB42" w:rsidR="00D703D2" w:rsidRPr="004A00E1" w:rsidRDefault="00D703D2" w:rsidP="004A69BD">
      <w:pPr>
        <w:pStyle w:val="Point0"/>
        <w:rPr>
          <w:noProof/>
        </w:rPr>
      </w:pPr>
      <w:r w:rsidRPr="004A00E1">
        <w:rPr>
          <w:noProof/>
        </w:rPr>
        <w:t>2.</w:t>
      </w:r>
      <w:r w:rsidRPr="004A00E1">
        <w:rPr>
          <w:noProof/>
        </w:rPr>
        <w:tab/>
        <w:t>Państwa członkowskie określają okres obowiązywania kar,</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p>
    <w:p w14:paraId="7DC7C4B6" w14:textId="77777777" w:rsidR="00AD7FB1" w:rsidRPr="004A00E1" w:rsidRDefault="00AD7FB1" w:rsidP="00F83D50">
      <w:pPr>
        <w:pStyle w:val="ChapterTitle"/>
        <w:rPr>
          <w:noProof/>
        </w:rPr>
      </w:pPr>
      <w:r w:rsidRPr="004A00E1">
        <w:rPr>
          <w:noProof/>
        </w:rPr>
        <w:lastRenderedPageBreak/>
        <w:t>ROZDZIAŁ X</w:t>
      </w:r>
      <w:r w:rsidRPr="004A00E1">
        <w:rPr>
          <w:noProof/>
        </w:rPr>
        <w:br/>
        <w:t>PRZEPISY PROCEDURALNE</w:t>
      </w:r>
    </w:p>
    <w:p w14:paraId="73D27393" w14:textId="77777777" w:rsidR="00461E68" w:rsidRPr="004A00E1" w:rsidRDefault="00461E68" w:rsidP="00461E68">
      <w:pPr>
        <w:pStyle w:val="Titrearticle"/>
        <w:spacing w:after="0"/>
        <w:rPr>
          <w:noProof/>
        </w:rPr>
      </w:pPr>
      <w:r w:rsidRPr="004A00E1">
        <w:rPr>
          <w:noProof/>
        </w:rPr>
        <w:t>Artykuł 46</w:t>
      </w:r>
    </w:p>
    <w:p w14:paraId="6BA8B92C" w14:textId="4F49D2F4" w:rsidR="00461E68" w:rsidRPr="004A00E1" w:rsidRDefault="00461E68" w:rsidP="00461E68">
      <w:pPr>
        <w:pStyle w:val="Titrearticle"/>
        <w:spacing w:before="0"/>
        <w:rPr>
          <w:noProof/>
        </w:rPr>
      </w:pPr>
      <w:r w:rsidRPr="004A00E1">
        <w:rPr>
          <w:noProof/>
        </w:rPr>
        <w:t>Sprawozdanie na temat dobrostanu zwierząt</w:t>
      </w:r>
      <w:r w:rsidR="004A00E1" w:rsidRPr="004A00E1">
        <w:rPr>
          <w:noProof/>
        </w:rPr>
        <w:t xml:space="preserve"> w</w:t>
      </w:r>
      <w:r w:rsidR="004A00E1">
        <w:rPr>
          <w:noProof/>
        </w:rPr>
        <w:t> </w:t>
      </w:r>
      <w:r w:rsidR="004A00E1" w:rsidRPr="004A00E1">
        <w:rPr>
          <w:noProof/>
        </w:rPr>
        <w:t>tra</w:t>
      </w:r>
      <w:r w:rsidRPr="004A00E1">
        <w:rPr>
          <w:noProof/>
        </w:rPr>
        <w:t>nsporcie</w:t>
      </w:r>
    </w:p>
    <w:p w14:paraId="42D4C70B" w14:textId="3D54B533" w:rsidR="00461E68" w:rsidRPr="004A00E1" w:rsidRDefault="00461E68" w:rsidP="00461E68">
      <w:pPr>
        <w:pStyle w:val="Point0"/>
        <w:rPr>
          <w:noProof/>
        </w:rPr>
      </w:pPr>
      <w:r w:rsidRPr="004A00E1">
        <w:rPr>
          <w:noProof/>
        </w:rPr>
        <w:t>1.</w:t>
      </w:r>
      <w:r w:rsidRPr="004A00E1">
        <w:rPr>
          <w:noProof/>
        </w:rPr>
        <w:tab/>
        <w:t>Na podstawie danych zapisanych</w:t>
      </w:r>
      <w:r w:rsidR="004A00E1" w:rsidRPr="004A00E1">
        <w:rPr>
          <w:noProof/>
        </w:rPr>
        <w:t xml:space="preserve"> w</w:t>
      </w:r>
      <w:r w:rsidR="004A00E1">
        <w:rPr>
          <w:noProof/>
        </w:rPr>
        <w:t> </w:t>
      </w:r>
      <w:r w:rsidR="004A00E1" w:rsidRPr="004A00E1">
        <w:rPr>
          <w:noProof/>
        </w:rPr>
        <w:t>sys</w:t>
      </w:r>
      <w:r w:rsidRPr="004A00E1">
        <w:rPr>
          <w:noProof/>
        </w:rPr>
        <w:t>temie TRACES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26</w:t>
      </w:r>
      <w:r w:rsidR="004A00E1" w:rsidRPr="004A00E1">
        <w:rPr>
          <w:noProof/>
        </w:rPr>
        <w:t xml:space="preserve"> i</w:t>
      </w:r>
      <w:r w:rsidR="004A00E1">
        <w:rPr>
          <w:noProof/>
        </w:rPr>
        <w:t> </w:t>
      </w:r>
      <w:r w:rsidR="004A00E1" w:rsidRPr="004A00E1">
        <w:rPr>
          <w:noProof/>
        </w:rPr>
        <w:t>wsz</w:t>
      </w:r>
      <w:r w:rsidRPr="004A00E1">
        <w:rPr>
          <w:noProof/>
        </w:rPr>
        <w:t>elkich innych istotnych danych Komisja publikuje do dnia [</w:t>
      </w:r>
      <w:r w:rsidRPr="004A00E1">
        <w:rPr>
          <w:i/>
          <w:noProof/>
        </w:rPr>
        <w:t>pięć lat od dnia wejścia</w:t>
      </w:r>
      <w:r w:rsidR="004A00E1" w:rsidRPr="004A00E1">
        <w:rPr>
          <w:i/>
          <w:noProof/>
        </w:rPr>
        <w:t xml:space="preserve"> w</w:t>
      </w:r>
      <w:r w:rsidR="004A00E1">
        <w:rPr>
          <w:i/>
          <w:noProof/>
        </w:rPr>
        <w:t> </w:t>
      </w:r>
      <w:r w:rsidR="004A00E1" w:rsidRPr="004A00E1">
        <w:rPr>
          <w:i/>
          <w:noProof/>
        </w:rPr>
        <w:t>życ</w:t>
      </w:r>
      <w:r w:rsidRPr="004A00E1">
        <w:rPr>
          <w:i/>
          <w:noProof/>
        </w:rPr>
        <w:t>ie niniejszego rozporządzenia</w:t>
      </w:r>
      <w:r w:rsidRPr="004A00E1">
        <w:rPr>
          <w:noProof/>
        </w:rPr>
        <w:t>] r.,</w:t>
      </w:r>
      <w:r w:rsidR="004A00E1" w:rsidRPr="004A00E1">
        <w:rPr>
          <w:noProof/>
        </w:rPr>
        <w:t xml:space="preserve"> a</w:t>
      </w:r>
      <w:r w:rsidR="004A00E1">
        <w:rPr>
          <w:noProof/>
        </w:rPr>
        <w:t> </w:t>
      </w:r>
      <w:r w:rsidR="004A00E1" w:rsidRPr="004A00E1">
        <w:rPr>
          <w:noProof/>
        </w:rPr>
        <w:t>nas</w:t>
      </w:r>
      <w:r w:rsidRPr="004A00E1">
        <w:rPr>
          <w:noProof/>
        </w:rPr>
        <w:t>tępnie co pięć lat, sprawozdanie</w:t>
      </w:r>
      <w:r w:rsidR="004A00E1" w:rsidRPr="004A00E1">
        <w:rPr>
          <w:noProof/>
        </w:rPr>
        <w:t xml:space="preserve"> z</w:t>
      </w:r>
      <w:r w:rsidR="004A00E1">
        <w:rPr>
          <w:noProof/>
        </w:rPr>
        <w:t> </w:t>
      </w:r>
      <w:r w:rsidR="004A00E1" w:rsidRPr="004A00E1">
        <w:rPr>
          <w:noProof/>
        </w:rPr>
        <w:t>mon</w:t>
      </w:r>
      <w:r w:rsidRPr="004A00E1">
        <w:rPr>
          <w:noProof/>
        </w:rPr>
        <w:t>itorowania dobrostanu zwierząt</w:t>
      </w:r>
      <w:r w:rsidR="004A00E1" w:rsidRPr="004A00E1">
        <w:rPr>
          <w:noProof/>
        </w:rPr>
        <w:t xml:space="preserve"> w</w:t>
      </w:r>
      <w:r w:rsidR="004A00E1">
        <w:rPr>
          <w:noProof/>
        </w:rPr>
        <w:t> </w:t>
      </w:r>
      <w:r w:rsidR="004A00E1" w:rsidRPr="004A00E1">
        <w:rPr>
          <w:noProof/>
        </w:rPr>
        <w:t>odn</w:t>
      </w:r>
      <w:r w:rsidRPr="004A00E1">
        <w:rPr>
          <w:noProof/>
        </w:rPr>
        <w:t>iesieniu do transportu</w:t>
      </w:r>
      <w:r w:rsidR="004A00E1" w:rsidRPr="004A00E1">
        <w:rPr>
          <w:noProof/>
        </w:rPr>
        <w:t xml:space="preserve"> w</w:t>
      </w:r>
      <w:r w:rsidR="004A00E1">
        <w:rPr>
          <w:noProof/>
        </w:rPr>
        <w:t> </w:t>
      </w:r>
      <w:r w:rsidR="004A00E1" w:rsidRPr="004A00E1">
        <w:rPr>
          <w:noProof/>
        </w:rPr>
        <w:t>Uni</w:t>
      </w:r>
      <w:r w:rsidRPr="004A00E1">
        <w:rPr>
          <w:noProof/>
        </w:rPr>
        <w:t xml:space="preserve">i. </w:t>
      </w:r>
    </w:p>
    <w:p w14:paraId="77E4C6C9" w14:textId="10DEF179" w:rsidR="00461E68" w:rsidRPr="004A00E1" w:rsidRDefault="00461E68" w:rsidP="003C27F9">
      <w:pPr>
        <w:pStyle w:val="Point0"/>
        <w:rPr>
          <w:noProof/>
        </w:rPr>
      </w:pPr>
      <w:r w:rsidRPr="004A00E1">
        <w:rPr>
          <w:noProof/>
        </w:rPr>
        <w:t>2.</w:t>
      </w:r>
      <w:r w:rsidRPr="004A00E1">
        <w:rPr>
          <w:noProof/>
        </w:rPr>
        <w:tab/>
        <w:t>Do celów sprawozdawczości,</w:t>
      </w:r>
      <w:r w:rsidR="004A00E1" w:rsidRPr="004A00E1">
        <w:rPr>
          <w:noProof/>
        </w:rPr>
        <w:t xml:space="preserve"> o</w:t>
      </w:r>
      <w:r w:rsidR="004A00E1">
        <w:rPr>
          <w:noProof/>
        </w:rPr>
        <w:t> </w:t>
      </w:r>
      <w:r w:rsidR="004A00E1" w:rsidRPr="004A00E1">
        <w:rPr>
          <w:noProof/>
        </w:rPr>
        <w:t>któ</w:t>
      </w:r>
      <w:r w:rsidRPr="004A00E1">
        <w:rPr>
          <w:noProof/>
        </w:rPr>
        <w:t>rej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państwa członkowskie przekazują Komisji informacje niezbędne do przygotowania tego sprawozdania.</w:t>
      </w:r>
    </w:p>
    <w:p w14:paraId="1EAB0C66" w14:textId="77777777" w:rsidR="00AD7FB1" w:rsidRPr="004A00E1" w:rsidRDefault="00AD7FB1" w:rsidP="006923FF">
      <w:pPr>
        <w:pStyle w:val="Titrearticle"/>
        <w:spacing w:after="0"/>
        <w:rPr>
          <w:noProof/>
        </w:rPr>
      </w:pPr>
      <w:r w:rsidRPr="004A00E1">
        <w:rPr>
          <w:noProof/>
        </w:rPr>
        <w:t>Artykuł 47</w:t>
      </w:r>
    </w:p>
    <w:p w14:paraId="230776CE" w14:textId="249EBC7D" w:rsidR="00B410E8" w:rsidRPr="004A00E1" w:rsidRDefault="00AD7FB1" w:rsidP="006923FF">
      <w:pPr>
        <w:pStyle w:val="Titrearticle"/>
        <w:spacing w:before="0"/>
        <w:rPr>
          <w:noProof/>
        </w:rPr>
      </w:pPr>
      <w:r w:rsidRPr="004A00E1">
        <w:rPr>
          <w:noProof/>
        </w:rPr>
        <w:t>Zmiany</w:t>
      </w:r>
      <w:r w:rsidR="004A00E1" w:rsidRPr="004A00E1">
        <w:rPr>
          <w:noProof/>
        </w:rPr>
        <w:t xml:space="preserve"> w</w:t>
      </w:r>
      <w:r w:rsidR="004A00E1">
        <w:rPr>
          <w:noProof/>
        </w:rPr>
        <w:t> </w:t>
      </w:r>
      <w:r w:rsidR="004A00E1" w:rsidRPr="004A00E1">
        <w:rPr>
          <w:noProof/>
        </w:rPr>
        <w:t>zał</w:t>
      </w:r>
      <w:r w:rsidRPr="004A00E1">
        <w:rPr>
          <w:noProof/>
        </w:rPr>
        <w:t>ącznikach</w:t>
      </w:r>
    </w:p>
    <w:p w14:paraId="706576D4" w14:textId="1E7E5CE7" w:rsidR="00AD7FB1" w:rsidRPr="004A00E1" w:rsidRDefault="004A69BD" w:rsidP="004A69BD">
      <w:pPr>
        <w:pStyle w:val="Point0"/>
        <w:rPr>
          <w:noProof/>
        </w:rPr>
      </w:pPr>
      <w:r w:rsidRPr="004A00E1">
        <w:rPr>
          <w:noProof/>
        </w:rPr>
        <w:t>1.</w:t>
      </w:r>
      <w:r w:rsidRPr="004A00E1">
        <w:rPr>
          <w:noProof/>
        </w:rPr>
        <w:tab/>
        <w:t>Komisja jest uprawniona do przyjmowania aktów delegowanych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48</w:t>
      </w:r>
      <w:r w:rsidR="004A00E1" w:rsidRPr="004A00E1">
        <w:rPr>
          <w:noProof/>
        </w:rPr>
        <w:t xml:space="preserve"> w</w:t>
      </w:r>
      <w:r w:rsidR="004A00E1">
        <w:rPr>
          <w:noProof/>
        </w:rPr>
        <w:t> </w:t>
      </w:r>
      <w:r w:rsidR="004A00E1" w:rsidRPr="004A00E1">
        <w:rPr>
          <w:noProof/>
        </w:rPr>
        <w:t>cel</w:t>
      </w:r>
      <w:r w:rsidRPr="004A00E1">
        <w:rPr>
          <w:noProof/>
        </w:rPr>
        <w:t>u aktualizacji przepisów technicznych zawartych</w:t>
      </w:r>
      <w:r w:rsidR="004A00E1" w:rsidRPr="004A00E1">
        <w:rPr>
          <w:noProof/>
        </w:rPr>
        <w:t xml:space="preserve"> w</w:t>
      </w:r>
      <w:r w:rsidR="004A00E1">
        <w:rPr>
          <w:noProof/>
        </w:rPr>
        <w:t> </w:t>
      </w:r>
      <w:r w:rsidR="004A00E1" w:rsidRPr="004A00E1">
        <w:rPr>
          <w:noProof/>
        </w:rPr>
        <w:t>roz</w:t>
      </w:r>
      <w:r w:rsidRPr="004A00E1">
        <w:rPr>
          <w:noProof/>
        </w:rPr>
        <w:t>działach I, II, V i VII załącznika I oraz</w:t>
      </w:r>
      <w:r w:rsidR="004A00E1" w:rsidRPr="004A00E1">
        <w:rPr>
          <w:noProof/>
        </w:rPr>
        <w:t xml:space="preserve"> w</w:t>
      </w:r>
      <w:r w:rsidR="004A00E1">
        <w:rPr>
          <w:noProof/>
        </w:rPr>
        <w:t> </w:t>
      </w:r>
      <w:r w:rsidR="004A00E1" w:rsidRPr="004A00E1">
        <w:rPr>
          <w:noProof/>
        </w:rPr>
        <w:t>zał</w:t>
      </w:r>
      <w:r w:rsidRPr="004A00E1">
        <w:rPr>
          <w:noProof/>
        </w:rPr>
        <w:t>ączniku II, aby uwzględnić ewentualny postęp techniczny</w:t>
      </w:r>
      <w:r w:rsidR="004A00E1" w:rsidRPr="004A00E1">
        <w:rPr>
          <w:noProof/>
        </w:rPr>
        <w:t xml:space="preserve"> i</w:t>
      </w:r>
      <w:r w:rsidR="004A00E1">
        <w:rPr>
          <w:noProof/>
        </w:rPr>
        <w:t> </w:t>
      </w:r>
      <w:r w:rsidR="004A00E1" w:rsidRPr="004A00E1">
        <w:rPr>
          <w:noProof/>
        </w:rPr>
        <w:t>nau</w:t>
      </w:r>
      <w:r w:rsidRPr="004A00E1">
        <w:rPr>
          <w:noProof/>
        </w:rPr>
        <w:t>kowy,</w:t>
      </w:r>
      <w:r w:rsidR="004A00E1" w:rsidRPr="004A00E1">
        <w:rPr>
          <w:noProof/>
        </w:rPr>
        <w:t xml:space="preserve"> w</w:t>
      </w:r>
      <w:r w:rsidR="004A00E1">
        <w:rPr>
          <w:noProof/>
        </w:rPr>
        <w:t> </w:t>
      </w:r>
      <w:r w:rsidR="004A00E1" w:rsidRPr="004A00E1">
        <w:rPr>
          <w:noProof/>
        </w:rPr>
        <w:t>tym</w:t>
      </w:r>
      <w:r w:rsidRPr="004A00E1">
        <w:rPr>
          <w:noProof/>
        </w:rPr>
        <w:t xml:space="preserve"> opinie naukowe EFSA oraz skutki społeczne, gospodarcze</w:t>
      </w:r>
      <w:r w:rsidR="004A00E1" w:rsidRPr="004A00E1">
        <w:rPr>
          <w:noProof/>
        </w:rPr>
        <w:t xml:space="preserve"> i</w:t>
      </w:r>
      <w:r w:rsidR="004A00E1">
        <w:rPr>
          <w:noProof/>
        </w:rPr>
        <w:t> </w:t>
      </w:r>
      <w:r w:rsidR="004A00E1" w:rsidRPr="004A00E1">
        <w:rPr>
          <w:noProof/>
        </w:rPr>
        <w:t>śro</w:t>
      </w:r>
      <w:r w:rsidRPr="004A00E1">
        <w:rPr>
          <w:noProof/>
        </w:rPr>
        <w:t>dowiskowe</w:t>
      </w:r>
      <w:r w:rsidR="004A00E1" w:rsidRPr="004A00E1">
        <w:rPr>
          <w:noProof/>
        </w:rPr>
        <w:t xml:space="preserve"> w</w:t>
      </w:r>
      <w:r w:rsidR="004A00E1">
        <w:rPr>
          <w:noProof/>
        </w:rPr>
        <w:t> </w:t>
      </w:r>
      <w:r w:rsidR="004A00E1" w:rsidRPr="004A00E1">
        <w:rPr>
          <w:noProof/>
        </w:rPr>
        <w:t>odn</w:t>
      </w:r>
      <w:r w:rsidRPr="004A00E1">
        <w:rPr>
          <w:noProof/>
        </w:rPr>
        <w:t>iesieniu do:</w:t>
      </w:r>
    </w:p>
    <w:p w14:paraId="7F8C937B" w14:textId="03F845F4" w:rsidR="005A7FD7" w:rsidRPr="004A00E1" w:rsidRDefault="004A69BD" w:rsidP="004A69BD">
      <w:pPr>
        <w:pStyle w:val="Point1"/>
        <w:rPr>
          <w:noProof/>
        </w:rPr>
      </w:pPr>
      <w:r w:rsidRPr="004A00E1">
        <w:rPr>
          <w:noProof/>
        </w:rPr>
        <w:t>a)</w:t>
      </w:r>
      <w:r w:rsidRPr="004A00E1">
        <w:rPr>
          <w:noProof/>
        </w:rPr>
        <w:tab/>
        <w:t>projektowania</w:t>
      </w:r>
      <w:r w:rsidR="004A00E1" w:rsidRPr="004A00E1">
        <w:rPr>
          <w:noProof/>
        </w:rPr>
        <w:t xml:space="preserve"> i</w:t>
      </w:r>
      <w:r w:rsidR="004A00E1">
        <w:rPr>
          <w:noProof/>
        </w:rPr>
        <w:t> </w:t>
      </w:r>
      <w:r w:rsidR="004A00E1" w:rsidRPr="004A00E1">
        <w:rPr>
          <w:noProof/>
        </w:rPr>
        <w:t>utr</w:t>
      </w:r>
      <w:r w:rsidRPr="004A00E1">
        <w:rPr>
          <w:noProof/>
        </w:rPr>
        <w:t>zymania środków transportu;</w:t>
      </w:r>
    </w:p>
    <w:p w14:paraId="4F02C840" w14:textId="77777777" w:rsidR="005A7FD7" w:rsidRPr="004A00E1" w:rsidRDefault="004A69BD" w:rsidP="004A69BD">
      <w:pPr>
        <w:pStyle w:val="Point1"/>
        <w:rPr>
          <w:noProof/>
        </w:rPr>
      </w:pPr>
      <w:r w:rsidRPr="004A00E1">
        <w:rPr>
          <w:noProof/>
        </w:rPr>
        <w:t>b)</w:t>
      </w:r>
      <w:r w:rsidRPr="004A00E1">
        <w:rPr>
          <w:noProof/>
        </w:rPr>
        <w:tab/>
        <w:t>urządzeń do obsługi;</w:t>
      </w:r>
    </w:p>
    <w:p w14:paraId="38C90EC0" w14:textId="6362F7D0" w:rsidR="005A7FD7" w:rsidRPr="004A00E1" w:rsidRDefault="004A69BD" w:rsidP="004A69BD">
      <w:pPr>
        <w:pStyle w:val="Point1"/>
        <w:rPr>
          <w:noProof/>
        </w:rPr>
      </w:pPr>
      <w:r w:rsidRPr="004A00E1">
        <w:rPr>
          <w:noProof/>
        </w:rPr>
        <w:t>c)</w:t>
      </w:r>
      <w:r w:rsidRPr="004A00E1">
        <w:rPr>
          <w:noProof/>
        </w:rPr>
        <w:tab/>
        <w:t>wymogów dotyczących wody,</w:t>
      </w:r>
      <w:r w:rsidR="004A00E1" w:rsidRPr="004A00E1">
        <w:rPr>
          <w:noProof/>
        </w:rPr>
        <w:t xml:space="preserve"> w</w:t>
      </w:r>
      <w:r w:rsidR="004A00E1">
        <w:rPr>
          <w:noProof/>
        </w:rPr>
        <w:t> </w:t>
      </w:r>
      <w:r w:rsidR="004A00E1" w:rsidRPr="004A00E1">
        <w:rPr>
          <w:noProof/>
        </w:rPr>
        <w:t>tym</w:t>
      </w:r>
      <w:r w:rsidRPr="004A00E1">
        <w:rPr>
          <w:noProof/>
        </w:rPr>
        <w:t xml:space="preserve"> maksymalnych poziomów parametrów wody, oraz wymogów dotyczących monitorowania wody;</w:t>
      </w:r>
    </w:p>
    <w:p w14:paraId="1447AAE1" w14:textId="77777777" w:rsidR="00671FCF" w:rsidRPr="004A00E1" w:rsidRDefault="004A69BD" w:rsidP="004A69BD">
      <w:pPr>
        <w:pStyle w:val="Point1"/>
        <w:rPr>
          <w:noProof/>
        </w:rPr>
      </w:pPr>
      <w:r w:rsidRPr="004A00E1">
        <w:rPr>
          <w:noProof/>
        </w:rPr>
        <w:t>d)</w:t>
      </w:r>
      <w:r w:rsidRPr="004A00E1">
        <w:rPr>
          <w:noProof/>
        </w:rPr>
        <w:tab/>
        <w:t>wymogów żywieniowych;</w:t>
      </w:r>
    </w:p>
    <w:p w14:paraId="1C732606" w14:textId="77777777" w:rsidR="005A7FD7" w:rsidRPr="004A00E1" w:rsidRDefault="004A69BD" w:rsidP="004A69BD">
      <w:pPr>
        <w:pStyle w:val="Point1"/>
        <w:rPr>
          <w:noProof/>
        </w:rPr>
      </w:pPr>
      <w:r w:rsidRPr="004A00E1">
        <w:rPr>
          <w:noProof/>
        </w:rPr>
        <w:t>e)</w:t>
      </w:r>
      <w:r w:rsidRPr="004A00E1">
        <w:rPr>
          <w:noProof/>
        </w:rPr>
        <w:tab/>
        <w:t>zdolności do transportu;</w:t>
      </w:r>
    </w:p>
    <w:p w14:paraId="08867512" w14:textId="7EAF7799" w:rsidR="005A7FD7" w:rsidRPr="004A00E1" w:rsidRDefault="004A69BD" w:rsidP="004A69BD">
      <w:pPr>
        <w:pStyle w:val="Point1"/>
        <w:rPr>
          <w:noProof/>
        </w:rPr>
      </w:pPr>
      <w:r w:rsidRPr="004A00E1">
        <w:rPr>
          <w:noProof/>
        </w:rPr>
        <w:t>f)</w:t>
      </w:r>
      <w:r w:rsidRPr="004A00E1">
        <w:rPr>
          <w:noProof/>
        </w:rPr>
        <w:tab/>
        <w:t>praktyk załadunku</w:t>
      </w:r>
      <w:r w:rsidR="004A00E1" w:rsidRPr="004A00E1">
        <w:rPr>
          <w:noProof/>
        </w:rPr>
        <w:t xml:space="preserve"> i</w:t>
      </w:r>
      <w:r w:rsidR="004A00E1">
        <w:rPr>
          <w:noProof/>
        </w:rPr>
        <w:t> </w:t>
      </w:r>
      <w:r w:rsidR="004A00E1" w:rsidRPr="004A00E1">
        <w:rPr>
          <w:noProof/>
        </w:rPr>
        <w:t>roz</w:t>
      </w:r>
      <w:r w:rsidRPr="004A00E1">
        <w:rPr>
          <w:noProof/>
        </w:rPr>
        <w:t>ładunku;</w:t>
      </w:r>
    </w:p>
    <w:p w14:paraId="2945F28E" w14:textId="4FAC0758" w:rsidR="005A7FD7" w:rsidRPr="004A00E1" w:rsidRDefault="004A69BD" w:rsidP="004A69BD">
      <w:pPr>
        <w:pStyle w:val="Point1"/>
        <w:rPr>
          <w:noProof/>
        </w:rPr>
      </w:pPr>
      <w:r w:rsidRPr="004A00E1">
        <w:rPr>
          <w:noProof/>
        </w:rPr>
        <w:t>g)</w:t>
      </w:r>
      <w:r w:rsidRPr="004A00E1">
        <w:rPr>
          <w:noProof/>
        </w:rPr>
        <w:tab/>
        <w:t>obsługi</w:t>
      </w:r>
      <w:r w:rsidR="004A00E1" w:rsidRPr="004A00E1">
        <w:rPr>
          <w:noProof/>
        </w:rPr>
        <w:t xml:space="preserve"> w</w:t>
      </w:r>
      <w:r w:rsidR="004A00E1">
        <w:rPr>
          <w:noProof/>
        </w:rPr>
        <w:t> </w:t>
      </w:r>
      <w:r w:rsidR="004A00E1" w:rsidRPr="004A00E1">
        <w:rPr>
          <w:noProof/>
        </w:rPr>
        <w:t>tra</w:t>
      </w:r>
      <w:r w:rsidRPr="004A00E1">
        <w:rPr>
          <w:noProof/>
        </w:rPr>
        <w:t>kcie i po zakończeniu czynności transportowych;</w:t>
      </w:r>
    </w:p>
    <w:p w14:paraId="7B770235" w14:textId="3EF390AC" w:rsidR="00717744" w:rsidRPr="004A00E1" w:rsidRDefault="004A69BD" w:rsidP="004A69BD">
      <w:pPr>
        <w:pStyle w:val="Point1"/>
        <w:rPr>
          <w:noProof/>
        </w:rPr>
      </w:pPr>
      <w:r w:rsidRPr="004A00E1">
        <w:rPr>
          <w:noProof/>
        </w:rPr>
        <w:t>h)</w:t>
      </w:r>
      <w:r w:rsidRPr="004A00E1">
        <w:rPr>
          <w:noProof/>
        </w:rPr>
        <w:tab/>
        <w:t>warunków na pokładach statków typu ro-ro</w:t>
      </w:r>
      <w:r w:rsidR="004A00E1" w:rsidRPr="004A00E1">
        <w:rPr>
          <w:noProof/>
        </w:rPr>
        <w:t xml:space="preserve"> i</w:t>
      </w:r>
      <w:r w:rsidR="004A00E1">
        <w:rPr>
          <w:noProof/>
        </w:rPr>
        <w:t> </w:t>
      </w:r>
      <w:r w:rsidR="004A00E1" w:rsidRPr="004A00E1">
        <w:rPr>
          <w:noProof/>
        </w:rPr>
        <w:t>tra</w:t>
      </w:r>
      <w:r w:rsidRPr="004A00E1">
        <w:rPr>
          <w:noProof/>
        </w:rPr>
        <w:t>nsportu lotniczego;</w:t>
      </w:r>
    </w:p>
    <w:p w14:paraId="1F9C962E" w14:textId="52360382" w:rsidR="00717744" w:rsidRPr="004A00E1" w:rsidRDefault="004A69BD" w:rsidP="004A69BD">
      <w:pPr>
        <w:pStyle w:val="Point1"/>
        <w:rPr>
          <w:noProof/>
        </w:rPr>
      </w:pPr>
      <w:r w:rsidRPr="004A00E1">
        <w:rPr>
          <w:noProof/>
        </w:rPr>
        <w:t>i)</w:t>
      </w:r>
      <w:r w:rsidRPr="004A00E1">
        <w:rPr>
          <w:noProof/>
        </w:rPr>
        <w:tab/>
        <w:t>praktyk stosowanych</w:t>
      </w:r>
      <w:r w:rsidR="004A00E1" w:rsidRPr="004A00E1">
        <w:rPr>
          <w:noProof/>
        </w:rPr>
        <w:t xml:space="preserve"> w</w:t>
      </w:r>
      <w:r w:rsidR="004A00E1">
        <w:rPr>
          <w:noProof/>
        </w:rPr>
        <w:t> </w:t>
      </w:r>
      <w:r w:rsidR="004A00E1" w:rsidRPr="004A00E1">
        <w:rPr>
          <w:noProof/>
        </w:rPr>
        <w:t>zak</w:t>
      </w:r>
      <w:r w:rsidRPr="004A00E1">
        <w:rPr>
          <w:noProof/>
        </w:rPr>
        <w:t>resie transportu;</w:t>
      </w:r>
    </w:p>
    <w:p w14:paraId="553A1DFA" w14:textId="25A9584E" w:rsidR="005A7FD7" w:rsidRPr="004A00E1" w:rsidRDefault="004A69BD" w:rsidP="004A69BD">
      <w:pPr>
        <w:pStyle w:val="Point1"/>
        <w:rPr>
          <w:noProof/>
        </w:rPr>
      </w:pPr>
      <w:r w:rsidRPr="004A00E1">
        <w:rPr>
          <w:noProof/>
        </w:rPr>
        <w:t>j)</w:t>
      </w:r>
      <w:r w:rsidRPr="004A00E1">
        <w:rPr>
          <w:noProof/>
        </w:rPr>
        <w:tab/>
        <w:t>wymogów dotyczących dostępnej powierzchni</w:t>
      </w:r>
      <w:r w:rsidR="004A00E1" w:rsidRPr="004A00E1">
        <w:rPr>
          <w:noProof/>
        </w:rPr>
        <w:t xml:space="preserve"> i</w:t>
      </w:r>
      <w:r w:rsidR="004A00E1">
        <w:rPr>
          <w:noProof/>
        </w:rPr>
        <w:t> </w:t>
      </w:r>
      <w:r w:rsidR="004A00E1" w:rsidRPr="004A00E1">
        <w:rPr>
          <w:noProof/>
        </w:rPr>
        <w:t>gęs</w:t>
      </w:r>
      <w:r w:rsidRPr="004A00E1">
        <w:rPr>
          <w:noProof/>
        </w:rPr>
        <w:t>tości obsady.</w:t>
      </w:r>
    </w:p>
    <w:p w14:paraId="319CF3A9" w14:textId="550DF93F" w:rsidR="00BE6291" w:rsidRPr="004A00E1" w:rsidRDefault="00DD03F3" w:rsidP="00DD03F3">
      <w:pPr>
        <w:pStyle w:val="Point0"/>
        <w:rPr>
          <w:noProof/>
        </w:rPr>
      </w:pPr>
      <w:r w:rsidRPr="004A00E1">
        <w:rPr>
          <w:noProof/>
        </w:rPr>
        <w:t>2.</w:t>
      </w:r>
      <w:r w:rsidRPr="004A00E1">
        <w:rPr>
          <w:noProof/>
        </w:rPr>
        <w:tab/>
        <w:t>Komisja jest uprawniona do przyjmowania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w:t>
      </w:r>
      <w:r w:rsidR="004A00E1" w:rsidRPr="004A00E1">
        <w:rPr>
          <w:noProof/>
        </w:rPr>
        <w:t xml:space="preserve"> w</w:t>
      </w:r>
      <w:r w:rsidR="004A00E1">
        <w:rPr>
          <w:noProof/>
        </w:rPr>
        <w:t> </w:t>
      </w:r>
      <w:r w:rsidR="004A00E1" w:rsidRPr="004A00E1">
        <w:rPr>
          <w:noProof/>
        </w:rPr>
        <w:t>cel</w:t>
      </w:r>
      <w:r w:rsidRPr="004A00E1">
        <w:rPr>
          <w:noProof/>
        </w:rPr>
        <w:t>u aktualizacji wzorów dzienników podróży</w:t>
      </w:r>
      <w:r w:rsidR="004A00E1" w:rsidRPr="004A00E1">
        <w:rPr>
          <w:noProof/>
        </w:rPr>
        <w:t xml:space="preserve"> w</w:t>
      </w:r>
      <w:r w:rsidR="004A00E1">
        <w:rPr>
          <w:noProof/>
        </w:rPr>
        <w:t> </w:t>
      </w:r>
      <w:r w:rsidR="004A00E1" w:rsidRPr="004A00E1">
        <w:rPr>
          <w:noProof/>
        </w:rPr>
        <w:t>zał</w:t>
      </w:r>
      <w:r w:rsidRPr="004A00E1">
        <w:rPr>
          <w:noProof/>
        </w:rPr>
        <w:t>ączniku III oraz wzoru poświadczenia</w:t>
      </w:r>
      <w:r w:rsidR="004A00E1" w:rsidRPr="004A00E1">
        <w:rPr>
          <w:noProof/>
        </w:rPr>
        <w:t xml:space="preserve"> w</w:t>
      </w:r>
      <w:r w:rsidR="004A00E1">
        <w:rPr>
          <w:noProof/>
        </w:rPr>
        <w:t> </w:t>
      </w:r>
      <w:r w:rsidR="004A00E1" w:rsidRPr="004A00E1">
        <w:rPr>
          <w:noProof/>
        </w:rPr>
        <w:t>zał</w:t>
      </w:r>
      <w:r w:rsidRPr="004A00E1">
        <w:rPr>
          <w:noProof/>
        </w:rPr>
        <w:t>ączniku IV.</w:t>
      </w:r>
    </w:p>
    <w:p w14:paraId="6D3C6D30" w14:textId="77777777" w:rsidR="00AD7FB1" w:rsidRPr="004A00E1" w:rsidRDefault="00AD7FB1" w:rsidP="006923FF">
      <w:pPr>
        <w:pStyle w:val="Titrearticle"/>
        <w:spacing w:after="0"/>
        <w:rPr>
          <w:noProof/>
        </w:rPr>
      </w:pPr>
      <w:r w:rsidRPr="004A00E1">
        <w:rPr>
          <w:noProof/>
        </w:rPr>
        <w:t>Artykuł 48</w:t>
      </w:r>
    </w:p>
    <w:p w14:paraId="4235BFA0" w14:textId="77777777" w:rsidR="00AD7FB1" w:rsidRPr="004A00E1" w:rsidRDefault="00AD7FB1" w:rsidP="006923FF">
      <w:pPr>
        <w:pStyle w:val="Titrearticle"/>
        <w:spacing w:before="0"/>
        <w:rPr>
          <w:noProof/>
        </w:rPr>
      </w:pPr>
      <w:r w:rsidRPr="004A00E1">
        <w:rPr>
          <w:noProof/>
        </w:rPr>
        <w:t>Wykonywanie przekazanych uprawnień</w:t>
      </w:r>
    </w:p>
    <w:p w14:paraId="23053A43" w14:textId="339FF52F" w:rsidR="00AD7FB1" w:rsidRPr="004A00E1" w:rsidRDefault="00A63741" w:rsidP="00A63741">
      <w:pPr>
        <w:pStyle w:val="Point0"/>
        <w:rPr>
          <w:noProof/>
        </w:rPr>
      </w:pPr>
      <w:r w:rsidRPr="004A00E1">
        <w:rPr>
          <w:noProof/>
        </w:rPr>
        <w:t>1.</w:t>
      </w:r>
      <w:r w:rsidRPr="004A00E1">
        <w:rPr>
          <w:noProof/>
        </w:rPr>
        <w:tab/>
        <w:t>Powierzenie Komisji uprawnień do przyjmowania aktów delegowanych podlega warunkom określonym</w:t>
      </w:r>
      <w:r w:rsidR="004A00E1" w:rsidRPr="004A00E1">
        <w:rPr>
          <w:noProof/>
        </w:rPr>
        <w:t xml:space="preserve"> w</w:t>
      </w:r>
      <w:r w:rsidR="004A00E1">
        <w:rPr>
          <w:noProof/>
        </w:rPr>
        <w:t> </w:t>
      </w:r>
      <w:r w:rsidR="004A00E1" w:rsidRPr="004A00E1">
        <w:rPr>
          <w:noProof/>
        </w:rPr>
        <w:t>nin</w:t>
      </w:r>
      <w:r w:rsidRPr="004A00E1">
        <w:rPr>
          <w:noProof/>
        </w:rPr>
        <w:t>iejszym artykule.</w:t>
      </w:r>
    </w:p>
    <w:p w14:paraId="1A98EDB7" w14:textId="5F8E38C6" w:rsidR="00AD7FB1" w:rsidRPr="004A00E1" w:rsidRDefault="00A63741" w:rsidP="00A63741">
      <w:pPr>
        <w:pStyle w:val="Point0"/>
        <w:rPr>
          <w:noProof/>
        </w:rPr>
      </w:pPr>
      <w:r w:rsidRPr="004A00E1">
        <w:rPr>
          <w:noProof/>
        </w:rPr>
        <w:t>2.</w:t>
      </w:r>
      <w:r w:rsidRPr="004A00E1">
        <w:rPr>
          <w:noProof/>
        </w:rPr>
        <w:tab/>
        <w:t>Uprawnienia do przyjmowania aktów delegowanych powierza się Komisji na okres pięciu lat od dnia wejścia</w:t>
      </w:r>
      <w:r w:rsidR="004A00E1" w:rsidRPr="004A00E1">
        <w:rPr>
          <w:noProof/>
        </w:rPr>
        <w:t xml:space="preserve"> w</w:t>
      </w:r>
      <w:r w:rsidR="004A00E1">
        <w:rPr>
          <w:noProof/>
        </w:rPr>
        <w:t> </w:t>
      </w:r>
      <w:r w:rsidR="004A00E1" w:rsidRPr="004A00E1">
        <w:rPr>
          <w:noProof/>
        </w:rPr>
        <w:t>życ</w:t>
      </w:r>
      <w:r w:rsidRPr="004A00E1">
        <w:rPr>
          <w:noProof/>
        </w:rPr>
        <w:t>ie niniejszego rozporządzenia.</w:t>
      </w:r>
      <w:r w:rsidR="004A00E1" w:rsidRPr="004A00E1">
        <w:rPr>
          <w:noProof/>
        </w:rPr>
        <w:t xml:space="preserve"> </w:t>
      </w:r>
      <w:r w:rsidRPr="004A00E1">
        <w:rPr>
          <w:noProof/>
        </w:rPr>
        <w:t xml:space="preserve">Przekazanie uprawnień zostaje automatycznie przedłużone na takie same okresy, chyba że </w:t>
      </w:r>
      <w:r w:rsidRPr="004A00E1">
        <w:rPr>
          <w:noProof/>
        </w:rPr>
        <w:lastRenderedPageBreak/>
        <w:t>Parlament Europejski lub Rada sprzeciwią się takiemu przedłużeniu nie później niż trzy miesiące przed końcem każdego okresu.</w:t>
      </w:r>
    </w:p>
    <w:p w14:paraId="77E442FE" w14:textId="6D769172" w:rsidR="00AD7FB1" w:rsidRPr="004A00E1" w:rsidRDefault="00A63741" w:rsidP="00A63741">
      <w:pPr>
        <w:pStyle w:val="Point0"/>
        <w:rPr>
          <w:noProof/>
        </w:rPr>
      </w:pPr>
      <w:r w:rsidRPr="004A00E1">
        <w:rPr>
          <w:noProof/>
        </w:rPr>
        <w:t>3.</w:t>
      </w:r>
      <w:r w:rsidRPr="004A00E1">
        <w:rPr>
          <w:noProof/>
        </w:rPr>
        <w:tab/>
        <w:t>Przekazanie uprawnień,</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2, może zostać</w:t>
      </w:r>
      <w:r w:rsidR="004A00E1" w:rsidRPr="004A00E1">
        <w:rPr>
          <w:noProof/>
        </w:rPr>
        <w:t xml:space="preserve"> w</w:t>
      </w:r>
      <w:r w:rsidR="004A00E1">
        <w:rPr>
          <w:noProof/>
        </w:rPr>
        <w:t> </w:t>
      </w:r>
      <w:r w:rsidR="004A00E1" w:rsidRPr="004A00E1">
        <w:rPr>
          <w:noProof/>
        </w:rPr>
        <w:t>dow</w:t>
      </w:r>
      <w:r w:rsidRPr="004A00E1">
        <w:rPr>
          <w:noProof/>
        </w:rPr>
        <w:t>olnym momencie odwołane przez Parlament Europejski lub przez Radę. Decyzja</w:t>
      </w:r>
      <w:r w:rsidR="004A00E1" w:rsidRPr="004A00E1">
        <w:rPr>
          <w:noProof/>
        </w:rPr>
        <w:t xml:space="preserve"> o</w:t>
      </w:r>
      <w:r w:rsidR="004A00E1">
        <w:rPr>
          <w:noProof/>
        </w:rPr>
        <w:t> </w:t>
      </w:r>
      <w:r w:rsidR="004A00E1" w:rsidRPr="004A00E1">
        <w:rPr>
          <w:noProof/>
        </w:rPr>
        <w:t>odw</w:t>
      </w:r>
      <w:r w:rsidRPr="004A00E1">
        <w:rPr>
          <w:noProof/>
        </w:rPr>
        <w:t>ołaniu kończy przekazanie określonych</w:t>
      </w:r>
      <w:r w:rsidR="004A00E1" w:rsidRPr="004A00E1">
        <w:rPr>
          <w:noProof/>
        </w:rPr>
        <w:t xml:space="preserve"> w</w:t>
      </w:r>
      <w:r w:rsidR="004A00E1">
        <w:rPr>
          <w:noProof/>
        </w:rPr>
        <w:t> </w:t>
      </w:r>
      <w:r w:rsidR="004A00E1" w:rsidRPr="004A00E1">
        <w:rPr>
          <w:noProof/>
        </w:rPr>
        <w:t>nie</w:t>
      </w:r>
      <w:r w:rsidRPr="004A00E1">
        <w:rPr>
          <w:noProof/>
        </w:rPr>
        <w:t>j uprawnień. Decyzja</w:t>
      </w:r>
      <w:r w:rsidR="004A00E1" w:rsidRPr="004A00E1">
        <w:rPr>
          <w:noProof/>
        </w:rPr>
        <w:t xml:space="preserve"> o</w:t>
      </w:r>
      <w:r w:rsidR="004A00E1">
        <w:rPr>
          <w:noProof/>
        </w:rPr>
        <w:t> </w:t>
      </w:r>
      <w:r w:rsidR="004A00E1" w:rsidRPr="004A00E1">
        <w:rPr>
          <w:noProof/>
        </w:rPr>
        <w:t>odw</w:t>
      </w:r>
      <w:r w:rsidRPr="004A00E1">
        <w:rPr>
          <w:noProof/>
        </w:rPr>
        <w:t>ołaniu staje się skuteczna następnego dnia po jej opublikowaniu</w:t>
      </w:r>
      <w:r w:rsidR="004A00E1" w:rsidRPr="004A00E1">
        <w:rPr>
          <w:noProof/>
        </w:rPr>
        <w:t xml:space="preserve"> w</w:t>
      </w:r>
      <w:r w:rsidR="004A00E1">
        <w:rPr>
          <w:noProof/>
        </w:rPr>
        <w:t> </w:t>
      </w:r>
      <w:r w:rsidR="004A00E1" w:rsidRPr="004A00E1">
        <w:rPr>
          <w:i/>
          <w:iCs/>
          <w:noProof/>
        </w:rPr>
        <w:t>Dzi</w:t>
      </w:r>
      <w:r w:rsidRPr="004A00E1">
        <w:rPr>
          <w:i/>
          <w:iCs/>
          <w:noProof/>
        </w:rPr>
        <w:t>enniku Urzędowym Unii Europejskiej</w:t>
      </w:r>
      <w:r w:rsidRPr="004A00E1">
        <w:rPr>
          <w:noProof/>
        </w:rPr>
        <w:t xml:space="preserve"> lub</w:t>
      </w:r>
      <w:r w:rsidR="004A00E1" w:rsidRPr="004A00E1">
        <w:rPr>
          <w:noProof/>
        </w:rPr>
        <w:t xml:space="preserve"> w</w:t>
      </w:r>
      <w:r w:rsidR="004A00E1">
        <w:rPr>
          <w:noProof/>
        </w:rPr>
        <w:t> </w:t>
      </w:r>
      <w:r w:rsidR="004A00E1" w:rsidRPr="004A00E1">
        <w:rPr>
          <w:noProof/>
        </w:rPr>
        <w:t>póź</w:t>
      </w:r>
      <w:r w:rsidRPr="004A00E1">
        <w:rPr>
          <w:noProof/>
        </w:rPr>
        <w:t>niejszym terminie określonym</w:t>
      </w:r>
      <w:r w:rsidR="004A00E1" w:rsidRPr="004A00E1">
        <w:rPr>
          <w:noProof/>
        </w:rPr>
        <w:t xml:space="preserve"> w</w:t>
      </w:r>
      <w:r w:rsidR="004A00E1">
        <w:rPr>
          <w:noProof/>
        </w:rPr>
        <w:t> </w:t>
      </w:r>
      <w:r w:rsidR="004A00E1" w:rsidRPr="004A00E1">
        <w:rPr>
          <w:noProof/>
        </w:rPr>
        <w:t>tej</w:t>
      </w:r>
      <w:r w:rsidRPr="004A00E1">
        <w:rPr>
          <w:noProof/>
        </w:rPr>
        <w:t xml:space="preserve"> decyzji. Nie wpływa ona na ważność już obowiązujących aktów delegowanych.</w:t>
      </w:r>
    </w:p>
    <w:p w14:paraId="0AEB0F5A" w14:textId="25BEA8DC" w:rsidR="00AD7FB1" w:rsidRPr="004A00E1" w:rsidRDefault="00A63741" w:rsidP="00A63741">
      <w:pPr>
        <w:pStyle w:val="Point0"/>
        <w:rPr>
          <w:noProof/>
        </w:rPr>
      </w:pPr>
      <w:r w:rsidRPr="004A00E1">
        <w:rPr>
          <w:noProof/>
        </w:rPr>
        <w:t>4.</w:t>
      </w:r>
      <w:r w:rsidRPr="004A00E1">
        <w:rPr>
          <w:noProof/>
        </w:rPr>
        <w:tab/>
        <w:t>Przed przyjęciem aktu delegowanego Komisja konsultuje się</w:t>
      </w:r>
      <w:r w:rsidR="004A00E1" w:rsidRPr="004A00E1">
        <w:rPr>
          <w:noProof/>
        </w:rPr>
        <w:t xml:space="preserve"> z</w:t>
      </w:r>
      <w:r w:rsidR="004A00E1">
        <w:rPr>
          <w:noProof/>
        </w:rPr>
        <w:t> </w:t>
      </w:r>
      <w:r w:rsidR="004A00E1" w:rsidRPr="004A00E1">
        <w:rPr>
          <w:noProof/>
        </w:rPr>
        <w:t>eks</w:t>
      </w:r>
      <w:r w:rsidRPr="004A00E1">
        <w:rPr>
          <w:noProof/>
        </w:rPr>
        <w:t>pertami wyznaczonymi przez każde państwo członkowskie zgodnie</w:t>
      </w:r>
      <w:r w:rsidR="004A00E1" w:rsidRPr="004A00E1">
        <w:rPr>
          <w:noProof/>
        </w:rPr>
        <w:t xml:space="preserve"> z</w:t>
      </w:r>
      <w:r w:rsidR="004A00E1">
        <w:rPr>
          <w:noProof/>
        </w:rPr>
        <w:t> </w:t>
      </w:r>
      <w:r w:rsidR="004A00E1" w:rsidRPr="004A00E1">
        <w:rPr>
          <w:noProof/>
        </w:rPr>
        <w:t>zas</w:t>
      </w:r>
      <w:r w:rsidRPr="004A00E1">
        <w:rPr>
          <w:noProof/>
        </w:rPr>
        <w:t>adami określonymi</w:t>
      </w:r>
      <w:r w:rsidR="004A00E1" w:rsidRPr="004A00E1">
        <w:rPr>
          <w:noProof/>
        </w:rPr>
        <w:t xml:space="preserve"> w</w:t>
      </w:r>
      <w:r w:rsidR="004A00E1">
        <w:rPr>
          <w:noProof/>
        </w:rPr>
        <w:t> </w:t>
      </w:r>
      <w:r w:rsidR="004A00E1" w:rsidRPr="004A00E1">
        <w:rPr>
          <w:noProof/>
        </w:rPr>
        <w:t>Por</w:t>
      </w:r>
      <w:r w:rsidRPr="004A00E1">
        <w:rPr>
          <w:noProof/>
        </w:rPr>
        <w:t>ozumieniu międzyinstytucjonalnym</w:t>
      </w:r>
      <w:r w:rsidR="004A00E1" w:rsidRPr="004A00E1">
        <w:rPr>
          <w:noProof/>
        </w:rPr>
        <w:t xml:space="preserve"> z</w:t>
      </w:r>
      <w:r w:rsidR="004A00E1">
        <w:rPr>
          <w:noProof/>
        </w:rPr>
        <w:t> </w:t>
      </w:r>
      <w:r w:rsidR="004A00E1" w:rsidRPr="004A00E1">
        <w:rPr>
          <w:noProof/>
        </w:rPr>
        <w:t>dni</w:t>
      </w:r>
      <w:r w:rsidRPr="004A00E1">
        <w:rPr>
          <w:noProof/>
        </w:rPr>
        <w:t>a 13 kwietnia 2016</w:t>
      </w:r>
      <w:r w:rsidR="004A00E1" w:rsidRPr="004A00E1">
        <w:rPr>
          <w:noProof/>
        </w:rPr>
        <w:t> </w:t>
      </w:r>
      <w:r w:rsidRPr="004A00E1">
        <w:rPr>
          <w:noProof/>
        </w:rPr>
        <w:t>r.</w:t>
      </w:r>
      <w:r w:rsidR="004A00E1" w:rsidRPr="004A00E1">
        <w:rPr>
          <w:noProof/>
        </w:rPr>
        <w:t xml:space="preserve"> w</w:t>
      </w:r>
      <w:r w:rsidR="004A00E1">
        <w:rPr>
          <w:noProof/>
        </w:rPr>
        <w:t> </w:t>
      </w:r>
      <w:r w:rsidR="004A00E1" w:rsidRPr="004A00E1">
        <w:rPr>
          <w:noProof/>
        </w:rPr>
        <w:t>spr</w:t>
      </w:r>
      <w:r w:rsidRPr="004A00E1">
        <w:rPr>
          <w:noProof/>
        </w:rPr>
        <w:t>awie lepszego stanowienia prawa.</w:t>
      </w:r>
    </w:p>
    <w:p w14:paraId="76B89395" w14:textId="4E7C2578" w:rsidR="00AD7FB1" w:rsidRPr="004A00E1" w:rsidRDefault="00A63741" w:rsidP="00A63741">
      <w:pPr>
        <w:pStyle w:val="Point0"/>
        <w:rPr>
          <w:noProof/>
        </w:rPr>
      </w:pPr>
      <w:r w:rsidRPr="004A00E1">
        <w:rPr>
          <w:noProof/>
        </w:rPr>
        <w:t>5.</w:t>
      </w:r>
      <w:r w:rsidRPr="004A00E1">
        <w:rPr>
          <w:noProof/>
        </w:rPr>
        <w:tab/>
        <w:t>Niezwłocznie po przyjęciu aktu delegowanego Komisja przekazuje go równocześnie Parlamentowi Europejskiemu</w:t>
      </w:r>
      <w:r w:rsidR="004A00E1" w:rsidRPr="004A00E1">
        <w:rPr>
          <w:noProof/>
        </w:rPr>
        <w:t xml:space="preserve"> i</w:t>
      </w:r>
      <w:r w:rsidR="004A00E1">
        <w:rPr>
          <w:noProof/>
        </w:rPr>
        <w:t> </w:t>
      </w:r>
      <w:r w:rsidR="004A00E1" w:rsidRPr="004A00E1">
        <w:rPr>
          <w:noProof/>
        </w:rPr>
        <w:t>Rad</w:t>
      </w:r>
      <w:r w:rsidRPr="004A00E1">
        <w:rPr>
          <w:noProof/>
        </w:rPr>
        <w:t>zie.</w:t>
      </w:r>
    </w:p>
    <w:p w14:paraId="2202BB8F" w14:textId="6BB80020" w:rsidR="00AD7FB1" w:rsidRPr="004A00E1" w:rsidRDefault="00A63741" w:rsidP="00A63741">
      <w:pPr>
        <w:pStyle w:val="Point0"/>
        <w:rPr>
          <w:noProof/>
        </w:rPr>
      </w:pPr>
      <w:r w:rsidRPr="004A00E1">
        <w:rPr>
          <w:noProof/>
        </w:rPr>
        <w:t>6.</w:t>
      </w:r>
      <w:r w:rsidRPr="004A00E1">
        <w:rPr>
          <w:noProof/>
        </w:rPr>
        <w:tab/>
        <w:t>Akt delegowany przyjęty na podstawie ust.</w:t>
      </w:r>
      <w:r w:rsidR="004A00E1" w:rsidRPr="004A00E1">
        <w:rPr>
          <w:noProof/>
        </w:rPr>
        <w:t> </w:t>
      </w:r>
      <w:r w:rsidRPr="004A00E1">
        <w:rPr>
          <w:noProof/>
        </w:rPr>
        <w:t>2 wchodzi</w:t>
      </w:r>
      <w:r w:rsidR="004A00E1" w:rsidRPr="004A00E1">
        <w:rPr>
          <w:noProof/>
        </w:rPr>
        <w:t xml:space="preserve"> w</w:t>
      </w:r>
      <w:r w:rsidR="004A00E1">
        <w:rPr>
          <w:noProof/>
        </w:rPr>
        <w:t> </w:t>
      </w:r>
      <w:r w:rsidR="004A00E1" w:rsidRPr="004A00E1">
        <w:rPr>
          <w:noProof/>
        </w:rPr>
        <w:t>życ</w:t>
      </w:r>
      <w:r w:rsidRPr="004A00E1">
        <w:rPr>
          <w:noProof/>
        </w:rPr>
        <w:t>ie tylko wówczas, gdy ani Parlament Europejski, ani Rada nie wyraziły sprzeciwu</w:t>
      </w:r>
      <w:r w:rsidR="004A00E1" w:rsidRPr="004A00E1">
        <w:rPr>
          <w:noProof/>
        </w:rPr>
        <w:t xml:space="preserve"> w</w:t>
      </w:r>
      <w:r w:rsidR="004A00E1">
        <w:rPr>
          <w:noProof/>
        </w:rPr>
        <w:t> </w:t>
      </w:r>
      <w:r w:rsidR="004A00E1" w:rsidRPr="004A00E1">
        <w:rPr>
          <w:noProof/>
        </w:rPr>
        <w:t>ter</w:t>
      </w:r>
      <w:r w:rsidRPr="004A00E1">
        <w:rPr>
          <w:noProof/>
        </w:rPr>
        <w:t>minie dwóch miesięcy od przekazania tego aktu Parlamentowi Europejskiemu</w:t>
      </w:r>
      <w:r w:rsidR="004A00E1" w:rsidRPr="004A00E1">
        <w:rPr>
          <w:noProof/>
        </w:rPr>
        <w:t xml:space="preserve"> i</w:t>
      </w:r>
      <w:r w:rsidR="004A00E1">
        <w:rPr>
          <w:noProof/>
        </w:rPr>
        <w:t> </w:t>
      </w:r>
      <w:r w:rsidR="004A00E1" w:rsidRPr="004A00E1">
        <w:rPr>
          <w:noProof/>
        </w:rPr>
        <w:t>Rad</w:t>
      </w:r>
      <w:r w:rsidRPr="004A00E1">
        <w:rPr>
          <w:noProof/>
        </w:rPr>
        <w:t>zie, lub gdy, przed upływem tego terminu, zarówno Parlament Europejski, jak</w:t>
      </w:r>
      <w:r w:rsidR="004A00E1" w:rsidRPr="004A00E1">
        <w:rPr>
          <w:noProof/>
        </w:rPr>
        <w:t xml:space="preserve"> i</w:t>
      </w:r>
      <w:r w:rsidR="004A00E1">
        <w:rPr>
          <w:noProof/>
        </w:rPr>
        <w:t> </w:t>
      </w:r>
      <w:r w:rsidR="004A00E1" w:rsidRPr="004A00E1">
        <w:rPr>
          <w:noProof/>
        </w:rPr>
        <w:t>Rad</w:t>
      </w:r>
      <w:r w:rsidRPr="004A00E1">
        <w:rPr>
          <w:noProof/>
        </w:rPr>
        <w:t>a poinformowały Komisję, że nie wniosą sprzeciwu. Termin ten przedłuża się</w:t>
      </w:r>
      <w:r w:rsidR="004A00E1" w:rsidRPr="004A00E1">
        <w:rPr>
          <w:noProof/>
        </w:rPr>
        <w:t xml:space="preserve"> o</w:t>
      </w:r>
      <w:r w:rsidR="004A00E1">
        <w:rPr>
          <w:noProof/>
        </w:rPr>
        <w:t> </w:t>
      </w:r>
      <w:r w:rsidR="004A00E1" w:rsidRPr="004A00E1">
        <w:rPr>
          <w:noProof/>
        </w:rPr>
        <w:t>dwa</w:t>
      </w:r>
      <w:r w:rsidRPr="004A00E1">
        <w:rPr>
          <w:noProof/>
        </w:rPr>
        <w:t xml:space="preserve"> miesiące</w:t>
      </w:r>
      <w:r w:rsidR="004A00E1" w:rsidRPr="004A00E1">
        <w:rPr>
          <w:noProof/>
        </w:rPr>
        <w:t xml:space="preserve"> z</w:t>
      </w:r>
      <w:r w:rsidR="004A00E1">
        <w:rPr>
          <w:noProof/>
        </w:rPr>
        <w:t> </w:t>
      </w:r>
      <w:r w:rsidR="004A00E1" w:rsidRPr="004A00E1">
        <w:rPr>
          <w:noProof/>
        </w:rPr>
        <w:t>ini</w:t>
      </w:r>
      <w:r w:rsidRPr="004A00E1">
        <w:rPr>
          <w:noProof/>
        </w:rPr>
        <w:t>cjatywy Parlamentu Europejskiego lub Rady.</w:t>
      </w:r>
    </w:p>
    <w:p w14:paraId="5DE21D50" w14:textId="77777777" w:rsidR="00AD7FB1" w:rsidRPr="004A00E1" w:rsidRDefault="00AD7FB1" w:rsidP="006923FF">
      <w:pPr>
        <w:pStyle w:val="Titrearticle"/>
        <w:spacing w:after="0"/>
        <w:rPr>
          <w:noProof/>
        </w:rPr>
      </w:pPr>
      <w:r w:rsidRPr="004A00E1">
        <w:rPr>
          <w:noProof/>
        </w:rPr>
        <w:t>Artykuł 49</w:t>
      </w:r>
    </w:p>
    <w:p w14:paraId="468B6106" w14:textId="77777777" w:rsidR="00AD7FB1" w:rsidRPr="004A00E1" w:rsidRDefault="00AD7FB1" w:rsidP="00A75F6F">
      <w:pPr>
        <w:pStyle w:val="Titrearticle"/>
        <w:spacing w:before="0"/>
        <w:rPr>
          <w:noProof/>
        </w:rPr>
      </w:pPr>
      <w:r w:rsidRPr="004A00E1">
        <w:rPr>
          <w:noProof/>
        </w:rPr>
        <w:t>Procedura komitetowa</w:t>
      </w:r>
    </w:p>
    <w:p w14:paraId="6C1610A6" w14:textId="160813A1" w:rsidR="002F0CA7" w:rsidRPr="004A00E1" w:rsidRDefault="00A63741" w:rsidP="00A63741">
      <w:pPr>
        <w:pStyle w:val="Point0"/>
        <w:rPr>
          <w:noProof/>
        </w:rPr>
      </w:pPr>
      <w:r w:rsidRPr="004A00E1">
        <w:rPr>
          <w:noProof/>
        </w:rPr>
        <w:t>1.</w:t>
      </w:r>
      <w:r w:rsidRPr="004A00E1">
        <w:rPr>
          <w:noProof/>
        </w:rPr>
        <w:tab/>
        <w:t>Komisję wspomaga Stały Komitet ds. Roślin, Zwierząt, Żywności</w:t>
      </w:r>
      <w:r w:rsidR="004A00E1" w:rsidRPr="004A00E1">
        <w:rPr>
          <w:noProof/>
        </w:rPr>
        <w:t xml:space="preserve"> i</w:t>
      </w:r>
      <w:r w:rsidR="004A00E1">
        <w:rPr>
          <w:noProof/>
        </w:rPr>
        <w:t> </w:t>
      </w:r>
      <w:r w:rsidR="004A00E1" w:rsidRPr="004A00E1">
        <w:rPr>
          <w:noProof/>
        </w:rPr>
        <w:t>Pas</w:t>
      </w:r>
      <w:r w:rsidRPr="004A00E1">
        <w:rPr>
          <w:noProof/>
        </w:rPr>
        <w:t>zy ustanowiony na mocy art.</w:t>
      </w:r>
      <w:r w:rsidR="004A00E1" w:rsidRPr="004A00E1">
        <w:rPr>
          <w:noProof/>
        </w:rPr>
        <w:t> </w:t>
      </w:r>
      <w:r w:rsidRPr="004A00E1">
        <w:rPr>
          <w:noProof/>
        </w:rPr>
        <w:t>58 ust.</w:t>
      </w:r>
      <w:r w:rsidR="004A00E1" w:rsidRPr="004A00E1">
        <w:rPr>
          <w:noProof/>
        </w:rPr>
        <w:t> </w:t>
      </w:r>
      <w:r w:rsidRPr="004A00E1">
        <w:rPr>
          <w:noProof/>
        </w:rPr>
        <w:t>1 rozporządzenia (WE) nr</w:t>
      </w:r>
      <w:r w:rsidR="004A00E1" w:rsidRPr="004A00E1">
        <w:rPr>
          <w:noProof/>
        </w:rPr>
        <w:t> </w:t>
      </w:r>
      <w:r w:rsidRPr="004A00E1">
        <w:rPr>
          <w:noProof/>
        </w:rPr>
        <w:t>178/2002. Komitet ten jest komitetem</w:t>
      </w:r>
      <w:r w:rsidR="004A00E1" w:rsidRPr="004A00E1">
        <w:rPr>
          <w:noProof/>
        </w:rPr>
        <w:t xml:space="preserve"> w</w:t>
      </w:r>
      <w:r w:rsidR="004A00E1">
        <w:rPr>
          <w:noProof/>
        </w:rPr>
        <w:t> </w:t>
      </w:r>
      <w:r w:rsidR="004A00E1" w:rsidRPr="004A00E1">
        <w:rPr>
          <w:noProof/>
        </w:rPr>
        <w:t>roz</w:t>
      </w:r>
      <w:r w:rsidRPr="004A00E1">
        <w:rPr>
          <w:noProof/>
        </w:rPr>
        <w:t xml:space="preserve">umieniu rozporządzenia (UE) nr 182/2011. </w:t>
      </w:r>
    </w:p>
    <w:p w14:paraId="2589989B" w14:textId="447F2E87" w:rsidR="00AD7FB1" w:rsidRPr="004A00E1" w:rsidRDefault="00A63741" w:rsidP="00A63741">
      <w:pPr>
        <w:pStyle w:val="Point0"/>
        <w:rPr>
          <w:noProof/>
        </w:rPr>
      </w:pPr>
      <w:r w:rsidRPr="004A00E1">
        <w:rPr>
          <w:noProof/>
        </w:rPr>
        <w:t>2.</w:t>
      </w:r>
      <w:r w:rsidRPr="004A00E1">
        <w:rPr>
          <w:noProof/>
        </w:rPr>
        <w:tab/>
        <w:t>W przypadku odesłania do niniejszego ustępu stosuje się art.</w:t>
      </w:r>
      <w:r w:rsidR="004A00E1" w:rsidRPr="004A00E1">
        <w:rPr>
          <w:noProof/>
        </w:rPr>
        <w:t> </w:t>
      </w:r>
      <w:r w:rsidRPr="004A00E1">
        <w:rPr>
          <w:noProof/>
        </w:rPr>
        <w:t>5 rozporządzenia (UE) nr</w:t>
      </w:r>
      <w:r w:rsidR="004A00E1" w:rsidRPr="004A00E1">
        <w:rPr>
          <w:noProof/>
        </w:rPr>
        <w:t> </w:t>
      </w:r>
      <w:r w:rsidRPr="004A00E1">
        <w:rPr>
          <w:noProof/>
        </w:rPr>
        <w:t>182/2011.</w:t>
      </w:r>
    </w:p>
    <w:p w14:paraId="2AB04628" w14:textId="74AFFC9D" w:rsidR="00456819" w:rsidRPr="004A00E1" w:rsidRDefault="00A63741" w:rsidP="00A63741">
      <w:pPr>
        <w:pStyle w:val="Point0"/>
        <w:rPr>
          <w:noProof/>
        </w:rPr>
      </w:pPr>
      <w:r w:rsidRPr="004A00E1">
        <w:rPr>
          <w:noProof/>
        </w:rPr>
        <w:t>3.</w:t>
      </w:r>
      <w:r w:rsidRPr="004A00E1">
        <w:rPr>
          <w:noProof/>
        </w:rPr>
        <w:tab/>
        <w:t>Jeżeli komitet nie wyda opinii, Komisja nie przyjmuje projektu aktu wykonawczego</w:t>
      </w:r>
      <w:r w:rsidR="004A00E1" w:rsidRPr="004A00E1">
        <w:rPr>
          <w:noProof/>
        </w:rPr>
        <w:t xml:space="preserve"> i</w:t>
      </w:r>
      <w:r w:rsidR="004A00E1">
        <w:rPr>
          <w:noProof/>
        </w:rPr>
        <w:t> </w:t>
      </w:r>
      <w:r w:rsidR="004A00E1" w:rsidRPr="004A00E1">
        <w:rPr>
          <w:noProof/>
        </w:rPr>
        <w:t>sto</w:t>
      </w:r>
      <w:r w:rsidRPr="004A00E1">
        <w:rPr>
          <w:noProof/>
        </w:rPr>
        <w:t xml:space="preserve">suje się art. 5 ust. 4 akapit trzeci rozporządzenia (UE) nr 182/2011. </w:t>
      </w:r>
    </w:p>
    <w:p w14:paraId="478029D3" w14:textId="77777777" w:rsidR="00456819" w:rsidRPr="004A00E1" w:rsidRDefault="00456819" w:rsidP="004A69BD">
      <w:pPr>
        <w:pStyle w:val="Titrearticle"/>
        <w:spacing w:after="0"/>
        <w:rPr>
          <w:noProof/>
        </w:rPr>
      </w:pPr>
      <w:r w:rsidRPr="004A00E1">
        <w:rPr>
          <w:noProof/>
        </w:rPr>
        <w:t>Artykuł 50</w:t>
      </w:r>
    </w:p>
    <w:p w14:paraId="1AD14D76" w14:textId="77777777" w:rsidR="00456819" w:rsidRPr="004A00E1" w:rsidRDefault="00456819" w:rsidP="004A69BD">
      <w:pPr>
        <w:pStyle w:val="Titrearticle"/>
        <w:spacing w:before="0"/>
        <w:rPr>
          <w:noProof/>
          <w:color w:val="333333"/>
        </w:rPr>
      </w:pPr>
      <w:r w:rsidRPr="004A00E1">
        <w:rPr>
          <w:noProof/>
        </w:rPr>
        <w:t>Uprawnienia wykonawcze dotyczące dokumentów</w:t>
      </w:r>
    </w:p>
    <w:p w14:paraId="6A95581E" w14:textId="0DAC7491" w:rsidR="00475694" w:rsidRPr="004A00E1" w:rsidRDefault="00456819" w:rsidP="004A69BD">
      <w:pPr>
        <w:rPr>
          <w:noProof/>
        </w:rPr>
      </w:pPr>
      <w:r w:rsidRPr="004A00E1">
        <w:rPr>
          <w:noProof/>
        </w:rPr>
        <w:t>Komisja może</w:t>
      </w:r>
      <w:r w:rsidR="004A00E1" w:rsidRPr="004A00E1">
        <w:rPr>
          <w:noProof/>
        </w:rPr>
        <w:t xml:space="preserve"> w</w:t>
      </w:r>
      <w:r w:rsidR="004A00E1">
        <w:rPr>
          <w:noProof/>
        </w:rPr>
        <w:t> </w:t>
      </w:r>
      <w:r w:rsidR="004A00E1" w:rsidRPr="004A00E1">
        <w:rPr>
          <w:noProof/>
        </w:rPr>
        <w:t>dro</w:t>
      </w:r>
      <w:r w:rsidRPr="004A00E1">
        <w:rPr>
          <w:noProof/>
        </w:rPr>
        <w:t>dze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 ustanowić przepisy dotyczące jednolitego stosowania art.</w:t>
      </w:r>
      <w:r w:rsidR="004A00E1" w:rsidRPr="004A00E1">
        <w:rPr>
          <w:noProof/>
        </w:rPr>
        <w:t> </w:t>
      </w:r>
      <w:r w:rsidRPr="004A00E1">
        <w:rPr>
          <w:noProof/>
        </w:rPr>
        <w:t>6, 9, 12, 13</w:t>
      </w:r>
      <w:r w:rsidR="004A00E1" w:rsidRPr="004A00E1">
        <w:rPr>
          <w:noProof/>
        </w:rPr>
        <w:t xml:space="preserve"> i</w:t>
      </w:r>
      <w:r w:rsidR="004A00E1">
        <w:rPr>
          <w:noProof/>
        </w:rPr>
        <w:t> </w:t>
      </w:r>
      <w:r w:rsidR="004A00E1" w:rsidRPr="004A00E1">
        <w:rPr>
          <w:noProof/>
        </w:rPr>
        <w:t>3</w:t>
      </w:r>
      <w:r w:rsidRPr="004A00E1">
        <w:rPr>
          <w:noProof/>
        </w:rPr>
        <w:t>8</w:t>
      </w:r>
      <w:r w:rsidR="004A00E1" w:rsidRPr="004A00E1">
        <w:rPr>
          <w:noProof/>
        </w:rPr>
        <w:t xml:space="preserve"> w</w:t>
      </w:r>
      <w:r w:rsidR="004A00E1">
        <w:rPr>
          <w:noProof/>
        </w:rPr>
        <w:t> </w:t>
      </w:r>
      <w:r w:rsidR="004A00E1" w:rsidRPr="004A00E1">
        <w:rPr>
          <w:noProof/>
        </w:rPr>
        <w:t>odn</w:t>
      </w:r>
      <w:r w:rsidRPr="004A00E1">
        <w:rPr>
          <w:noProof/>
        </w:rPr>
        <w:t>iesieniu do przepisów dotyczących wydawania elektronicznych zezwoleń, świadectw</w:t>
      </w:r>
      <w:r w:rsidR="004A00E1" w:rsidRPr="004A00E1">
        <w:rPr>
          <w:noProof/>
        </w:rPr>
        <w:t xml:space="preserve"> i</w:t>
      </w:r>
      <w:r w:rsidR="004A00E1">
        <w:rPr>
          <w:noProof/>
        </w:rPr>
        <w:t> </w:t>
      </w:r>
      <w:r w:rsidR="004A00E1" w:rsidRPr="004A00E1">
        <w:rPr>
          <w:noProof/>
        </w:rPr>
        <w:t>dzi</w:t>
      </w:r>
      <w:r w:rsidRPr="004A00E1">
        <w:rPr>
          <w:noProof/>
        </w:rPr>
        <w:t xml:space="preserve">enników podróży oraz stosowania podpisu elektronicznego. </w:t>
      </w:r>
    </w:p>
    <w:p w14:paraId="7E627633" w14:textId="77777777" w:rsidR="00B94256" w:rsidRPr="004A00E1" w:rsidRDefault="001560B6" w:rsidP="00D41E6B">
      <w:pPr>
        <w:pStyle w:val="ChapterTitle"/>
        <w:rPr>
          <w:noProof/>
        </w:rPr>
      </w:pPr>
      <w:r w:rsidRPr="004A00E1">
        <w:rPr>
          <w:noProof/>
        </w:rPr>
        <w:lastRenderedPageBreak/>
        <w:t>ROZDZIAŁ XI</w:t>
      </w:r>
      <w:r w:rsidRPr="004A00E1">
        <w:rPr>
          <w:noProof/>
        </w:rPr>
        <w:br/>
        <w:t>POZOSTAŁE PRZEPISY</w:t>
      </w:r>
    </w:p>
    <w:p w14:paraId="225D73AC" w14:textId="77777777" w:rsidR="000056A3" w:rsidRPr="004A00E1" w:rsidRDefault="000056A3" w:rsidP="000056A3">
      <w:pPr>
        <w:pStyle w:val="Titrearticle"/>
        <w:spacing w:after="0"/>
        <w:rPr>
          <w:noProof/>
        </w:rPr>
      </w:pPr>
      <w:r w:rsidRPr="004A00E1">
        <w:rPr>
          <w:noProof/>
        </w:rPr>
        <w:t>Artykuł 51</w:t>
      </w:r>
    </w:p>
    <w:p w14:paraId="762B4BBF" w14:textId="27E0C4AC" w:rsidR="000056A3" w:rsidRPr="004A00E1" w:rsidRDefault="000056A3" w:rsidP="000056A3">
      <w:pPr>
        <w:pStyle w:val="Titrearticle"/>
        <w:spacing w:before="0"/>
        <w:rPr>
          <w:noProof/>
        </w:rPr>
      </w:pPr>
      <w:r w:rsidRPr="004A00E1">
        <w:rPr>
          <w:noProof/>
        </w:rPr>
        <w:t>Ochrona danych</w:t>
      </w:r>
      <w:r w:rsidR="004A00E1" w:rsidRPr="004A00E1">
        <w:rPr>
          <w:noProof/>
        </w:rPr>
        <w:t xml:space="preserve"> w</w:t>
      </w:r>
      <w:r w:rsidR="004A00E1">
        <w:rPr>
          <w:noProof/>
        </w:rPr>
        <w:t> </w:t>
      </w:r>
      <w:r w:rsidR="004A00E1" w:rsidRPr="004A00E1">
        <w:rPr>
          <w:noProof/>
        </w:rPr>
        <w:t>kon</w:t>
      </w:r>
      <w:r w:rsidRPr="004A00E1">
        <w:rPr>
          <w:noProof/>
        </w:rPr>
        <w:t>tekście zezwoleń, dzienników podróży, systemów pozycjonowania</w:t>
      </w:r>
      <w:r w:rsidR="004A00E1" w:rsidRPr="004A00E1">
        <w:rPr>
          <w:noProof/>
        </w:rPr>
        <w:t xml:space="preserve"> w</w:t>
      </w:r>
      <w:r w:rsidR="004A00E1">
        <w:rPr>
          <w:noProof/>
        </w:rPr>
        <w:t> </w:t>
      </w:r>
      <w:r w:rsidR="004A00E1" w:rsidRPr="004A00E1">
        <w:rPr>
          <w:noProof/>
        </w:rPr>
        <w:t>cza</w:t>
      </w:r>
      <w:r w:rsidRPr="004A00E1">
        <w:rPr>
          <w:noProof/>
        </w:rPr>
        <w:t>sie rzeczywistym</w:t>
      </w:r>
      <w:r w:rsidR="004A00E1" w:rsidRPr="004A00E1">
        <w:rPr>
          <w:noProof/>
        </w:rPr>
        <w:t xml:space="preserve"> i</w:t>
      </w:r>
      <w:r w:rsidR="004A00E1">
        <w:rPr>
          <w:noProof/>
        </w:rPr>
        <w:t> </w:t>
      </w:r>
      <w:r w:rsidR="004A00E1" w:rsidRPr="004A00E1">
        <w:rPr>
          <w:noProof/>
        </w:rPr>
        <w:t>świ</w:t>
      </w:r>
      <w:r w:rsidRPr="004A00E1">
        <w:rPr>
          <w:noProof/>
        </w:rPr>
        <w:t>adectw</w:t>
      </w:r>
    </w:p>
    <w:p w14:paraId="7605DC6A" w14:textId="2E118537" w:rsidR="007A2DE1" w:rsidRPr="004A00E1" w:rsidRDefault="004143C7" w:rsidP="000E18DE">
      <w:pPr>
        <w:pStyle w:val="Point0"/>
        <w:rPr>
          <w:noProof/>
        </w:rPr>
      </w:pPr>
      <w:r w:rsidRPr="004A00E1">
        <w:rPr>
          <w:noProof/>
        </w:rPr>
        <w:t>1.</w:t>
      </w:r>
      <w:r w:rsidRPr="004A00E1">
        <w:rPr>
          <w:noProof/>
        </w:rPr>
        <w:tab/>
        <w:t xml:space="preserve"> W przypadku zezwoleń,</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roz</w:t>
      </w:r>
      <w:r w:rsidRPr="004A00E1">
        <w:rPr>
          <w:noProof/>
        </w:rPr>
        <w:t>dziale II, dzienników podróży,</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roz</w:t>
      </w:r>
      <w:r w:rsidRPr="004A00E1">
        <w:rPr>
          <w:noProof/>
        </w:rPr>
        <w:t>dziale IV, oraz świadectw,</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roz</w:t>
      </w:r>
      <w:r w:rsidRPr="004A00E1">
        <w:rPr>
          <w:noProof/>
        </w:rPr>
        <w:t>dziale VIII, Komisja</w:t>
      </w:r>
      <w:r w:rsidR="004A00E1" w:rsidRPr="004A00E1">
        <w:rPr>
          <w:noProof/>
        </w:rPr>
        <w:t xml:space="preserve"> i</w:t>
      </w:r>
      <w:r w:rsidR="004A00E1">
        <w:rPr>
          <w:noProof/>
        </w:rPr>
        <w:t> </w:t>
      </w:r>
      <w:r w:rsidR="004A00E1" w:rsidRPr="004A00E1">
        <w:rPr>
          <w:noProof/>
        </w:rPr>
        <w:t>pań</w:t>
      </w:r>
      <w:r w:rsidRPr="004A00E1">
        <w:rPr>
          <w:noProof/>
        </w:rPr>
        <w:t>stwa członkowskie są współadministratorami</w:t>
      </w:r>
      <w:r w:rsidR="004A00E1" w:rsidRPr="004A00E1">
        <w:rPr>
          <w:noProof/>
        </w:rPr>
        <w:t xml:space="preserve"> w</w:t>
      </w:r>
      <w:r w:rsidR="004A00E1">
        <w:rPr>
          <w:noProof/>
        </w:rPr>
        <w:t> </w:t>
      </w:r>
      <w:r w:rsidR="004A00E1" w:rsidRPr="004A00E1">
        <w:rPr>
          <w:noProof/>
        </w:rPr>
        <w:t>roz</w:t>
      </w:r>
      <w:r w:rsidRPr="004A00E1">
        <w:rPr>
          <w:noProof/>
        </w:rPr>
        <w:t>umieniu art.</w:t>
      </w:r>
      <w:r w:rsidR="004A00E1" w:rsidRPr="004A00E1">
        <w:rPr>
          <w:noProof/>
        </w:rPr>
        <w:t> </w:t>
      </w:r>
      <w:r w:rsidRPr="004A00E1">
        <w:rPr>
          <w:noProof/>
        </w:rPr>
        <w:t>28 rozporządzenia (UE) 2018/1725</w:t>
      </w:r>
      <w:r w:rsidR="004A00E1" w:rsidRPr="004A00E1">
        <w:rPr>
          <w:noProof/>
        </w:rPr>
        <w:t xml:space="preserve"> i</w:t>
      </w:r>
      <w:r w:rsidR="004A00E1">
        <w:rPr>
          <w:noProof/>
        </w:rPr>
        <w:t> </w:t>
      </w:r>
      <w:r w:rsidR="004A00E1" w:rsidRPr="004A00E1">
        <w:rPr>
          <w:noProof/>
        </w:rPr>
        <w:t>art</w:t>
      </w:r>
      <w:r w:rsidRPr="004A00E1">
        <w:rPr>
          <w:noProof/>
        </w:rPr>
        <w:t>.</w:t>
      </w:r>
      <w:r w:rsidR="004A00E1" w:rsidRPr="004A00E1">
        <w:rPr>
          <w:noProof/>
        </w:rPr>
        <w:t> </w:t>
      </w:r>
      <w:r w:rsidRPr="004A00E1">
        <w:rPr>
          <w:noProof/>
        </w:rPr>
        <w:t>26 rozporządzenia (UE) 2016/679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11 rozporządzenia wykonawczego (UE) 2019/1715.</w:t>
      </w:r>
    </w:p>
    <w:p w14:paraId="392C34D2" w14:textId="78CEDA57" w:rsidR="00AF6188" w:rsidRPr="004A00E1" w:rsidRDefault="000E18DE" w:rsidP="000056A3">
      <w:pPr>
        <w:pStyle w:val="Point0"/>
        <w:rPr>
          <w:noProof/>
        </w:rPr>
      </w:pPr>
      <w:r w:rsidRPr="004A00E1">
        <w:rPr>
          <w:noProof/>
        </w:rPr>
        <w:t>2.</w:t>
      </w:r>
      <w:r w:rsidRPr="004A00E1">
        <w:rPr>
          <w:noProof/>
        </w:rPr>
        <w:tab/>
        <w:t>Do celów systemów pozycjonowania</w:t>
      </w:r>
      <w:r w:rsidR="004A00E1" w:rsidRPr="004A00E1">
        <w:rPr>
          <w:noProof/>
        </w:rPr>
        <w:t xml:space="preserve"> w</w:t>
      </w:r>
      <w:r w:rsidR="004A00E1">
        <w:rPr>
          <w:noProof/>
        </w:rPr>
        <w:t> </w:t>
      </w:r>
      <w:r w:rsidR="004A00E1" w:rsidRPr="004A00E1">
        <w:rPr>
          <w:noProof/>
        </w:rPr>
        <w:t>cza</w:t>
      </w:r>
      <w:r w:rsidRPr="004A00E1">
        <w:rPr>
          <w:noProof/>
        </w:rPr>
        <w:t>sie rzeczywistym,</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24, Komisja jest administratorem</w:t>
      </w:r>
      <w:r w:rsidR="004A00E1" w:rsidRPr="004A00E1">
        <w:rPr>
          <w:noProof/>
        </w:rPr>
        <w:t xml:space="preserve"> w</w:t>
      </w:r>
      <w:r w:rsidR="004A00E1">
        <w:rPr>
          <w:noProof/>
        </w:rPr>
        <w:t> </w:t>
      </w:r>
      <w:r w:rsidR="004A00E1" w:rsidRPr="004A00E1">
        <w:rPr>
          <w:noProof/>
        </w:rPr>
        <w:t>roz</w:t>
      </w:r>
      <w:r w:rsidRPr="004A00E1">
        <w:rPr>
          <w:noProof/>
        </w:rPr>
        <w:t>umieniu art.</w:t>
      </w:r>
      <w:r w:rsidR="004A00E1" w:rsidRPr="004A00E1">
        <w:rPr>
          <w:noProof/>
        </w:rPr>
        <w:t> </w:t>
      </w:r>
      <w:r w:rsidRPr="004A00E1">
        <w:rPr>
          <w:noProof/>
        </w:rPr>
        <w:t>3 pkt</w:t>
      </w:r>
      <w:r w:rsidR="004A00E1" w:rsidRPr="004A00E1">
        <w:rPr>
          <w:noProof/>
        </w:rPr>
        <w:t> </w:t>
      </w:r>
      <w:r w:rsidRPr="004A00E1">
        <w:rPr>
          <w:noProof/>
        </w:rPr>
        <w:t>8 rozporządzenia (UE) 2018/1725.</w:t>
      </w:r>
    </w:p>
    <w:p w14:paraId="2CBC726C" w14:textId="5F2902C0" w:rsidR="00AA30E1" w:rsidRPr="004A00E1" w:rsidRDefault="00D90539" w:rsidP="000056A3">
      <w:pPr>
        <w:pStyle w:val="Point0"/>
        <w:rPr>
          <w:noProof/>
        </w:rPr>
      </w:pPr>
      <w:r w:rsidRPr="004A00E1">
        <w:rPr>
          <w:noProof/>
        </w:rPr>
        <w:t>3.</w:t>
      </w:r>
      <w:r w:rsidRPr="004A00E1">
        <w:rPr>
          <w:noProof/>
        </w:rPr>
        <w:tab/>
        <w:t>Dane rejestrowane</w:t>
      </w:r>
      <w:r w:rsidR="004A00E1" w:rsidRPr="004A00E1">
        <w:rPr>
          <w:noProof/>
        </w:rPr>
        <w:t xml:space="preserve"> w</w:t>
      </w:r>
      <w:r w:rsidR="004A00E1">
        <w:rPr>
          <w:noProof/>
        </w:rPr>
        <w:t> </w:t>
      </w:r>
      <w:r w:rsidR="004A00E1" w:rsidRPr="004A00E1">
        <w:rPr>
          <w:noProof/>
        </w:rPr>
        <w:t>sys</w:t>
      </w:r>
      <w:r w:rsidRPr="004A00E1">
        <w:rPr>
          <w:noProof/>
        </w:rPr>
        <w:t>temie informacyjnym,</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24 ust.</w:t>
      </w:r>
      <w:r w:rsidR="004A00E1" w:rsidRPr="004A00E1">
        <w:rPr>
          <w:noProof/>
        </w:rPr>
        <w:t> </w:t>
      </w:r>
      <w:r w:rsidRPr="004A00E1">
        <w:rPr>
          <w:noProof/>
        </w:rPr>
        <w:t>3, są udostępniane Komisji wyłącznie do celów wyszukiwania</w:t>
      </w:r>
      <w:r w:rsidR="004A00E1" w:rsidRPr="004A00E1">
        <w:rPr>
          <w:noProof/>
        </w:rPr>
        <w:t xml:space="preserve"> w</w:t>
      </w:r>
      <w:r w:rsidR="004A00E1">
        <w:rPr>
          <w:noProof/>
        </w:rPr>
        <w:t> </w:t>
      </w:r>
      <w:r w:rsidR="004A00E1" w:rsidRPr="004A00E1">
        <w:rPr>
          <w:noProof/>
        </w:rPr>
        <w:t>sys</w:t>
      </w:r>
      <w:r w:rsidRPr="004A00E1">
        <w:rPr>
          <w:noProof/>
        </w:rPr>
        <w:t>temie TRACES informacji,</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24 ust.</w:t>
      </w:r>
      <w:r w:rsidR="004A00E1" w:rsidRPr="004A00E1">
        <w:rPr>
          <w:noProof/>
        </w:rPr>
        <w:t> </w:t>
      </w:r>
      <w:r w:rsidRPr="004A00E1">
        <w:rPr>
          <w:noProof/>
        </w:rPr>
        <w:t xml:space="preserve">5. </w:t>
      </w:r>
    </w:p>
    <w:p w14:paraId="41902A52" w14:textId="26F84D59" w:rsidR="000056A3" w:rsidRPr="004A00E1" w:rsidRDefault="00D90539" w:rsidP="000056A3">
      <w:pPr>
        <w:pStyle w:val="Point0"/>
        <w:rPr>
          <w:noProof/>
        </w:rPr>
      </w:pPr>
      <w:r w:rsidRPr="004A00E1">
        <w:rPr>
          <w:noProof/>
        </w:rPr>
        <w:t>4.</w:t>
      </w:r>
      <w:r w:rsidRPr="004A00E1">
        <w:rPr>
          <w:noProof/>
        </w:rPr>
        <w:tab/>
        <w:t>Oprócz kategorii danych przetwarzanych na podstawie art.</w:t>
      </w:r>
      <w:r w:rsidR="004A00E1" w:rsidRPr="004A00E1">
        <w:rPr>
          <w:noProof/>
        </w:rPr>
        <w:t> </w:t>
      </w:r>
      <w:r w:rsidRPr="004A00E1">
        <w:rPr>
          <w:noProof/>
        </w:rPr>
        <w:t>10 rozporządzenia wykonawczego (UE) 2019/1715 dane zgromadzone za pomocą systemu pozycjonowania</w:t>
      </w:r>
      <w:r w:rsidR="004A00E1" w:rsidRPr="004A00E1">
        <w:rPr>
          <w:noProof/>
        </w:rPr>
        <w:t xml:space="preserve"> w</w:t>
      </w:r>
      <w:r w:rsidR="004A00E1">
        <w:rPr>
          <w:noProof/>
        </w:rPr>
        <w:t> </w:t>
      </w:r>
      <w:r w:rsidR="004A00E1" w:rsidRPr="004A00E1">
        <w:rPr>
          <w:noProof/>
        </w:rPr>
        <w:t>cza</w:t>
      </w:r>
      <w:r w:rsidRPr="004A00E1">
        <w:rPr>
          <w:noProof/>
        </w:rPr>
        <w:t>sie rzeczywistym,</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24, oraz dane</w:t>
      </w:r>
      <w:r w:rsidR="004A00E1" w:rsidRPr="004A00E1">
        <w:rPr>
          <w:noProof/>
        </w:rPr>
        <w:t xml:space="preserve"> w</w:t>
      </w:r>
      <w:r w:rsidR="004A00E1">
        <w:rPr>
          <w:noProof/>
        </w:rPr>
        <w:t> </w:t>
      </w:r>
      <w:r w:rsidR="004A00E1" w:rsidRPr="004A00E1">
        <w:rPr>
          <w:noProof/>
        </w:rPr>
        <w:t>dzi</w:t>
      </w:r>
      <w:r w:rsidRPr="004A00E1">
        <w:rPr>
          <w:noProof/>
        </w:rPr>
        <w:t>enniku podróży dotyczące imienia</w:t>
      </w:r>
      <w:r w:rsidR="004A00E1" w:rsidRPr="004A00E1">
        <w:rPr>
          <w:noProof/>
        </w:rPr>
        <w:t xml:space="preserve"> i</w:t>
      </w:r>
      <w:r w:rsidR="004A00E1">
        <w:rPr>
          <w:noProof/>
        </w:rPr>
        <w:t> </w:t>
      </w:r>
      <w:r w:rsidR="004A00E1" w:rsidRPr="004A00E1">
        <w:rPr>
          <w:noProof/>
        </w:rPr>
        <w:t>naz</w:t>
      </w:r>
      <w:r w:rsidRPr="004A00E1">
        <w:rPr>
          <w:noProof/>
        </w:rPr>
        <w:t>wiska oraz numeru telefonu kierowcy również są przetwarzane wyłącznie do celów przeprowadzania kontroli urzędowych</w:t>
      </w:r>
      <w:r w:rsidR="004A00E1" w:rsidRPr="004A00E1">
        <w:rPr>
          <w:noProof/>
        </w:rPr>
        <w:t xml:space="preserve"> i</w:t>
      </w:r>
      <w:r w:rsidR="004A00E1">
        <w:rPr>
          <w:noProof/>
        </w:rPr>
        <w:t> </w:t>
      </w:r>
      <w:r w:rsidR="004A00E1" w:rsidRPr="004A00E1">
        <w:rPr>
          <w:noProof/>
        </w:rPr>
        <w:t>inn</w:t>
      </w:r>
      <w:r w:rsidRPr="004A00E1">
        <w:rPr>
          <w:noProof/>
        </w:rPr>
        <w:t>ych czynności urzędowych</w:t>
      </w:r>
      <w:r w:rsidR="004A00E1" w:rsidRPr="004A00E1">
        <w:rPr>
          <w:noProof/>
        </w:rPr>
        <w:t xml:space="preserve"> w</w:t>
      </w:r>
      <w:r w:rsidR="004A00E1">
        <w:rPr>
          <w:noProof/>
        </w:rPr>
        <w:t> </w:t>
      </w:r>
      <w:r w:rsidR="004A00E1" w:rsidRPr="004A00E1">
        <w:rPr>
          <w:noProof/>
        </w:rPr>
        <w:t>roz</w:t>
      </w:r>
      <w:r w:rsidRPr="004A00E1">
        <w:rPr>
          <w:noProof/>
        </w:rPr>
        <w:t>umieniu art.</w:t>
      </w:r>
      <w:r w:rsidR="004A00E1" w:rsidRPr="004A00E1">
        <w:rPr>
          <w:noProof/>
        </w:rPr>
        <w:t> </w:t>
      </w:r>
      <w:r w:rsidRPr="004A00E1">
        <w:rPr>
          <w:noProof/>
        </w:rPr>
        <w:t>2 rozporządzenia (UE) 2017/625.</w:t>
      </w:r>
    </w:p>
    <w:p w14:paraId="52B46D92" w14:textId="3D1D712E" w:rsidR="000056A3" w:rsidRPr="004A00E1" w:rsidRDefault="00D90539" w:rsidP="000056A3">
      <w:pPr>
        <w:pStyle w:val="Point0"/>
        <w:rPr>
          <w:noProof/>
        </w:rPr>
      </w:pPr>
      <w:r w:rsidRPr="004A00E1">
        <w:rPr>
          <w:noProof/>
        </w:rPr>
        <w:t>5.</w:t>
      </w:r>
      <w:r w:rsidRPr="004A00E1">
        <w:rPr>
          <w:noProof/>
        </w:rPr>
        <w:tab/>
        <w:t>Zapis danych dotyczących pozycjonowania</w:t>
      </w:r>
      <w:r w:rsidR="004A00E1" w:rsidRPr="004A00E1">
        <w:rPr>
          <w:noProof/>
        </w:rPr>
        <w:t xml:space="preserve"> w</w:t>
      </w:r>
      <w:r w:rsidR="004A00E1">
        <w:rPr>
          <w:noProof/>
        </w:rPr>
        <w:t> </w:t>
      </w:r>
      <w:r w:rsidR="004A00E1" w:rsidRPr="004A00E1">
        <w:rPr>
          <w:noProof/>
        </w:rPr>
        <w:t>kró</w:t>
      </w:r>
      <w:r w:rsidRPr="004A00E1">
        <w:rPr>
          <w:noProof/>
        </w:rPr>
        <w:t>tkich odstępach czasu jest przechowywany</w:t>
      </w:r>
      <w:r w:rsidR="004A00E1" w:rsidRPr="004A00E1">
        <w:rPr>
          <w:noProof/>
        </w:rPr>
        <w:t xml:space="preserve"> w</w:t>
      </w:r>
      <w:r w:rsidR="004A00E1">
        <w:rPr>
          <w:noProof/>
        </w:rPr>
        <w:t> </w:t>
      </w:r>
      <w:r w:rsidR="004A00E1" w:rsidRPr="004A00E1">
        <w:rPr>
          <w:noProof/>
        </w:rPr>
        <w:t>sys</w:t>
      </w:r>
      <w:r w:rsidRPr="004A00E1">
        <w:rPr>
          <w:noProof/>
        </w:rPr>
        <w:t>temie informacyjnym,</w:t>
      </w:r>
      <w:r w:rsidR="004A00E1" w:rsidRPr="004A00E1">
        <w:rPr>
          <w:noProof/>
        </w:rPr>
        <w:t xml:space="preserve"> o</w:t>
      </w:r>
      <w:r w:rsidR="004A00E1">
        <w:rPr>
          <w:noProof/>
        </w:rPr>
        <w:t> </w:t>
      </w:r>
      <w:r w:rsidR="004A00E1" w:rsidRPr="004A00E1">
        <w:rPr>
          <w:noProof/>
        </w:rPr>
        <w:t>któ</w:t>
      </w:r>
      <w:r w:rsidRPr="004A00E1">
        <w:rPr>
          <w:noProof/>
        </w:rPr>
        <w:t>rym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24 ust.</w:t>
      </w:r>
      <w:r w:rsidR="004A00E1" w:rsidRPr="004A00E1">
        <w:rPr>
          <w:noProof/>
        </w:rPr>
        <w:t> </w:t>
      </w:r>
      <w:r w:rsidRPr="004A00E1">
        <w:rPr>
          <w:noProof/>
        </w:rPr>
        <w:t>3, przez sześć lat.</w:t>
      </w:r>
    </w:p>
    <w:p w14:paraId="6EDC5573" w14:textId="1AE8139A" w:rsidR="007A2DE1" w:rsidRPr="004A00E1" w:rsidRDefault="00D90539" w:rsidP="000056A3">
      <w:pPr>
        <w:pStyle w:val="Point0"/>
        <w:rPr>
          <w:noProof/>
        </w:rPr>
      </w:pPr>
      <w:r w:rsidRPr="004A00E1">
        <w:rPr>
          <w:noProof/>
        </w:rPr>
        <w:t>6.</w:t>
      </w:r>
      <w:r w:rsidRPr="004A00E1">
        <w:rPr>
          <w:noProof/>
        </w:rPr>
        <w:tab/>
        <w:t>Dane osobowe dotyczące zezwoleń,</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roz</w:t>
      </w:r>
      <w:r w:rsidRPr="004A00E1">
        <w:rPr>
          <w:noProof/>
        </w:rPr>
        <w:t>dziale II, oraz świadectw,</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roz</w:t>
      </w:r>
      <w:r w:rsidRPr="004A00E1">
        <w:rPr>
          <w:noProof/>
        </w:rPr>
        <w:t>dziale VIII, są przechowywane</w:t>
      </w:r>
      <w:r w:rsidR="004A00E1" w:rsidRPr="004A00E1">
        <w:rPr>
          <w:noProof/>
        </w:rPr>
        <w:t xml:space="preserve"> w</w:t>
      </w:r>
      <w:r w:rsidR="004A00E1">
        <w:rPr>
          <w:noProof/>
        </w:rPr>
        <w:t> </w:t>
      </w:r>
      <w:r w:rsidR="004A00E1" w:rsidRPr="004A00E1">
        <w:rPr>
          <w:noProof/>
        </w:rPr>
        <w:t>sys</w:t>
      </w:r>
      <w:r w:rsidRPr="004A00E1">
        <w:rPr>
          <w:noProof/>
        </w:rPr>
        <w:t>temie TRACES przez cały okres ważności tych zezwoleń</w:t>
      </w:r>
      <w:r w:rsidR="004A00E1" w:rsidRPr="004A00E1">
        <w:rPr>
          <w:noProof/>
        </w:rPr>
        <w:t xml:space="preserve"> i</w:t>
      </w:r>
      <w:r w:rsidR="004A00E1">
        <w:rPr>
          <w:noProof/>
        </w:rPr>
        <w:t> </w:t>
      </w:r>
      <w:r w:rsidR="004A00E1" w:rsidRPr="004A00E1">
        <w:rPr>
          <w:noProof/>
        </w:rPr>
        <w:t>lic</w:t>
      </w:r>
      <w:r w:rsidRPr="004A00E1">
        <w:rPr>
          <w:noProof/>
        </w:rPr>
        <w:t>encji oraz przez sześć lat po ich wygaśnięciu lub cofnięciu.</w:t>
      </w:r>
    </w:p>
    <w:p w14:paraId="15C70DB2" w14:textId="77777777" w:rsidR="005657B4" w:rsidRPr="004A00E1" w:rsidRDefault="005657B4" w:rsidP="00DD03F3">
      <w:pPr>
        <w:pStyle w:val="Titrearticle"/>
        <w:spacing w:after="0"/>
        <w:rPr>
          <w:i w:val="0"/>
          <w:iCs/>
          <w:noProof/>
        </w:rPr>
      </w:pPr>
      <w:r w:rsidRPr="004A00E1">
        <w:rPr>
          <w:noProof/>
        </w:rPr>
        <w:t>Artykuł 52</w:t>
      </w:r>
    </w:p>
    <w:p w14:paraId="10653551" w14:textId="77777777" w:rsidR="005657B4" w:rsidRPr="004A00E1" w:rsidRDefault="005657B4" w:rsidP="00DD03F3">
      <w:pPr>
        <w:pStyle w:val="Titrearticle"/>
        <w:spacing w:before="0"/>
        <w:rPr>
          <w:i w:val="0"/>
          <w:iCs/>
          <w:noProof/>
        </w:rPr>
      </w:pPr>
      <w:r w:rsidRPr="004A00E1">
        <w:rPr>
          <w:noProof/>
        </w:rPr>
        <w:t>Bardziej rygorystyczne środki krajowe</w:t>
      </w:r>
    </w:p>
    <w:p w14:paraId="15BB1B20" w14:textId="307B5533" w:rsidR="00060EC6" w:rsidRPr="004A00E1" w:rsidRDefault="008C5FAA" w:rsidP="00DD03F3">
      <w:pPr>
        <w:rPr>
          <w:noProof/>
        </w:rPr>
      </w:pPr>
      <w:r w:rsidRPr="004A00E1">
        <w:rPr>
          <w:noProof/>
        </w:rPr>
        <w:t>Niniejsze rozporządzenie nie uniemożliwia państwom członkowskim przyjmowania bardziej rygorystycznych środków krajowych mających na celu poprawę ochrony zwierząt podczas transportu odbywającego się</w:t>
      </w:r>
      <w:r w:rsidR="004A00E1" w:rsidRPr="004A00E1">
        <w:rPr>
          <w:noProof/>
        </w:rPr>
        <w:t xml:space="preserve"> w</w:t>
      </w:r>
      <w:r w:rsidR="004A00E1">
        <w:rPr>
          <w:noProof/>
        </w:rPr>
        <w:t> </w:t>
      </w:r>
      <w:r w:rsidR="004A00E1" w:rsidRPr="004A00E1">
        <w:rPr>
          <w:noProof/>
        </w:rPr>
        <w:t>cał</w:t>
      </w:r>
      <w:r w:rsidRPr="004A00E1">
        <w:rPr>
          <w:noProof/>
        </w:rPr>
        <w:t>ości na terytorium państwa członkowskiego lub podczas transportu odbywającego się wyłącznie między miejscem wyjazdu na terytorium państwa członkowskiego</w:t>
      </w:r>
      <w:r w:rsidR="004A00E1" w:rsidRPr="004A00E1">
        <w:rPr>
          <w:noProof/>
        </w:rPr>
        <w:t xml:space="preserve"> a</w:t>
      </w:r>
      <w:r w:rsidR="004A00E1">
        <w:rPr>
          <w:noProof/>
        </w:rPr>
        <w:t> </w:t>
      </w:r>
      <w:r w:rsidR="004A00E1" w:rsidRPr="004A00E1">
        <w:rPr>
          <w:noProof/>
        </w:rPr>
        <w:t>mie</w:t>
      </w:r>
      <w:r w:rsidRPr="004A00E1">
        <w:rPr>
          <w:noProof/>
        </w:rPr>
        <w:t>jscem przeznaczenia</w:t>
      </w:r>
      <w:r w:rsidR="004A00E1" w:rsidRPr="004A00E1">
        <w:rPr>
          <w:noProof/>
        </w:rPr>
        <w:t xml:space="preserve"> w</w:t>
      </w:r>
      <w:r w:rsidR="004A00E1">
        <w:rPr>
          <w:noProof/>
        </w:rPr>
        <w:t> </w:t>
      </w:r>
      <w:r w:rsidR="004A00E1" w:rsidRPr="004A00E1">
        <w:rPr>
          <w:noProof/>
        </w:rPr>
        <w:t>pań</w:t>
      </w:r>
      <w:r w:rsidRPr="004A00E1">
        <w:rPr>
          <w:noProof/>
        </w:rPr>
        <w:t xml:space="preserve">stwie trzecim, pod warunkiem że środki te nie zakłócają prawidłowego funkcjonowania rynku wewnętrznego. </w:t>
      </w:r>
    </w:p>
    <w:p w14:paraId="6370CDF3" w14:textId="38E84119" w:rsidR="006F5FB5" w:rsidRPr="004A00E1" w:rsidRDefault="006F5FB5" w:rsidP="00FC0747">
      <w:pPr>
        <w:rPr>
          <w:noProof/>
        </w:rPr>
      </w:pPr>
      <w:r w:rsidRPr="004A00E1">
        <w:rPr>
          <w:noProof/>
        </w:rPr>
        <w:t>Państwa członkowskie powiadamiają Komisję</w:t>
      </w:r>
      <w:r w:rsidR="004A00E1" w:rsidRPr="004A00E1">
        <w:rPr>
          <w:noProof/>
        </w:rPr>
        <w:t xml:space="preserve"> o</w:t>
      </w:r>
      <w:r w:rsidR="004A00E1">
        <w:rPr>
          <w:noProof/>
        </w:rPr>
        <w:t> </w:t>
      </w:r>
      <w:r w:rsidR="004A00E1" w:rsidRPr="004A00E1">
        <w:rPr>
          <w:noProof/>
        </w:rPr>
        <w:t>tak</w:t>
      </w:r>
      <w:r w:rsidRPr="004A00E1">
        <w:rPr>
          <w:noProof/>
        </w:rPr>
        <w:t xml:space="preserve">ich przepisach krajowych przed ich przyjęciem. Komisja przedstawia je pozostałym państwom członkowskim. </w:t>
      </w:r>
    </w:p>
    <w:p w14:paraId="4257C848" w14:textId="77777777" w:rsidR="006F5FB5" w:rsidRPr="004A00E1" w:rsidRDefault="006F5FB5" w:rsidP="00DD03F3">
      <w:pPr>
        <w:rPr>
          <w:noProof/>
        </w:rPr>
      </w:pPr>
    </w:p>
    <w:p w14:paraId="460C6507" w14:textId="77777777" w:rsidR="00060EC6" w:rsidRPr="004A00E1" w:rsidRDefault="00060EC6" w:rsidP="00DD03F3">
      <w:pPr>
        <w:pStyle w:val="Titrearticle"/>
        <w:spacing w:after="0"/>
        <w:rPr>
          <w:i w:val="0"/>
          <w:noProof/>
        </w:rPr>
      </w:pPr>
      <w:r w:rsidRPr="004A00E1">
        <w:rPr>
          <w:noProof/>
        </w:rPr>
        <w:lastRenderedPageBreak/>
        <w:t>Artykuł 53</w:t>
      </w:r>
    </w:p>
    <w:p w14:paraId="648CA58B" w14:textId="481CA60F" w:rsidR="00060EC6" w:rsidRPr="004A00E1" w:rsidRDefault="004A5203" w:rsidP="00DD03F3">
      <w:pPr>
        <w:pStyle w:val="Titrearticle"/>
        <w:spacing w:before="0"/>
        <w:rPr>
          <w:i w:val="0"/>
          <w:noProof/>
        </w:rPr>
      </w:pPr>
      <w:r w:rsidRPr="004A00E1">
        <w:rPr>
          <w:noProof/>
        </w:rPr>
        <w:t>Aplikacja mobilna</w:t>
      </w:r>
    </w:p>
    <w:p w14:paraId="02B7A3D6" w14:textId="1ADC3065" w:rsidR="006E1B2E" w:rsidRPr="004A00E1" w:rsidRDefault="003322D9" w:rsidP="00166B37">
      <w:pPr>
        <w:rPr>
          <w:i/>
          <w:noProof/>
        </w:rPr>
      </w:pPr>
      <w:r w:rsidRPr="004A00E1">
        <w:rPr>
          <w:noProof/>
        </w:rPr>
        <w:t>1.</w:t>
      </w:r>
      <w:r w:rsidRPr="004A00E1">
        <w:rPr>
          <w:noProof/>
        </w:rPr>
        <w:tab/>
        <w:t>Do dnia [pięć lat od dnia wejścia</w:t>
      </w:r>
      <w:r w:rsidR="004A00E1" w:rsidRPr="004A00E1">
        <w:rPr>
          <w:noProof/>
        </w:rPr>
        <w:t xml:space="preserve"> w</w:t>
      </w:r>
      <w:r w:rsidR="004A00E1">
        <w:rPr>
          <w:noProof/>
        </w:rPr>
        <w:t> </w:t>
      </w:r>
      <w:r w:rsidR="004A00E1" w:rsidRPr="004A00E1">
        <w:rPr>
          <w:noProof/>
        </w:rPr>
        <w:t>życ</w:t>
      </w:r>
      <w:r w:rsidRPr="004A00E1">
        <w:rPr>
          <w:noProof/>
        </w:rPr>
        <w:t>ie niniejszego rozporządzenia] r. Komisja opracowuje</w:t>
      </w:r>
      <w:r w:rsidR="004A00E1" w:rsidRPr="004A00E1">
        <w:rPr>
          <w:noProof/>
        </w:rPr>
        <w:t xml:space="preserve"> i</w:t>
      </w:r>
      <w:r w:rsidR="004A00E1">
        <w:rPr>
          <w:noProof/>
        </w:rPr>
        <w:t> </w:t>
      </w:r>
      <w:r w:rsidR="004A00E1" w:rsidRPr="004A00E1">
        <w:rPr>
          <w:noProof/>
        </w:rPr>
        <w:t>udo</w:t>
      </w:r>
      <w:r w:rsidRPr="004A00E1">
        <w:rPr>
          <w:noProof/>
        </w:rPr>
        <w:t>stępnia operatorom</w:t>
      </w:r>
      <w:r w:rsidR="004A00E1" w:rsidRPr="004A00E1">
        <w:rPr>
          <w:noProof/>
        </w:rPr>
        <w:t xml:space="preserve"> i</w:t>
      </w:r>
      <w:r w:rsidR="004A00E1">
        <w:rPr>
          <w:noProof/>
        </w:rPr>
        <w:t> </w:t>
      </w:r>
      <w:r w:rsidR="004A00E1" w:rsidRPr="004A00E1">
        <w:rPr>
          <w:noProof/>
        </w:rPr>
        <w:t>wła</w:t>
      </w:r>
      <w:r w:rsidRPr="004A00E1">
        <w:rPr>
          <w:noProof/>
        </w:rPr>
        <w:t>ściwym organom aplikację mobilną umożliwiającą wykonywanie zadań administracyjnych związanych</w:t>
      </w:r>
      <w:r w:rsidR="004A00E1" w:rsidRPr="004A00E1">
        <w:rPr>
          <w:noProof/>
        </w:rPr>
        <w:t xml:space="preserve"> z</w:t>
      </w:r>
      <w:r w:rsidR="004A00E1">
        <w:rPr>
          <w:noProof/>
        </w:rPr>
        <w:t> </w:t>
      </w:r>
      <w:r w:rsidR="004A00E1" w:rsidRPr="004A00E1">
        <w:rPr>
          <w:noProof/>
        </w:rPr>
        <w:t>tra</w:t>
      </w:r>
      <w:r w:rsidRPr="004A00E1">
        <w:rPr>
          <w:noProof/>
        </w:rPr>
        <w:t>nsportem zwierząt. Aplikacja ta musi być wyposażona co najmniej</w:t>
      </w:r>
      <w:r w:rsidR="004A00E1" w:rsidRPr="004A00E1">
        <w:rPr>
          <w:noProof/>
        </w:rPr>
        <w:t xml:space="preserve"> w</w:t>
      </w:r>
      <w:r w:rsidR="004A00E1">
        <w:rPr>
          <w:noProof/>
        </w:rPr>
        <w:t> </w:t>
      </w:r>
      <w:r w:rsidR="004A00E1" w:rsidRPr="004A00E1">
        <w:rPr>
          <w:noProof/>
        </w:rPr>
        <w:t>nas</w:t>
      </w:r>
      <w:r w:rsidRPr="004A00E1">
        <w:rPr>
          <w:noProof/>
        </w:rPr>
        <w:t>tępujące funkcje połączone</w:t>
      </w:r>
      <w:r w:rsidR="004A00E1" w:rsidRPr="004A00E1">
        <w:rPr>
          <w:noProof/>
        </w:rPr>
        <w:t xml:space="preserve"> z</w:t>
      </w:r>
      <w:r w:rsidR="004A00E1">
        <w:rPr>
          <w:noProof/>
        </w:rPr>
        <w:t> </w:t>
      </w:r>
      <w:r w:rsidR="004A00E1" w:rsidRPr="004A00E1">
        <w:rPr>
          <w:noProof/>
        </w:rPr>
        <w:t>sys</w:t>
      </w:r>
      <w:r w:rsidRPr="004A00E1">
        <w:rPr>
          <w:noProof/>
        </w:rPr>
        <w:t>temem TRACES:</w:t>
      </w:r>
    </w:p>
    <w:p w14:paraId="5A14F027" w14:textId="5CCE26B4" w:rsidR="008D45C7" w:rsidRPr="004A00E1" w:rsidRDefault="00166B37" w:rsidP="00166B37">
      <w:pPr>
        <w:pStyle w:val="Point0"/>
        <w:rPr>
          <w:noProof/>
        </w:rPr>
      </w:pPr>
      <w:r w:rsidRPr="004A00E1">
        <w:rPr>
          <w:noProof/>
        </w:rPr>
        <w:t>a)</w:t>
      </w:r>
      <w:r w:rsidRPr="004A00E1">
        <w:rPr>
          <w:noProof/>
        </w:rPr>
        <w:tab/>
        <w:t>tworzenie</w:t>
      </w:r>
      <w:r w:rsidR="004A00E1" w:rsidRPr="004A00E1">
        <w:rPr>
          <w:noProof/>
        </w:rPr>
        <w:t xml:space="preserve"> i</w:t>
      </w:r>
      <w:r w:rsidR="004A00E1">
        <w:rPr>
          <w:noProof/>
        </w:rPr>
        <w:t> </w:t>
      </w:r>
      <w:r w:rsidR="004A00E1" w:rsidRPr="004A00E1">
        <w:rPr>
          <w:noProof/>
        </w:rPr>
        <w:t>akt</w:t>
      </w:r>
      <w:r w:rsidRPr="004A00E1">
        <w:rPr>
          <w:noProof/>
        </w:rPr>
        <w:t>ualizacja sekcji dziennika podróży przez zarejestrowanych użytkowników systemu TRACES;</w:t>
      </w:r>
    </w:p>
    <w:p w14:paraId="704DF6D6" w14:textId="77777777" w:rsidR="008D45C7" w:rsidRPr="004A00E1" w:rsidRDefault="00166B37" w:rsidP="00166B37">
      <w:pPr>
        <w:pStyle w:val="Point0"/>
        <w:rPr>
          <w:noProof/>
        </w:rPr>
      </w:pPr>
      <w:r w:rsidRPr="004A00E1">
        <w:rPr>
          <w:noProof/>
        </w:rPr>
        <w:t>b)</w:t>
      </w:r>
      <w:r w:rsidRPr="004A00E1">
        <w:rPr>
          <w:noProof/>
        </w:rPr>
        <w:tab/>
        <w:t>przedkładanie dziennika podróży do zatwierdzenia;</w:t>
      </w:r>
    </w:p>
    <w:p w14:paraId="7A036B72" w14:textId="77777777" w:rsidR="008D45C7" w:rsidRPr="004A00E1" w:rsidRDefault="00166B37" w:rsidP="00166B37">
      <w:pPr>
        <w:pStyle w:val="Point0"/>
        <w:rPr>
          <w:noProof/>
        </w:rPr>
      </w:pPr>
      <w:r w:rsidRPr="004A00E1">
        <w:rPr>
          <w:noProof/>
        </w:rPr>
        <w:t>c)</w:t>
      </w:r>
      <w:r w:rsidRPr="004A00E1">
        <w:rPr>
          <w:noProof/>
        </w:rPr>
        <w:tab/>
        <w:t>obliczanie wymaganej dostępnej powierzchni;</w:t>
      </w:r>
    </w:p>
    <w:p w14:paraId="703DF06B" w14:textId="77777777" w:rsidR="007D1D3F" w:rsidRPr="004A00E1" w:rsidRDefault="00166B37" w:rsidP="00166B37">
      <w:pPr>
        <w:pStyle w:val="Point0"/>
        <w:rPr>
          <w:noProof/>
        </w:rPr>
      </w:pPr>
      <w:r w:rsidRPr="004A00E1">
        <w:rPr>
          <w:noProof/>
        </w:rPr>
        <w:t>d)</w:t>
      </w:r>
      <w:r w:rsidRPr="004A00E1">
        <w:rPr>
          <w:noProof/>
        </w:rPr>
        <w:tab/>
        <w:t xml:space="preserve">narzędzia do sprawdzania zdolności do transportu; </w:t>
      </w:r>
    </w:p>
    <w:p w14:paraId="133D2A64" w14:textId="77777777" w:rsidR="005C6607" w:rsidRPr="004A00E1" w:rsidRDefault="00166B37" w:rsidP="00166B37">
      <w:pPr>
        <w:pStyle w:val="Point0"/>
        <w:rPr>
          <w:noProof/>
        </w:rPr>
      </w:pPr>
      <w:r w:rsidRPr="004A00E1">
        <w:rPr>
          <w:noProof/>
        </w:rPr>
        <w:t>e)</w:t>
      </w:r>
      <w:r w:rsidRPr="004A00E1">
        <w:rPr>
          <w:noProof/>
        </w:rPr>
        <w:tab/>
        <w:t xml:space="preserve">narzędzia do sprawdzania prognozy pogody. </w:t>
      </w:r>
    </w:p>
    <w:p w14:paraId="509396C4" w14:textId="02969DCE" w:rsidR="00AB6E2D" w:rsidRPr="004A00E1" w:rsidRDefault="00C343F2" w:rsidP="00166B37">
      <w:pPr>
        <w:pStyle w:val="Point0"/>
        <w:rPr>
          <w:noProof/>
        </w:rPr>
      </w:pPr>
      <w:r w:rsidRPr="004A00E1">
        <w:rPr>
          <w:noProof/>
        </w:rPr>
        <w:t>2.</w:t>
      </w:r>
      <w:r w:rsidRPr="004A00E1">
        <w:rPr>
          <w:noProof/>
        </w:rPr>
        <w:tab/>
        <w:t>Do dnia [pięć lat od dnia wejścia</w:t>
      </w:r>
      <w:r w:rsidR="004A00E1" w:rsidRPr="004A00E1">
        <w:rPr>
          <w:noProof/>
        </w:rPr>
        <w:t xml:space="preserve"> w</w:t>
      </w:r>
      <w:r w:rsidR="004A00E1">
        <w:rPr>
          <w:noProof/>
        </w:rPr>
        <w:t> </w:t>
      </w:r>
      <w:r w:rsidR="004A00E1" w:rsidRPr="004A00E1">
        <w:rPr>
          <w:noProof/>
        </w:rPr>
        <w:t>życ</w:t>
      </w:r>
      <w:r w:rsidRPr="004A00E1">
        <w:rPr>
          <w:noProof/>
        </w:rPr>
        <w:t>ie niniejszego rozporządzenia] r. Komisja</w:t>
      </w:r>
      <w:r w:rsidR="004A00E1" w:rsidRPr="004A00E1">
        <w:rPr>
          <w:noProof/>
        </w:rPr>
        <w:t xml:space="preserve"> w</w:t>
      </w:r>
      <w:r w:rsidR="004A00E1">
        <w:rPr>
          <w:noProof/>
        </w:rPr>
        <w:t> </w:t>
      </w:r>
      <w:r w:rsidR="004A00E1" w:rsidRPr="004A00E1">
        <w:rPr>
          <w:noProof/>
        </w:rPr>
        <w:t>dro</w:t>
      </w:r>
      <w:r w:rsidRPr="004A00E1">
        <w:rPr>
          <w:noProof/>
        </w:rPr>
        <w:t>dze aktów wykonawczych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49 określa szczegółowe specyfikacje dotyczące opracowania aplikacji,</w:t>
      </w:r>
      <w:r w:rsidR="004A00E1" w:rsidRPr="004A00E1">
        <w:rPr>
          <w:noProof/>
        </w:rPr>
        <w:t xml:space="preserve"> o</w:t>
      </w:r>
      <w:r w:rsidR="004A00E1">
        <w:rPr>
          <w:noProof/>
        </w:rPr>
        <w:t> </w:t>
      </w:r>
      <w:r w:rsidR="004A00E1" w:rsidRPr="004A00E1">
        <w:rPr>
          <w:noProof/>
        </w:rPr>
        <w:t>któ</w:t>
      </w:r>
      <w:r w:rsidRPr="004A00E1">
        <w:rPr>
          <w:noProof/>
        </w:rPr>
        <w:t>rej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w:t>
      </w:r>
    </w:p>
    <w:p w14:paraId="2C8FF900" w14:textId="77777777" w:rsidR="00912FCE" w:rsidRPr="004A00E1" w:rsidRDefault="00FD133C" w:rsidP="00912FCE">
      <w:pPr>
        <w:pStyle w:val="Titrearticle"/>
        <w:spacing w:after="0"/>
        <w:rPr>
          <w:noProof/>
        </w:rPr>
      </w:pPr>
      <w:r w:rsidRPr="004A00E1">
        <w:rPr>
          <w:noProof/>
        </w:rPr>
        <w:t>Artykuł 54</w:t>
      </w:r>
    </w:p>
    <w:p w14:paraId="2A503118" w14:textId="782EC8CB" w:rsidR="00912FCE" w:rsidRPr="004A00E1" w:rsidRDefault="005731CB" w:rsidP="00912FCE">
      <w:pPr>
        <w:pStyle w:val="Titrearticle"/>
        <w:spacing w:before="0"/>
        <w:rPr>
          <w:noProof/>
        </w:rPr>
      </w:pPr>
      <w:r w:rsidRPr="004A00E1">
        <w:rPr>
          <w:noProof/>
        </w:rPr>
        <w:t>Sprawozdawczość</w:t>
      </w:r>
      <w:r w:rsidR="004A00E1" w:rsidRPr="004A00E1">
        <w:rPr>
          <w:noProof/>
        </w:rPr>
        <w:t xml:space="preserve"> i</w:t>
      </w:r>
      <w:r w:rsidR="004A00E1">
        <w:rPr>
          <w:noProof/>
        </w:rPr>
        <w:t> </w:t>
      </w:r>
      <w:r w:rsidR="004A00E1" w:rsidRPr="004A00E1">
        <w:rPr>
          <w:noProof/>
        </w:rPr>
        <w:t>oce</w:t>
      </w:r>
      <w:r w:rsidRPr="004A00E1">
        <w:rPr>
          <w:noProof/>
        </w:rPr>
        <w:t>na</w:t>
      </w:r>
    </w:p>
    <w:p w14:paraId="6178331E" w14:textId="66F70981" w:rsidR="00DF4721" w:rsidRPr="004A00E1" w:rsidRDefault="00DF4721" w:rsidP="00DF4721">
      <w:pPr>
        <w:pStyle w:val="Point0"/>
        <w:rPr>
          <w:rFonts w:eastAsia="Times New Roman"/>
          <w:noProof/>
          <w:szCs w:val="24"/>
        </w:rPr>
      </w:pPr>
      <w:r w:rsidRPr="004A00E1">
        <w:rPr>
          <w:noProof/>
        </w:rPr>
        <w:t>1.</w:t>
      </w:r>
      <w:r w:rsidRPr="004A00E1">
        <w:rPr>
          <w:noProof/>
        </w:rPr>
        <w:tab/>
        <w:t>Do dnia [</w:t>
      </w:r>
      <w:r w:rsidRPr="004A00E1">
        <w:rPr>
          <w:i/>
          <w:noProof/>
        </w:rPr>
        <w:t>10 lat od dnia wejścia</w:t>
      </w:r>
      <w:r w:rsidR="004A00E1" w:rsidRPr="004A00E1">
        <w:rPr>
          <w:i/>
          <w:noProof/>
        </w:rPr>
        <w:t xml:space="preserve"> w</w:t>
      </w:r>
      <w:r w:rsidR="004A00E1">
        <w:rPr>
          <w:i/>
          <w:noProof/>
        </w:rPr>
        <w:t> </w:t>
      </w:r>
      <w:r w:rsidR="004A00E1" w:rsidRPr="004A00E1">
        <w:rPr>
          <w:i/>
          <w:noProof/>
        </w:rPr>
        <w:t>życ</w:t>
      </w:r>
      <w:r w:rsidRPr="004A00E1">
        <w:rPr>
          <w:i/>
          <w:noProof/>
        </w:rPr>
        <w:t>ie niniejszego rozporządzeni</w:t>
      </w:r>
      <w:r w:rsidR="004A00E1" w:rsidRPr="004A00E1">
        <w:rPr>
          <w:i/>
          <w:noProof/>
        </w:rPr>
        <w:t>a</w:t>
      </w:r>
      <w:r w:rsidR="004A00E1" w:rsidRPr="004A00E1">
        <w:rPr>
          <w:noProof/>
        </w:rPr>
        <w:t>]</w:t>
      </w:r>
      <w:r w:rsidRPr="004A00E1">
        <w:rPr>
          <w:noProof/>
        </w:rPr>
        <w:t xml:space="preserve"> r. Komisja przeprowadza ocenę niniejszego rozporządzenia</w:t>
      </w:r>
      <w:r w:rsidR="004A00E1" w:rsidRPr="004A00E1">
        <w:rPr>
          <w:noProof/>
        </w:rPr>
        <w:t xml:space="preserve"> i</w:t>
      </w:r>
      <w:r w:rsidR="004A00E1">
        <w:rPr>
          <w:noProof/>
        </w:rPr>
        <w:t> </w:t>
      </w:r>
      <w:r w:rsidR="004A00E1" w:rsidRPr="004A00E1">
        <w:rPr>
          <w:noProof/>
        </w:rPr>
        <w:t>prz</w:t>
      </w:r>
      <w:r w:rsidRPr="004A00E1">
        <w:rPr>
          <w:noProof/>
        </w:rPr>
        <w:t>edkłada Parlamentowi Europejskiemu, Radzie, Europejskiemu Komitetowi Ekonomiczno-Społecznemu</w:t>
      </w:r>
      <w:r w:rsidR="004A00E1" w:rsidRPr="004A00E1">
        <w:rPr>
          <w:noProof/>
        </w:rPr>
        <w:t xml:space="preserve"> i</w:t>
      </w:r>
      <w:r w:rsidR="004A00E1">
        <w:rPr>
          <w:noProof/>
        </w:rPr>
        <w:t> </w:t>
      </w:r>
      <w:r w:rsidR="004A00E1" w:rsidRPr="004A00E1">
        <w:rPr>
          <w:noProof/>
        </w:rPr>
        <w:t>Kom</w:t>
      </w:r>
      <w:r w:rsidRPr="004A00E1">
        <w:rPr>
          <w:noProof/>
        </w:rPr>
        <w:t xml:space="preserve">itetowi Regionów sprawozdanie na temat głównych ustaleń. </w:t>
      </w:r>
    </w:p>
    <w:p w14:paraId="5B4DF816" w14:textId="597C6A45" w:rsidR="00912FCE" w:rsidRPr="004A00E1" w:rsidRDefault="00DF4721" w:rsidP="00DD03F3">
      <w:pPr>
        <w:pStyle w:val="Point0"/>
        <w:rPr>
          <w:rFonts w:eastAsia="Times New Roman"/>
          <w:noProof/>
          <w:szCs w:val="24"/>
        </w:rPr>
      </w:pPr>
      <w:r w:rsidRPr="004A00E1">
        <w:rPr>
          <w:noProof/>
        </w:rPr>
        <w:t>2.</w:t>
      </w:r>
      <w:r w:rsidRPr="004A00E1">
        <w:rPr>
          <w:noProof/>
        </w:rPr>
        <w:tab/>
        <w:t>Do celów sprawozdawczości,</w:t>
      </w:r>
      <w:r w:rsidR="004A00E1" w:rsidRPr="004A00E1">
        <w:rPr>
          <w:noProof/>
        </w:rPr>
        <w:t xml:space="preserve"> o</w:t>
      </w:r>
      <w:r w:rsidR="004A00E1">
        <w:rPr>
          <w:noProof/>
        </w:rPr>
        <w:t> </w:t>
      </w:r>
      <w:r w:rsidR="004A00E1" w:rsidRPr="004A00E1">
        <w:rPr>
          <w:noProof/>
        </w:rPr>
        <w:t>któ</w:t>
      </w:r>
      <w:r w:rsidRPr="004A00E1">
        <w:rPr>
          <w:noProof/>
        </w:rPr>
        <w:t>rej mowa</w:t>
      </w:r>
      <w:r w:rsidR="004A00E1" w:rsidRPr="004A00E1">
        <w:rPr>
          <w:noProof/>
        </w:rPr>
        <w:t xml:space="preserve"> w</w:t>
      </w:r>
      <w:r w:rsidR="004A00E1">
        <w:rPr>
          <w:noProof/>
        </w:rPr>
        <w:t> </w:t>
      </w:r>
      <w:r w:rsidR="004A00E1" w:rsidRPr="004A00E1">
        <w:rPr>
          <w:noProof/>
        </w:rPr>
        <w:t>ust</w:t>
      </w:r>
      <w:r w:rsidRPr="004A00E1">
        <w:rPr>
          <w:noProof/>
        </w:rPr>
        <w:t>.</w:t>
      </w:r>
      <w:r w:rsidR="004A00E1" w:rsidRPr="004A00E1">
        <w:rPr>
          <w:noProof/>
        </w:rPr>
        <w:t> </w:t>
      </w:r>
      <w:r w:rsidRPr="004A00E1">
        <w:rPr>
          <w:noProof/>
        </w:rPr>
        <w:t>1, państwa członkowskie przekazują Komisji informacje niezbędne do przygotowania tego sprawozdania.</w:t>
      </w:r>
    </w:p>
    <w:p w14:paraId="59335D4D" w14:textId="77777777" w:rsidR="00912FCE" w:rsidRPr="004A00E1" w:rsidRDefault="008E12CE" w:rsidP="00DD03F3">
      <w:pPr>
        <w:pStyle w:val="Titrearticle"/>
        <w:spacing w:after="0"/>
        <w:rPr>
          <w:rFonts w:eastAsia="Times New Roman"/>
          <w:i w:val="0"/>
          <w:noProof/>
          <w:szCs w:val="24"/>
        </w:rPr>
      </w:pPr>
      <w:r w:rsidRPr="004A00E1">
        <w:rPr>
          <w:noProof/>
        </w:rPr>
        <w:t>Artykuł 55</w:t>
      </w:r>
    </w:p>
    <w:p w14:paraId="228F2FBC" w14:textId="77777777" w:rsidR="008E12CE" w:rsidRPr="004A00E1" w:rsidRDefault="008E12CE" w:rsidP="00DD03F3">
      <w:pPr>
        <w:pStyle w:val="Titrearticle"/>
        <w:spacing w:before="0"/>
        <w:rPr>
          <w:rFonts w:eastAsia="Times New Roman"/>
          <w:i w:val="0"/>
          <w:noProof/>
          <w:szCs w:val="24"/>
        </w:rPr>
      </w:pPr>
      <w:r w:rsidRPr="004A00E1">
        <w:rPr>
          <w:noProof/>
        </w:rPr>
        <w:t>Odstępstwo</w:t>
      </w:r>
    </w:p>
    <w:p w14:paraId="6A271430" w14:textId="0471848D" w:rsidR="00B40CDA" w:rsidRPr="004A00E1" w:rsidRDefault="008E12CE" w:rsidP="007D7A0C">
      <w:pPr>
        <w:pStyle w:val="Point0"/>
        <w:spacing w:before="0" w:after="0"/>
        <w:ind w:left="0" w:firstLine="0"/>
        <w:rPr>
          <w:noProof/>
        </w:rPr>
      </w:pPr>
      <w:r w:rsidRPr="004A00E1">
        <w:rPr>
          <w:noProof/>
        </w:rPr>
        <w:t>Na zasadzie odstępstwa od niniejszego rozporządzenia państwa członkowskie mogą kontynuować stosowanie przepisów krajowych</w:t>
      </w:r>
      <w:r w:rsidR="004A00E1" w:rsidRPr="004A00E1">
        <w:rPr>
          <w:noProof/>
        </w:rPr>
        <w:t xml:space="preserve"> w</w:t>
      </w:r>
      <w:r w:rsidR="004A00E1">
        <w:rPr>
          <w:noProof/>
        </w:rPr>
        <w:t> </w:t>
      </w:r>
      <w:r w:rsidR="004A00E1" w:rsidRPr="004A00E1">
        <w:rPr>
          <w:noProof/>
        </w:rPr>
        <w:t>odn</w:t>
      </w:r>
      <w:r w:rsidRPr="004A00E1">
        <w:rPr>
          <w:noProof/>
        </w:rPr>
        <w:t>iesieniu do transportu zwierząt</w:t>
      </w:r>
      <w:r w:rsidR="004A00E1" w:rsidRPr="004A00E1">
        <w:rPr>
          <w:noProof/>
        </w:rPr>
        <w:t xml:space="preserve"> w</w:t>
      </w:r>
      <w:r w:rsidR="004A00E1">
        <w:rPr>
          <w:noProof/>
        </w:rPr>
        <w:t> </w:t>
      </w:r>
      <w:r w:rsidR="004A00E1" w:rsidRPr="004A00E1">
        <w:rPr>
          <w:noProof/>
        </w:rPr>
        <w:t>reg</w:t>
      </w:r>
      <w:r w:rsidRPr="004A00E1">
        <w:rPr>
          <w:noProof/>
        </w:rPr>
        <w:t>ionach najbardziej oddalonych, zwierząt pochodzących</w:t>
      </w:r>
      <w:r w:rsidR="004A00E1" w:rsidRPr="004A00E1">
        <w:rPr>
          <w:noProof/>
        </w:rPr>
        <w:t xml:space="preserve"> z</w:t>
      </w:r>
      <w:r w:rsidR="004A00E1">
        <w:rPr>
          <w:noProof/>
        </w:rPr>
        <w:t> </w:t>
      </w:r>
      <w:r w:rsidR="004A00E1" w:rsidRPr="004A00E1">
        <w:rPr>
          <w:noProof/>
        </w:rPr>
        <w:t>tyc</w:t>
      </w:r>
      <w:r w:rsidRPr="004A00E1">
        <w:rPr>
          <w:noProof/>
        </w:rPr>
        <w:t>h regionów lub zwierząt do nich przybywających. Powiadamiają one</w:t>
      </w:r>
      <w:r w:rsidR="004A00E1" w:rsidRPr="004A00E1">
        <w:rPr>
          <w:noProof/>
        </w:rPr>
        <w:t xml:space="preserve"> o</w:t>
      </w:r>
      <w:r w:rsidR="004A00E1">
        <w:rPr>
          <w:noProof/>
        </w:rPr>
        <w:t> </w:t>
      </w:r>
      <w:r w:rsidR="004A00E1" w:rsidRPr="004A00E1">
        <w:rPr>
          <w:noProof/>
        </w:rPr>
        <w:t>tym</w:t>
      </w:r>
      <w:r w:rsidRPr="004A00E1">
        <w:rPr>
          <w:noProof/>
        </w:rPr>
        <w:t xml:space="preserve"> Komisję.</w:t>
      </w:r>
    </w:p>
    <w:p w14:paraId="783E6DEB" w14:textId="77777777" w:rsidR="00AD7FB1" w:rsidRPr="004A00E1" w:rsidRDefault="00AD7FB1" w:rsidP="00006D1B">
      <w:pPr>
        <w:pStyle w:val="ChapterTitle"/>
        <w:rPr>
          <w:noProof/>
        </w:rPr>
      </w:pPr>
      <w:r w:rsidRPr="004A00E1">
        <w:rPr>
          <w:noProof/>
        </w:rPr>
        <w:t>ROZDZIAŁ XII</w:t>
      </w:r>
      <w:r w:rsidRPr="004A00E1">
        <w:rPr>
          <w:noProof/>
        </w:rPr>
        <w:br/>
        <w:t>PRZEPISY PRZEJŚCIOWE I KOŃCOWE</w:t>
      </w:r>
    </w:p>
    <w:p w14:paraId="0E0BD393" w14:textId="77777777" w:rsidR="00AD7FB1" w:rsidRPr="004A00E1" w:rsidRDefault="00006D1B" w:rsidP="006923FF">
      <w:pPr>
        <w:pStyle w:val="Titrearticle"/>
        <w:spacing w:after="0"/>
        <w:rPr>
          <w:noProof/>
        </w:rPr>
      </w:pPr>
      <w:r w:rsidRPr="004A00E1">
        <w:rPr>
          <w:noProof/>
        </w:rPr>
        <w:t>Artykuł 56</w:t>
      </w:r>
    </w:p>
    <w:p w14:paraId="76C063F9" w14:textId="77777777" w:rsidR="00AD7FB1" w:rsidRPr="004A00E1" w:rsidRDefault="00AD7FB1" w:rsidP="00A75F6F">
      <w:pPr>
        <w:pStyle w:val="Titrearticle"/>
        <w:spacing w:before="0"/>
        <w:rPr>
          <w:noProof/>
        </w:rPr>
      </w:pPr>
      <w:r w:rsidRPr="004A00E1">
        <w:rPr>
          <w:noProof/>
        </w:rPr>
        <w:t>Uchylenia</w:t>
      </w:r>
    </w:p>
    <w:p w14:paraId="4DC842CA" w14:textId="4642A42B" w:rsidR="00FF6749" w:rsidRPr="004A00E1" w:rsidRDefault="00A63741" w:rsidP="00A63741">
      <w:pPr>
        <w:pStyle w:val="Point0"/>
        <w:rPr>
          <w:noProof/>
        </w:rPr>
      </w:pPr>
      <w:r w:rsidRPr="004A00E1">
        <w:rPr>
          <w:noProof/>
        </w:rPr>
        <w:t>1.</w:t>
      </w:r>
      <w:r w:rsidRPr="004A00E1">
        <w:rPr>
          <w:noProof/>
        </w:rPr>
        <w:tab/>
        <w:t>Rozporządzenie Rady (WE) nr</w:t>
      </w:r>
      <w:r w:rsidR="004A00E1" w:rsidRPr="004A00E1">
        <w:rPr>
          <w:noProof/>
        </w:rPr>
        <w:t> </w:t>
      </w:r>
      <w:r w:rsidRPr="004A00E1">
        <w:rPr>
          <w:noProof/>
        </w:rPr>
        <w:t>1/2005 traci moc.</w:t>
      </w:r>
    </w:p>
    <w:p w14:paraId="16B718A0" w14:textId="050317E4" w:rsidR="006E250C" w:rsidRPr="004A00E1" w:rsidRDefault="00A63741" w:rsidP="005A7FD7">
      <w:pPr>
        <w:pStyle w:val="Point0"/>
        <w:rPr>
          <w:noProof/>
        </w:rPr>
      </w:pPr>
      <w:r w:rsidRPr="004A00E1">
        <w:rPr>
          <w:noProof/>
        </w:rPr>
        <w:t>2.</w:t>
      </w:r>
      <w:r w:rsidRPr="004A00E1">
        <w:rPr>
          <w:noProof/>
        </w:rPr>
        <w:tab/>
        <w:t>Odesłania do uchylonego rozporządzenia traktuje się jako odesłania do niniejszego rozporządzenia zgodnie</w:t>
      </w:r>
      <w:r w:rsidR="004A00E1" w:rsidRPr="004A00E1">
        <w:rPr>
          <w:noProof/>
        </w:rPr>
        <w:t xml:space="preserve"> z</w:t>
      </w:r>
      <w:r w:rsidR="004A00E1">
        <w:rPr>
          <w:noProof/>
        </w:rPr>
        <w:t> </w:t>
      </w:r>
      <w:r w:rsidR="004A00E1" w:rsidRPr="004A00E1">
        <w:rPr>
          <w:noProof/>
        </w:rPr>
        <w:t>tab</w:t>
      </w:r>
      <w:r w:rsidRPr="004A00E1">
        <w:rPr>
          <w:noProof/>
        </w:rPr>
        <w:t>elą korelacji znajdującą się</w:t>
      </w:r>
      <w:r w:rsidR="004A00E1" w:rsidRPr="004A00E1">
        <w:rPr>
          <w:noProof/>
        </w:rPr>
        <w:t xml:space="preserve"> w</w:t>
      </w:r>
      <w:r w:rsidR="004A00E1">
        <w:rPr>
          <w:noProof/>
        </w:rPr>
        <w:t> </w:t>
      </w:r>
      <w:r w:rsidR="004A00E1" w:rsidRPr="004A00E1">
        <w:rPr>
          <w:noProof/>
        </w:rPr>
        <w:t>zał</w:t>
      </w:r>
      <w:r w:rsidRPr="004A00E1">
        <w:rPr>
          <w:noProof/>
        </w:rPr>
        <w:t xml:space="preserve">ączniku VI. </w:t>
      </w:r>
    </w:p>
    <w:p w14:paraId="0938726B" w14:textId="77777777" w:rsidR="00D51BFE" w:rsidRPr="004A00E1" w:rsidRDefault="00D51BFE" w:rsidP="006923FF">
      <w:pPr>
        <w:pStyle w:val="Titrearticle"/>
        <w:spacing w:after="0"/>
        <w:rPr>
          <w:noProof/>
        </w:rPr>
      </w:pPr>
      <w:r w:rsidRPr="004A00E1">
        <w:rPr>
          <w:noProof/>
        </w:rPr>
        <w:lastRenderedPageBreak/>
        <w:t>Artykuł 57</w:t>
      </w:r>
    </w:p>
    <w:p w14:paraId="558A2080" w14:textId="6707247D" w:rsidR="005A7FD7" w:rsidRPr="004A00E1" w:rsidRDefault="005A7FD7" w:rsidP="00DD03F3">
      <w:pPr>
        <w:pStyle w:val="Titrearticle"/>
        <w:spacing w:before="0"/>
        <w:rPr>
          <w:noProof/>
        </w:rPr>
      </w:pPr>
      <w:r w:rsidRPr="004A00E1">
        <w:rPr>
          <w:noProof/>
        </w:rPr>
        <w:t>Zmiany</w:t>
      </w:r>
      <w:r w:rsidR="004A00E1" w:rsidRPr="004A00E1">
        <w:rPr>
          <w:noProof/>
        </w:rPr>
        <w:t xml:space="preserve"> w</w:t>
      </w:r>
      <w:r w:rsidR="004A00E1">
        <w:rPr>
          <w:noProof/>
        </w:rPr>
        <w:t> </w:t>
      </w:r>
      <w:r w:rsidR="004A00E1" w:rsidRPr="004A00E1">
        <w:rPr>
          <w:noProof/>
        </w:rPr>
        <w:t>roz</w:t>
      </w:r>
      <w:r w:rsidRPr="004A00E1">
        <w:rPr>
          <w:noProof/>
        </w:rPr>
        <w:t>porządzeniu Rady (WE) nr</w:t>
      </w:r>
      <w:r w:rsidR="004A00E1" w:rsidRPr="004A00E1">
        <w:rPr>
          <w:noProof/>
        </w:rPr>
        <w:t> </w:t>
      </w:r>
      <w:r w:rsidRPr="004A00E1">
        <w:rPr>
          <w:noProof/>
        </w:rPr>
        <w:t xml:space="preserve">1255/97 </w:t>
      </w:r>
    </w:p>
    <w:p w14:paraId="2F0DC018" w14:textId="1144FCBE" w:rsidR="005A7FD7" w:rsidRPr="004A00E1" w:rsidRDefault="001A75F6" w:rsidP="00DD03F3">
      <w:pPr>
        <w:rPr>
          <w:noProof/>
        </w:rPr>
      </w:pPr>
      <w:r w:rsidRPr="004A00E1">
        <w:rPr>
          <w:noProof/>
        </w:rPr>
        <w:t>W rozporządzeniu Rady (WE) nr</w:t>
      </w:r>
      <w:r w:rsidR="004A00E1" w:rsidRPr="004A00E1">
        <w:rPr>
          <w:noProof/>
        </w:rPr>
        <w:t> </w:t>
      </w:r>
      <w:r w:rsidRPr="004A00E1">
        <w:rPr>
          <w:noProof/>
        </w:rPr>
        <w:t>1255/97 wprowadza się następujące zmiany:</w:t>
      </w:r>
    </w:p>
    <w:p w14:paraId="3D8F1A48" w14:textId="26BB0764" w:rsidR="005A7FD7" w:rsidRPr="004A00E1" w:rsidRDefault="005A7FD7" w:rsidP="00DD03F3">
      <w:pPr>
        <w:pStyle w:val="Text1"/>
        <w:rPr>
          <w:noProof/>
        </w:rPr>
      </w:pPr>
      <w:r w:rsidRPr="004A00E1">
        <w:rPr>
          <w:noProof/>
        </w:rPr>
        <w:t>w art.</w:t>
      </w:r>
      <w:r w:rsidR="004A00E1" w:rsidRPr="004A00E1">
        <w:rPr>
          <w:noProof/>
        </w:rPr>
        <w:t> </w:t>
      </w:r>
      <w:r w:rsidRPr="004A00E1">
        <w:rPr>
          <w:noProof/>
        </w:rPr>
        <w:t>3 dodaje się litery</w:t>
      </w:r>
      <w:r w:rsidR="004A00E1" w:rsidRPr="004A00E1">
        <w:rPr>
          <w:noProof/>
        </w:rPr>
        <w:t xml:space="preserve"> w</w:t>
      </w:r>
      <w:r w:rsidR="004A00E1">
        <w:rPr>
          <w:noProof/>
        </w:rPr>
        <w:t> </w:t>
      </w:r>
      <w:r w:rsidR="004A00E1" w:rsidRPr="004A00E1">
        <w:rPr>
          <w:noProof/>
        </w:rPr>
        <w:t>brz</w:t>
      </w:r>
      <w:r w:rsidRPr="004A00E1">
        <w:rPr>
          <w:noProof/>
        </w:rPr>
        <w:t>mieniu:</w:t>
      </w:r>
    </w:p>
    <w:p w14:paraId="35F01386" w14:textId="419D152A" w:rsidR="005A7FD7" w:rsidRPr="004A00E1" w:rsidRDefault="000B4851" w:rsidP="00DD03F3">
      <w:pPr>
        <w:pStyle w:val="Point1"/>
        <w:rPr>
          <w:noProof/>
        </w:rPr>
      </w:pPr>
      <w:r w:rsidRPr="004A00E1">
        <w:rPr>
          <w:noProof/>
        </w:rPr>
        <w:t>„e)</w:t>
      </w:r>
      <w:r w:rsidRPr="004A00E1">
        <w:rPr>
          <w:noProof/>
        </w:rPr>
        <w:tab/>
        <w:t>były wyposażone stosownie do gatunków</w:t>
      </w:r>
      <w:r w:rsidR="004A00E1" w:rsidRPr="004A00E1">
        <w:rPr>
          <w:noProof/>
        </w:rPr>
        <w:t xml:space="preserve"> i</w:t>
      </w:r>
      <w:r w:rsidR="004A00E1">
        <w:rPr>
          <w:noProof/>
        </w:rPr>
        <w:t> </w:t>
      </w:r>
      <w:r w:rsidR="004A00E1" w:rsidRPr="004A00E1">
        <w:rPr>
          <w:noProof/>
        </w:rPr>
        <w:t>kat</w:t>
      </w:r>
      <w:r w:rsidRPr="004A00E1">
        <w:rPr>
          <w:noProof/>
        </w:rPr>
        <w:t>egorii zwierząt, które</w:t>
      </w:r>
      <w:r w:rsidR="004A00E1" w:rsidRPr="004A00E1">
        <w:rPr>
          <w:noProof/>
        </w:rPr>
        <w:t xml:space="preserve"> w</w:t>
      </w:r>
      <w:r w:rsidR="004A00E1">
        <w:rPr>
          <w:noProof/>
        </w:rPr>
        <w:t> </w:t>
      </w:r>
      <w:r w:rsidR="004A00E1" w:rsidRPr="004A00E1">
        <w:rPr>
          <w:noProof/>
        </w:rPr>
        <w:t>nic</w:t>
      </w:r>
      <w:r w:rsidRPr="004A00E1">
        <w:rPr>
          <w:noProof/>
        </w:rPr>
        <w:t>h przebywają;</w:t>
      </w:r>
    </w:p>
    <w:p w14:paraId="5629CD93" w14:textId="3C9D7AEE" w:rsidR="00AC20D9" w:rsidRPr="004A00E1" w:rsidRDefault="00AC20D9" w:rsidP="00DD03F3">
      <w:pPr>
        <w:pStyle w:val="Point1"/>
        <w:rPr>
          <w:noProof/>
        </w:rPr>
      </w:pPr>
      <w:r w:rsidRPr="004A00E1">
        <w:rPr>
          <w:noProof/>
        </w:rPr>
        <w:t>f)</w:t>
      </w:r>
      <w:r w:rsidRPr="004A00E1">
        <w:rPr>
          <w:noProof/>
        </w:rPr>
        <w:tab/>
        <w:t>miały wielkość wystarczającą do pomieszczenia co najmniej liczby zwierząt</w:t>
      </w:r>
      <w:r w:rsidR="004A00E1" w:rsidRPr="004A00E1">
        <w:rPr>
          <w:noProof/>
        </w:rPr>
        <w:t xml:space="preserve"> z</w:t>
      </w:r>
      <w:r w:rsidR="004A00E1">
        <w:rPr>
          <w:noProof/>
        </w:rPr>
        <w:t> </w:t>
      </w:r>
      <w:r w:rsidR="004A00E1" w:rsidRPr="004A00E1">
        <w:rPr>
          <w:noProof/>
        </w:rPr>
        <w:t>jed</w:t>
      </w:r>
      <w:r w:rsidRPr="004A00E1">
        <w:rPr>
          <w:noProof/>
        </w:rPr>
        <w:t>nego pojazdu ciężarowego,</w:t>
      </w:r>
      <w:r w:rsidR="004A00E1" w:rsidRPr="004A00E1">
        <w:rPr>
          <w:noProof/>
        </w:rPr>
        <w:t xml:space="preserve"> a</w:t>
      </w:r>
      <w:r w:rsidR="004A00E1">
        <w:rPr>
          <w:noProof/>
        </w:rPr>
        <w:t> </w:t>
      </w:r>
      <w:r w:rsidR="004A00E1" w:rsidRPr="004A00E1">
        <w:rPr>
          <w:noProof/>
        </w:rPr>
        <w:t>jed</w:t>
      </w:r>
      <w:r w:rsidRPr="004A00E1">
        <w:rPr>
          <w:noProof/>
        </w:rPr>
        <w:t>nocześnie były zgodne</w:t>
      </w:r>
      <w:r w:rsidR="004A00E1" w:rsidRPr="004A00E1">
        <w:rPr>
          <w:noProof/>
        </w:rPr>
        <w:t xml:space="preserve"> z</w:t>
      </w:r>
      <w:r w:rsidR="004A00E1">
        <w:rPr>
          <w:noProof/>
        </w:rPr>
        <w:t> </w:t>
      </w:r>
      <w:r w:rsidR="004A00E1" w:rsidRPr="004A00E1">
        <w:rPr>
          <w:noProof/>
        </w:rPr>
        <w:t>wym</w:t>
      </w:r>
      <w:r w:rsidRPr="004A00E1">
        <w:rPr>
          <w:noProof/>
        </w:rPr>
        <w:t>ogami dotyczącymi dostępnej powierzchni określonymi</w:t>
      </w:r>
      <w:r w:rsidR="004A00E1" w:rsidRPr="004A00E1">
        <w:rPr>
          <w:noProof/>
        </w:rPr>
        <w:t xml:space="preserve"> w</w:t>
      </w:r>
      <w:r w:rsidR="004A00E1">
        <w:rPr>
          <w:noProof/>
        </w:rPr>
        <w:t> </w:t>
      </w:r>
      <w:r w:rsidR="004A00E1" w:rsidRPr="004A00E1">
        <w:rPr>
          <w:noProof/>
        </w:rPr>
        <w:t>dyr</w:t>
      </w:r>
      <w:r w:rsidRPr="004A00E1">
        <w:rPr>
          <w:noProof/>
        </w:rPr>
        <w:t>ektywach Rady 2008/119/WE</w:t>
      </w:r>
      <w:r w:rsidR="008C787F" w:rsidRPr="004A00E1">
        <w:rPr>
          <w:rStyle w:val="FootnoteReference"/>
          <w:noProof/>
        </w:rPr>
        <w:footnoteReference w:id="61"/>
      </w:r>
      <w:r w:rsidR="004A00E1" w:rsidRPr="004A00E1">
        <w:rPr>
          <w:noProof/>
        </w:rPr>
        <w:t xml:space="preserve"> i</w:t>
      </w:r>
      <w:r w:rsidR="004A00E1">
        <w:rPr>
          <w:noProof/>
        </w:rPr>
        <w:t> </w:t>
      </w:r>
      <w:r w:rsidR="004A00E1" w:rsidRPr="004A00E1">
        <w:rPr>
          <w:noProof/>
        </w:rPr>
        <w:t>2</w:t>
      </w:r>
      <w:r w:rsidRPr="004A00E1">
        <w:rPr>
          <w:noProof/>
        </w:rPr>
        <w:t>008/120/WE</w:t>
      </w:r>
      <w:r w:rsidR="006317C0" w:rsidRPr="004A00E1">
        <w:rPr>
          <w:rStyle w:val="FootnoteReference"/>
          <w:noProof/>
        </w:rPr>
        <w:footnoteReference w:id="62"/>
      </w:r>
      <w:r w:rsidRPr="004A00E1">
        <w:rPr>
          <w:noProof/>
        </w:rPr>
        <w:t>.”;</w:t>
      </w:r>
    </w:p>
    <w:p w14:paraId="1CC06EB3" w14:textId="6286F7F7" w:rsidR="005A7FD7" w:rsidRPr="004A00E1" w:rsidRDefault="005A7FD7" w:rsidP="00DD03F3">
      <w:pPr>
        <w:pStyle w:val="Text1"/>
        <w:rPr>
          <w:noProof/>
        </w:rPr>
      </w:pPr>
      <w:r w:rsidRPr="004A00E1">
        <w:rPr>
          <w:noProof/>
        </w:rPr>
        <w:t>w art.</w:t>
      </w:r>
      <w:r w:rsidR="004A00E1" w:rsidRPr="004A00E1">
        <w:rPr>
          <w:noProof/>
        </w:rPr>
        <w:t> </w:t>
      </w:r>
      <w:r w:rsidRPr="004A00E1">
        <w:rPr>
          <w:noProof/>
        </w:rPr>
        <w:t>5 dodaje się literę</w:t>
      </w:r>
      <w:r w:rsidR="004A00E1" w:rsidRPr="004A00E1">
        <w:rPr>
          <w:noProof/>
        </w:rPr>
        <w:t xml:space="preserve"> w</w:t>
      </w:r>
      <w:r w:rsidR="004A00E1">
        <w:rPr>
          <w:noProof/>
        </w:rPr>
        <w:t> </w:t>
      </w:r>
      <w:r w:rsidR="004A00E1" w:rsidRPr="004A00E1">
        <w:rPr>
          <w:noProof/>
        </w:rPr>
        <w:t>brz</w:t>
      </w:r>
      <w:r w:rsidRPr="004A00E1">
        <w:rPr>
          <w:noProof/>
        </w:rPr>
        <w:t>mieniu:</w:t>
      </w:r>
    </w:p>
    <w:p w14:paraId="1D638AE4" w14:textId="268F2353" w:rsidR="005A7FD7" w:rsidRPr="004A00E1" w:rsidRDefault="003A56CD" w:rsidP="00DD03F3">
      <w:pPr>
        <w:pStyle w:val="Point1"/>
        <w:rPr>
          <w:noProof/>
        </w:rPr>
      </w:pPr>
      <w:r w:rsidRPr="004A00E1">
        <w:rPr>
          <w:noProof/>
        </w:rPr>
        <w:t>„j)</w:t>
      </w:r>
      <w:r w:rsidRPr="004A00E1">
        <w:rPr>
          <w:noProof/>
        </w:rPr>
        <w:tab/>
        <w:t>prowadzenia systemu rezerwacji</w:t>
      </w:r>
      <w:r w:rsidR="004A00E1" w:rsidRPr="004A00E1">
        <w:rPr>
          <w:noProof/>
        </w:rPr>
        <w:t xml:space="preserve"> w</w:t>
      </w:r>
      <w:r w:rsidR="004A00E1">
        <w:rPr>
          <w:noProof/>
        </w:rPr>
        <w:t> </w:t>
      </w:r>
      <w:r w:rsidR="004A00E1" w:rsidRPr="004A00E1">
        <w:rPr>
          <w:noProof/>
        </w:rPr>
        <w:t>sys</w:t>
      </w:r>
      <w:r w:rsidRPr="004A00E1">
        <w:rPr>
          <w:noProof/>
        </w:rPr>
        <w:t>temie TRACES umożliwiającego organizatorom sprawdzanie</w:t>
      </w:r>
      <w:r w:rsidR="004A00E1" w:rsidRPr="004A00E1">
        <w:rPr>
          <w:noProof/>
        </w:rPr>
        <w:t xml:space="preserve"> i</w:t>
      </w:r>
      <w:r w:rsidR="004A00E1">
        <w:rPr>
          <w:noProof/>
        </w:rPr>
        <w:t> </w:t>
      </w:r>
      <w:r w:rsidR="004A00E1" w:rsidRPr="004A00E1">
        <w:rPr>
          <w:noProof/>
        </w:rPr>
        <w:t>rez</w:t>
      </w:r>
      <w:r w:rsidRPr="004A00E1">
        <w:rPr>
          <w:noProof/>
        </w:rPr>
        <w:t xml:space="preserve">erwowanie dostępnych przydziałów czasu.”. </w:t>
      </w:r>
    </w:p>
    <w:p w14:paraId="0ED419B5" w14:textId="77777777" w:rsidR="005A7FD7" w:rsidRPr="004A00E1" w:rsidRDefault="005A7FD7" w:rsidP="005A7FD7">
      <w:pPr>
        <w:pStyle w:val="Titrearticle"/>
        <w:spacing w:after="0"/>
        <w:rPr>
          <w:noProof/>
        </w:rPr>
      </w:pPr>
      <w:r w:rsidRPr="004A00E1">
        <w:rPr>
          <w:noProof/>
        </w:rPr>
        <w:t>Artykuł 58</w:t>
      </w:r>
    </w:p>
    <w:p w14:paraId="79EAF62A" w14:textId="77777777" w:rsidR="005A7FD7" w:rsidRPr="004A00E1" w:rsidRDefault="005A7FD7" w:rsidP="005A7FD7">
      <w:pPr>
        <w:pStyle w:val="Titrearticle"/>
        <w:spacing w:before="0" w:after="0"/>
        <w:rPr>
          <w:noProof/>
        </w:rPr>
      </w:pPr>
      <w:r w:rsidRPr="004A00E1">
        <w:rPr>
          <w:noProof/>
        </w:rPr>
        <w:t>Przepisy przejściowe</w:t>
      </w:r>
    </w:p>
    <w:p w14:paraId="45F2990D" w14:textId="0478402F" w:rsidR="005A7FD7" w:rsidRPr="004A00E1" w:rsidRDefault="00B3066A" w:rsidP="005A7FD7">
      <w:pPr>
        <w:rPr>
          <w:noProof/>
        </w:rPr>
      </w:pPr>
      <w:r w:rsidRPr="004A00E1">
        <w:rPr>
          <w:noProof/>
        </w:rPr>
        <w:t>Rozdział I pkt</w:t>
      </w:r>
      <w:r w:rsidR="004A00E1" w:rsidRPr="004A00E1">
        <w:rPr>
          <w:noProof/>
        </w:rPr>
        <w:t> </w:t>
      </w:r>
      <w:r w:rsidRPr="004A00E1">
        <w:rPr>
          <w:noProof/>
        </w:rPr>
        <w:t>2 lit.</w:t>
      </w:r>
      <w:r w:rsidR="004A00E1" w:rsidRPr="004A00E1">
        <w:rPr>
          <w:noProof/>
        </w:rPr>
        <w:t> </w:t>
      </w:r>
      <w:r w:rsidRPr="004A00E1">
        <w:rPr>
          <w:noProof/>
        </w:rPr>
        <w:t>e), rozdział V, rozdział VI pkt</w:t>
      </w:r>
      <w:r w:rsidR="004A00E1" w:rsidRPr="004A00E1">
        <w:rPr>
          <w:noProof/>
        </w:rPr>
        <w:t> </w:t>
      </w:r>
      <w:r w:rsidRPr="004A00E1">
        <w:rPr>
          <w:noProof/>
        </w:rPr>
        <w:t>3.1</w:t>
      </w:r>
      <w:r w:rsidR="004A00E1" w:rsidRPr="004A00E1">
        <w:rPr>
          <w:noProof/>
        </w:rPr>
        <w:t xml:space="preserve"> i</w:t>
      </w:r>
      <w:r w:rsidR="004A00E1">
        <w:rPr>
          <w:noProof/>
        </w:rPr>
        <w:t> </w:t>
      </w:r>
      <w:r w:rsidR="004A00E1" w:rsidRPr="004A00E1">
        <w:rPr>
          <w:noProof/>
        </w:rPr>
        <w:t>roz</w:t>
      </w:r>
      <w:r w:rsidRPr="004A00E1">
        <w:rPr>
          <w:noProof/>
        </w:rPr>
        <w:t>dział VII załącznika I do rozporządzenia Rady (WE) nr</w:t>
      </w:r>
      <w:r w:rsidR="004A00E1" w:rsidRPr="004A00E1">
        <w:rPr>
          <w:noProof/>
        </w:rPr>
        <w:t> </w:t>
      </w:r>
      <w:r w:rsidRPr="004A00E1">
        <w:rPr>
          <w:noProof/>
        </w:rPr>
        <w:t>1/2005 stosuje się nadal do dnia rozpoczęcia stosowania rozdziału I pkt</w:t>
      </w:r>
      <w:r w:rsidR="004A00E1" w:rsidRPr="004A00E1">
        <w:rPr>
          <w:noProof/>
        </w:rPr>
        <w:t> </w:t>
      </w:r>
      <w:r w:rsidRPr="004A00E1">
        <w:rPr>
          <w:noProof/>
        </w:rPr>
        <w:t>1 lit.</w:t>
      </w:r>
      <w:r w:rsidR="004A00E1" w:rsidRPr="004A00E1">
        <w:rPr>
          <w:noProof/>
        </w:rPr>
        <w:t> </w:t>
      </w:r>
      <w:r w:rsidRPr="004A00E1">
        <w:rPr>
          <w:noProof/>
        </w:rPr>
        <w:t>h) załącznika I, art.</w:t>
      </w:r>
      <w:r w:rsidR="004A00E1" w:rsidRPr="004A00E1">
        <w:rPr>
          <w:noProof/>
        </w:rPr>
        <w:t> </w:t>
      </w:r>
      <w:r w:rsidRPr="004A00E1">
        <w:rPr>
          <w:noProof/>
        </w:rPr>
        <w:t>27–30</w:t>
      </w:r>
      <w:r w:rsidR="004A00E1" w:rsidRPr="004A00E1">
        <w:rPr>
          <w:noProof/>
        </w:rPr>
        <w:t xml:space="preserve"> i</w:t>
      </w:r>
      <w:r w:rsidR="004A00E1">
        <w:rPr>
          <w:noProof/>
        </w:rPr>
        <w:t> </w:t>
      </w:r>
      <w:r w:rsidR="004A00E1" w:rsidRPr="004A00E1">
        <w:rPr>
          <w:noProof/>
        </w:rPr>
        <w:t>roz</w:t>
      </w:r>
      <w:r w:rsidRPr="004A00E1">
        <w:rPr>
          <w:noProof/>
        </w:rPr>
        <w:t>działu VII załącznika I do niniejszego rozporządzenia.</w:t>
      </w:r>
    </w:p>
    <w:p w14:paraId="06E661DD" w14:textId="77777777" w:rsidR="005A7FD7" w:rsidRPr="004A00E1" w:rsidRDefault="005A7FD7" w:rsidP="005A7FD7">
      <w:pPr>
        <w:pStyle w:val="Titrearticle"/>
        <w:spacing w:after="0"/>
        <w:rPr>
          <w:noProof/>
        </w:rPr>
      </w:pPr>
      <w:r w:rsidRPr="004A00E1">
        <w:rPr>
          <w:noProof/>
        </w:rPr>
        <w:t>Artykuł 59</w:t>
      </w:r>
    </w:p>
    <w:p w14:paraId="4F452277" w14:textId="411BBE04" w:rsidR="005A7FD7" w:rsidRPr="004A00E1" w:rsidRDefault="005A7FD7" w:rsidP="005A7FD7">
      <w:pPr>
        <w:pStyle w:val="Titrearticle"/>
        <w:spacing w:before="0" w:after="0"/>
        <w:rPr>
          <w:noProof/>
        </w:rPr>
      </w:pPr>
      <w:r w:rsidRPr="004A00E1">
        <w:rPr>
          <w:noProof/>
        </w:rPr>
        <w:t>Wejście</w:t>
      </w:r>
      <w:r w:rsidR="004A00E1" w:rsidRPr="004A00E1">
        <w:rPr>
          <w:noProof/>
        </w:rPr>
        <w:t xml:space="preserve"> w</w:t>
      </w:r>
      <w:r w:rsidR="004A00E1">
        <w:rPr>
          <w:noProof/>
        </w:rPr>
        <w:t> </w:t>
      </w:r>
      <w:r w:rsidR="004A00E1" w:rsidRPr="004A00E1">
        <w:rPr>
          <w:noProof/>
        </w:rPr>
        <w:t>życ</w:t>
      </w:r>
      <w:r w:rsidRPr="004A00E1">
        <w:rPr>
          <w:noProof/>
        </w:rPr>
        <w:t>ie</w:t>
      </w:r>
      <w:r w:rsidR="004A00E1" w:rsidRPr="004A00E1">
        <w:rPr>
          <w:noProof/>
        </w:rPr>
        <w:t xml:space="preserve"> i</w:t>
      </w:r>
      <w:r w:rsidR="004A00E1">
        <w:rPr>
          <w:noProof/>
        </w:rPr>
        <w:t> </w:t>
      </w:r>
      <w:r w:rsidR="004A00E1" w:rsidRPr="004A00E1">
        <w:rPr>
          <w:noProof/>
        </w:rPr>
        <w:t>roz</w:t>
      </w:r>
      <w:r w:rsidRPr="004A00E1">
        <w:rPr>
          <w:noProof/>
        </w:rPr>
        <w:t>poczęcie stosowania</w:t>
      </w:r>
    </w:p>
    <w:p w14:paraId="2A481E80" w14:textId="670A0A6E" w:rsidR="00555C08" w:rsidRPr="004A00E1" w:rsidRDefault="001027F4" w:rsidP="00A63741">
      <w:pPr>
        <w:pStyle w:val="Point0"/>
        <w:rPr>
          <w:noProof/>
        </w:rPr>
      </w:pPr>
      <w:r w:rsidRPr="004A00E1">
        <w:rPr>
          <w:noProof/>
        </w:rPr>
        <w:t>1.</w:t>
      </w:r>
      <w:r w:rsidRPr="004A00E1">
        <w:rPr>
          <w:noProof/>
        </w:rPr>
        <w:tab/>
        <w:t>Niniejsze rozporządzenie wchodzi</w:t>
      </w:r>
      <w:r w:rsidR="004A00E1" w:rsidRPr="004A00E1">
        <w:rPr>
          <w:noProof/>
        </w:rPr>
        <w:t xml:space="preserve"> w</w:t>
      </w:r>
      <w:r w:rsidR="004A00E1">
        <w:rPr>
          <w:noProof/>
        </w:rPr>
        <w:t> </w:t>
      </w:r>
      <w:r w:rsidR="004A00E1" w:rsidRPr="004A00E1">
        <w:rPr>
          <w:noProof/>
        </w:rPr>
        <w:t>życ</w:t>
      </w:r>
      <w:r w:rsidRPr="004A00E1">
        <w:rPr>
          <w:noProof/>
        </w:rPr>
        <w:t>ie dwudziestego dnia po jego opublikowaniu</w:t>
      </w:r>
      <w:r w:rsidR="004A00E1" w:rsidRPr="004A00E1">
        <w:rPr>
          <w:noProof/>
        </w:rPr>
        <w:t xml:space="preserve"> w</w:t>
      </w:r>
      <w:r w:rsidR="004A00E1">
        <w:rPr>
          <w:noProof/>
        </w:rPr>
        <w:t> </w:t>
      </w:r>
      <w:r w:rsidR="004A00E1" w:rsidRPr="004A00E1">
        <w:rPr>
          <w:i/>
          <w:noProof/>
        </w:rPr>
        <w:t>Dzi</w:t>
      </w:r>
      <w:r w:rsidRPr="004A00E1">
        <w:rPr>
          <w:i/>
          <w:noProof/>
        </w:rPr>
        <w:t>enniku Urzędowym Unii Europejskiej</w:t>
      </w:r>
      <w:r w:rsidRPr="004A00E1">
        <w:rPr>
          <w:noProof/>
        </w:rPr>
        <w:t>.</w:t>
      </w:r>
    </w:p>
    <w:p w14:paraId="2BC6E43A" w14:textId="030A4436" w:rsidR="00555C08" w:rsidRPr="004A00E1" w:rsidRDefault="001027F4" w:rsidP="00A63741">
      <w:pPr>
        <w:pStyle w:val="Point0"/>
        <w:rPr>
          <w:noProof/>
        </w:rPr>
      </w:pPr>
      <w:r w:rsidRPr="004A00E1">
        <w:rPr>
          <w:noProof/>
        </w:rPr>
        <w:t>2.</w:t>
      </w:r>
      <w:r w:rsidRPr="004A00E1">
        <w:rPr>
          <w:noProof/>
        </w:rPr>
        <w:tab/>
        <w:t>Niniejsze rozporządzenie stosuje się po upływie dwóch lat od dnia jego wejścia</w:t>
      </w:r>
      <w:r w:rsidR="004A00E1" w:rsidRPr="004A00E1">
        <w:rPr>
          <w:noProof/>
        </w:rPr>
        <w:t xml:space="preserve"> w</w:t>
      </w:r>
      <w:r w:rsidR="004A00E1">
        <w:rPr>
          <w:noProof/>
        </w:rPr>
        <w:t> </w:t>
      </w:r>
      <w:r w:rsidR="004A00E1" w:rsidRPr="004A00E1">
        <w:rPr>
          <w:noProof/>
        </w:rPr>
        <w:t>życ</w:t>
      </w:r>
      <w:r w:rsidRPr="004A00E1">
        <w:rPr>
          <w:noProof/>
        </w:rPr>
        <w:t>ie,</w:t>
      </w:r>
      <w:r w:rsidR="004A00E1" w:rsidRPr="004A00E1">
        <w:rPr>
          <w:noProof/>
        </w:rPr>
        <w:t xml:space="preserve"> o</w:t>
      </w:r>
      <w:r w:rsidR="004A00E1">
        <w:rPr>
          <w:noProof/>
        </w:rPr>
        <w:t> </w:t>
      </w:r>
      <w:r w:rsidR="004A00E1" w:rsidRPr="004A00E1">
        <w:rPr>
          <w:noProof/>
        </w:rPr>
        <w:t>ile</w:t>
      </w:r>
      <w:r w:rsidRPr="004A00E1">
        <w:rPr>
          <w:noProof/>
        </w:rPr>
        <w:t xml:space="preserve"> ust.</w:t>
      </w:r>
      <w:r w:rsidR="004A00E1" w:rsidRPr="004A00E1">
        <w:rPr>
          <w:noProof/>
        </w:rPr>
        <w:t> </w:t>
      </w:r>
      <w:r w:rsidRPr="004A00E1">
        <w:rPr>
          <w:noProof/>
        </w:rPr>
        <w:t>3</w:t>
      </w:r>
      <w:r w:rsidR="004A00E1" w:rsidRPr="004A00E1">
        <w:rPr>
          <w:noProof/>
        </w:rPr>
        <w:t xml:space="preserve"> i</w:t>
      </w:r>
      <w:r w:rsidR="004A00E1">
        <w:rPr>
          <w:noProof/>
        </w:rPr>
        <w:t> </w:t>
      </w:r>
      <w:r w:rsidR="004A00E1" w:rsidRPr="004A00E1">
        <w:rPr>
          <w:noProof/>
        </w:rPr>
        <w:t>4</w:t>
      </w:r>
      <w:r w:rsidRPr="004A00E1">
        <w:rPr>
          <w:noProof/>
        </w:rPr>
        <w:t xml:space="preserve"> nie stanowią inaczej.</w:t>
      </w:r>
    </w:p>
    <w:p w14:paraId="082E42BD" w14:textId="603A5D2E" w:rsidR="00DD6F15" w:rsidRPr="004A00E1" w:rsidRDefault="00374C98" w:rsidP="00A63741">
      <w:pPr>
        <w:pStyle w:val="Point0"/>
        <w:rPr>
          <w:noProof/>
        </w:rPr>
      </w:pPr>
      <w:r w:rsidRPr="004A00E1">
        <w:rPr>
          <w:noProof/>
        </w:rPr>
        <w:t>3.</w:t>
      </w:r>
      <w:r w:rsidRPr="004A00E1">
        <w:rPr>
          <w:noProof/>
        </w:rPr>
        <w:tab/>
        <w:t>Art. 13 ust.</w:t>
      </w:r>
      <w:r w:rsidR="004A00E1" w:rsidRPr="004A00E1">
        <w:rPr>
          <w:noProof/>
        </w:rPr>
        <w:t> </w:t>
      </w:r>
      <w:r w:rsidRPr="004A00E1">
        <w:rPr>
          <w:noProof/>
        </w:rPr>
        <w:t>2 lit.</w:t>
      </w:r>
      <w:r w:rsidR="004A00E1" w:rsidRPr="004A00E1">
        <w:rPr>
          <w:noProof/>
        </w:rPr>
        <w:t> </w:t>
      </w:r>
      <w:r w:rsidRPr="004A00E1">
        <w:rPr>
          <w:noProof/>
        </w:rPr>
        <w:t>d), art.</w:t>
      </w:r>
      <w:r w:rsidR="004A00E1" w:rsidRPr="004A00E1">
        <w:rPr>
          <w:noProof/>
        </w:rPr>
        <w:t> </w:t>
      </w:r>
      <w:r w:rsidRPr="004A00E1">
        <w:rPr>
          <w:noProof/>
        </w:rPr>
        <w:t>44 ust.</w:t>
      </w:r>
      <w:r w:rsidR="004A00E1" w:rsidRPr="004A00E1">
        <w:rPr>
          <w:noProof/>
        </w:rPr>
        <w:t> </w:t>
      </w:r>
      <w:r w:rsidRPr="004A00E1">
        <w:rPr>
          <w:noProof/>
        </w:rPr>
        <w:t>5, art.</w:t>
      </w:r>
      <w:r w:rsidR="004A00E1" w:rsidRPr="004A00E1">
        <w:rPr>
          <w:noProof/>
        </w:rPr>
        <w:t> </w:t>
      </w:r>
      <w:r w:rsidRPr="004A00E1">
        <w:rPr>
          <w:noProof/>
        </w:rPr>
        <w:t>44, rozdział I pkt</w:t>
      </w:r>
      <w:r w:rsidR="004A00E1" w:rsidRPr="004A00E1">
        <w:rPr>
          <w:noProof/>
        </w:rPr>
        <w:t> </w:t>
      </w:r>
      <w:r w:rsidRPr="004A00E1">
        <w:rPr>
          <w:noProof/>
        </w:rPr>
        <w:t>10, rozdział II pkt</w:t>
      </w:r>
      <w:r w:rsidR="004A00E1" w:rsidRPr="004A00E1">
        <w:rPr>
          <w:noProof/>
        </w:rPr>
        <w:t> </w:t>
      </w:r>
      <w:r w:rsidRPr="004A00E1">
        <w:rPr>
          <w:noProof/>
        </w:rPr>
        <w:t>2.5</w:t>
      </w:r>
      <w:r w:rsidR="004A00E1" w:rsidRPr="004A00E1">
        <w:rPr>
          <w:noProof/>
        </w:rPr>
        <w:t xml:space="preserve"> i</w:t>
      </w:r>
      <w:r w:rsidR="004A00E1">
        <w:rPr>
          <w:noProof/>
        </w:rPr>
        <w:t> </w:t>
      </w:r>
      <w:r w:rsidR="004A00E1" w:rsidRPr="004A00E1">
        <w:rPr>
          <w:noProof/>
        </w:rPr>
        <w:t>roz</w:t>
      </w:r>
      <w:r w:rsidRPr="004A00E1">
        <w:rPr>
          <w:noProof/>
        </w:rPr>
        <w:t>dział V pkt</w:t>
      </w:r>
      <w:r w:rsidR="004A00E1" w:rsidRPr="004A00E1">
        <w:rPr>
          <w:noProof/>
        </w:rPr>
        <w:t> </w:t>
      </w:r>
      <w:r w:rsidRPr="004A00E1">
        <w:rPr>
          <w:noProof/>
        </w:rPr>
        <w:t>3.3 załącznika I stosuje się po upływie trzech lat od dnia wejścia</w:t>
      </w:r>
      <w:r w:rsidR="004A00E1" w:rsidRPr="004A00E1">
        <w:rPr>
          <w:noProof/>
        </w:rPr>
        <w:t xml:space="preserve"> w</w:t>
      </w:r>
      <w:r w:rsidR="004A00E1">
        <w:rPr>
          <w:noProof/>
        </w:rPr>
        <w:t> </w:t>
      </w:r>
      <w:r w:rsidR="004A00E1" w:rsidRPr="004A00E1">
        <w:rPr>
          <w:noProof/>
        </w:rPr>
        <w:t>życ</w:t>
      </w:r>
      <w:r w:rsidRPr="004A00E1">
        <w:rPr>
          <w:noProof/>
        </w:rPr>
        <w:t xml:space="preserve">ie niniejszego rozporządzenia. </w:t>
      </w:r>
    </w:p>
    <w:p w14:paraId="71C312F1" w14:textId="711C23B6" w:rsidR="005A7FD7" w:rsidRPr="004A00E1" w:rsidRDefault="00374C98" w:rsidP="00A63741">
      <w:pPr>
        <w:pStyle w:val="Point0"/>
        <w:rPr>
          <w:noProof/>
        </w:rPr>
      </w:pPr>
      <w:r w:rsidRPr="004A00E1">
        <w:rPr>
          <w:noProof/>
        </w:rPr>
        <w:t>4.</w:t>
      </w:r>
      <w:r w:rsidRPr="004A00E1">
        <w:rPr>
          <w:noProof/>
        </w:rPr>
        <w:tab/>
        <w:t>Art. 24 ust.</w:t>
      </w:r>
      <w:r w:rsidR="004A00E1" w:rsidRPr="004A00E1">
        <w:rPr>
          <w:noProof/>
        </w:rPr>
        <w:t> </w:t>
      </w:r>
      <w:r w:rsidRPr="004A00E1">
        <w:rPr>
          <w:noProof/>
        </w:rPr>
        <w:t>1–4, art.</w:t>
      </w:r>
      <w:r w:rsidR="004A00E1" w:rsidRPr="004A00E1">
        <w:rPr>
          <w:noProof/>
        </w:rPr>
        <w:t> </w:t>
      </w:r>
      <w:r w:rsidRPr="004A00E1">
        <w:rPr>
          <w:noProof/>
        </w:rPr>
        <w:t>51, art.</w:t>
      </w:r>
      <w:r w:rsidR="004A00E1" w:rsidRPr="004A00E1">
        <w:rPr>
          <w:noProof/>
        </w:rPr>
        <w:t> </w:t>
      </w:r>
      <w:r w:rsidRPr="004A00E1">
        <w:rPr>
          <w:noProof/>
        </w:rPr>
        <w:t>27–30, rozdział VII, rozdział I pkt</w:t>
      </w:r>
      <w:r w:rsidR="004A00E1" w:rsidRPr="004A00E1">
        <w:rPr>
          <w:noProof/>
        </w:rPr>
        <w:t> </w:t>
      </w:r>
      <w:r w:rsidRPr="004A00E1">
        <w:rPr>
          <w:noProof/>
        </w:rPr>
        <w:t>1 lit.</w:t>
      </w:r>
      <w:r w:rsidR="004A00E1" w:rsidRPr="004A00E1">
        <w:rPr>
          <w:noProof/>
        </w:rPr>
        <w:t> </w:t>
      </w:r>
      <w:r w:rsidRPr="004A00E1">
        <w:rPr>
          <w:noProof/>
        </w:rPr>
        <w:t>h) załącznika I oraz rozdział VII załącznika I stosuje się po upływie pięciu lat od dnia wejścia</w:t>
      </w:r>
      <w:r w:rsidR="004A00E1" w:rsidRPr="004A00E1">
        <w:rPr>
          <w:noProof/>
        </w:rPr>
        <w:t xml:space="preserve"> w</w:t>
      </w:r>
      <w:r w:rsidR="004A00E1">
        <w:rPr>
          <w:noProof/>
        </w:rPr>
        <w:t> </w:t>
      </w:r>
      <w:r w:rsidR="004A00E1" w:rsidRPr="004A00E1">
        <w:rPr>
          <w:noProof/>
        </w:rPr>
        <w:t>życ</w:t>
      </w:r>
      <w:r w:rsidRPr="004A00E1">
        <w:rPr>
          <w:noProof/>
        </w:rPr>
        <w:t xml:space="preserve">ie niniejszego rozporządzenia. </w:t>
      </w:r>
    </w:p>
    <w:p w14:paraId="63BA8FED" w14:textId="5E94A447" w:rsidR="006E250C" w:rsidRPr="004A00E1" w:rsidRDefault="006E250C" w:rsidP="009B7B92">
      <w:pPr>
        <w:pStyle w:val="Applicationdirecte"/>
        <w:keepNext/>
        <w:keepLines/>
        <w:rPr>
          <w:noProof/>
        </w:rPr>
      </w:pPr>
      <w:r w:rsidRPr="004A00E1">
        <w:rPr>
          <w:noProof/>
        </w:rPr>
        <w:lastRenderedPageBreak/>
        <w:t>Niniejsze rozporządzenie wiąże</w:t>
      </w:r>
      <w:r w:rsidR="004A00E1" w:rsidRPr="004A00E1">
        <w:rPr>
          <w:noProof/>
        </w:rPr>
        <w:t xml:space="preserve"> w</w:t>
      </w:r>
      <w:r w:rsidR="004A00E1">
        <w:rPr>
          <w:noProof/>
        </w:rPr>
        <w:t> </w:t>
      </w:r>
      <w:r w:rsidR="004A00E1" w:rsidRPr="004A00E1">
        <w:rPr>
          <w:noProof/>
        </w:rPr>
        <w:t>cał</w:t>
      </w:r>
      <w:r w:rsidRPr="004A00E1">
        <w:rPr>
          <w:noProof/>
        </w:rPr>
        <w:t>ości</w:t>
      </w:r>
      <w:r w:rsidR="004A00E1" w:rsidRPr="004A00E1">
        <w:rPr>
          <w:noProof/>
        </w:rPr>
        <w:t xml:space="preserve"> i</w:t>
      </w:r>
      <w:r w:rsidR="004A00E1">
        <w:rPr>
          <w:noProof/>
        </w:rPr>
        <w:t> </w:t>
      </w:r>
      <w:r w:rsidR="004A00E1" w:rsidRPr="004A00E1">
        <w:rPr>
          <w:noProof/>
        </w:rPr>
        <w:t>jes</w:t>
      </w:r>
      <w:r w:rsidRPr="004A00E1">
        <w:rPr>
          <w:noProof/>
        </w:rPr>
        <w:t>t bezpośrednio stosowane we wszystkich państwach członkowskich.</w:t>
      </w:r>
    </w:p>
    <w:p w14:paraId="073051FD" w14:textId="4110FA8D" w:rsidR="006E250C" w:rsidRPr="004A00E1" w:rsidRDefault="004A00E1" w:rsidP="009B7B92">
      <w:pPr>
        <w:pStyle w:val="Fait"/>
        <w:rPr>
          <w:noProof/>
        </w:rPr>
      </w:pPr>
      <w:r>
        <w:rPr>
          <w:noProof/>
        </w:rPr>
        <w:t xml:space="preserve">Sporządzono w Brukseli dnia </w:t>
      </w:r>
      <w:r>
        <w:rPr>
          <w:rStyle w:val="Marker"/>
          <w:noProof/>
        </w:rPr>
        <w:t>[…]</w:t>
      </w:r>
      <w:r>
        <w:rPr>
          <w:noProof/>
        </w:rPr>
        <w:t xml:space="preserve"> r.</w:t>
      </w:r>
    </w:p>
    <w:p w14:paraId="63C6170C" w14:textId="77777777" w:rsidR="006E250C" w:rsidRPr="004A00E1" w:rsidRDefault="006E250C" w:rsidP="009B7B92">
      <w:pPr>
        <w:pStyle w:val="Institutionquisigne"/>
        <w:rPr>
          <w:noProof/>
        </w:rPr>
      </w:pPr>
      <w:r w:rsidRPr="004A00E1">
        <w:rPr>
          <w:noProof/>
        </w:rPr>
        <w:t>W imieniu Parlamentu Europejskiego</w:t>
      </w:r>
      <w:r w:rsidRPr="004A00E1">
        <w:rPr>
          <w:noProof/>
        </w:rPr>
        <w:tab/>
        <w:t>W imieniu Rady</w:t>
      </w:r>
    </w:p>
    <w:p w14:paraId="416F13C8" w14:textId="77777777" w:rsidR="00663544" w:rsidRPr="004A00E1" w:rsidRDefault="006E250C" w:rsidP="009B7B92">
      <w:pPr>
        <w:pStyle w:val="Personnequisigne"/>
        <w:keepNext/>
        <w:rPr>
          <w:noProof/>
        </w:rPr>
      </w:pPr>
      <w:r w:rsidRPr="004A00E1">
        <w:rPr>
          <w:noProof/>
        </w:rPr>
        <w:t>Przewodnicząca</w:t>
      </w:r>
      <w:r w:rsidRPr="004A00E1">
        <w:rPr>
          <w:noProof/>
        </w:rPr>
        <w:tab/>
        <w:t>Przewodniczący</w:t>
      </w:r>
    </w:p>
    <w:p w14:paraId="5D56B320" w14:textId="77777777" w:rsidR="00F04763" w:rsidRPr="004A00E1" w:rsidRDefault="00F04763" w:rsidP="00F04763">
      <w:pPr>
        <w:pStyle w:val="Institutionquisigne"/>
        <w:rPr>
          <w:noProof/>
        </w:rPr>
      </w:pPr>
    </w:p>
    <w:p w14:paraId="6222B9CD" w14:textId="77777777" w:rsidR="00F04763" w:rsidRPr="004A00E1" w:rsidRDefault="00F04763" w:rsidP="00F04763">
      <w:pPr>
        <w:rPr>
          <w:noProof/>
        </w:rPr>
        <w:sectPr w:rsidR="00F04763" w:rsidRPr="004A00E1" w:rsidSect="003835F8">
          <w:pgSz w:w="11907" w:h="16839"/>
          <w:pgMar w:top="1440" w:right="1440" w:bottom="1440" w:left="1440" w:header="709" w:footer="709" w:gutter="0"/>
          <w:cols w:space="708"/>
          <w:docGrid w:linePitch="360"/>
        </w:sectPr>
      </w:pPr>
    </w:p>
    <w:p w14:paraId="693ECBE1" w14:textId="77777777" w:rsidR="00F04763" w:rsidRPr="004A00E1" w:rsidRDefault="00F04763">
      <w:pPr>
        <w:pStyle w:val="Fichefinanciretitre"/>
        <w:keepNext/>
        <w:rPr>
          <w:noProof/>
        </w:rPr>
      </w:pPr>
      <w:bookmarkStart w:id="17" w:name="_TocB7751C055C4744A28A002AAF436526DF"/>
      <w:r w:rsidRPr="004A00E1">
        <w:rPr>
          <w:noProof/>
        </w:rPr>
        <w:lastRenderedPageBreak/>
        <w:t>OCENA SKUTKÓW FINANSOWYCH REGULACJI</w:t>
      </w:r>
      <w:bookmarkEnd w:id="17"/>
    </w:p>
    <w:p w14:paraId="292071D9" w14:textId="77777777" w:rsidR="00F04763" w:rsidRPr="004A00E1" w:rsidRDefault="00F04763">
      <w:pPr>
        <w:pStyle w:val="ManualHeading1"/>
        <w:rPr>
          <w:noProof/>
        </w:rPr>
      </w:pPr>
      <w:r w:rsidRPr="004A00E1">
        <w:rPr>
          <w:noProof/>
        </w:rPr>
        <w:t>1.</w:t>
      </w:r>
      <w:r w:rsidRPr="004A00E1">
        <w:rPr>
          <w:noProof/>
        </w:rPr>
        <w:tab/>
        <w:t>STRUKTURA WNIOSKU/INICJATYWY</w:t>
      </w:r>
    </w:p>
    <w:p w14:paraId="5CBC5604" w14:textId="77777777" w:rsidR="00F04763" w:rsidRPr="004A00E1" w:rsidRDefault="00F04763">
      <w:pPr>
        <w:pStyle w:val="ManualHeading2"/>
        <w:rPr>
          <w:noProof/>
        </w:rPr>
      </w:pPr>
      <w:r w:rsidRPr="004A00E1">
        <w:rPr>
          <w:noProof/>
        </w:rPr>
        <w:t>1.1.</w:t>
      </w:r>
      <w:r w:rsidRPr="004A00E1">
        <w:rPr>
          <w:noProof/>
        </w:rPr>
        <w:tab/>
        <w:t>Tytuł wniosku/inicjatywy</w:t>
      </w:r>
    </w:p>
    <w:p w14:paraId="403CBC88" w14:textId="77777777" w:rsidR="00F04763" w:rsidRPr="004A00E1" w:rsidRDefault="00F04763">
      <w:pPr>
        <w:pStyle w:val="ManualHeading2"/>
        <w:rPr>
          <w:noProof/>
        </w:rPr>
      </w:pPr>
      <w:r w:rsidRPr="004A00E1">
        <w:rPr>
          <w:noProof/>
        </w:rPr>
        <w:t>1.2.</w:t>
      </w:r>
      <w:r w:rsidRPr="004A00E1">
        <w:rPr>
          <w:noProof/>
        </w:rPr>
        <w:tab/>
        <w:t>Obszary polityki, których dotyczy wniosek/inicjatywa</w:t>
      </w:r>
    </w:p>
    <w:p w14:paraId="75198884" w14:textId="77777777" w:rsidR="00F04763" w:rsidRPr="004A00E1" w:rsidRDefault="00F04763">
      <w:pPr>
        <w:pStyle w:val="ManualHeading2"/>
        <w:rPr>
          <w:noProof/>
        </w:rPr>
      </w:pPr>
      <w:r w:rsidRPr="004A00E1">
        <w:rPr>
          <w:noProof/>
        </w:rPr>
        <w:t>1.3.</w:t>
      </w:r>
      <w:r w:rsidRPr="004A00E1">
        <w:rPr>
          <w:noProof/>
        </w:rPr>
        <w:tab/>
        <w:t>Wniosek/inicjatywa dotyczy:</w:t>
      </w:r>
    </w:p>
    <w:p w14:paraId="6F972B5C" w14:textId="77777777" w:rsidR="00F04763" w:rsidRPr="004A00E1" w:rsidRDefault="00F04763">
      <w:pPr>
        <w:pStyle w:val="ManualHeading2"/>
        <w:rPr>
          <w:noProof/>
        </w:rPr>
      </w:pPr>
      <w:r w:rsidRPr="004A00E1">
        <w:rPr>
          <w:noProof/>
        </w:rPr>
        <w:t>1.4.</w:t>
      </w:r>
      <w:r w:rsidRPr="004A00E1">
        <w:rPr>
          <w:noProof/>
        </w:rPr>
        <w:tab/>
        <w:t>Cel(e)</w:t>
      </w:r>
    </w:p>
    <w:p w14:paraId="1567488F" w14:textId="77777777" w:rsidR="00F04763" w:rsidRPr="004A00E1" w:rsidRDefault="00F04763">
      <w:pPr>
        <w:pStyle w:val="ManualHeading3"/>
        <w:rPr>
          <w:noProof/>
        </w:rPr>
      </w:pPr>
      <w:r w:rsidRPr="004A00E1">
        <w:rPr>
          <w:noProof/>
        </w:rPr>
        <w:t>1.4.1.</w:t>
      </w:r>
      <w:r w:rsidRPr="004A00E1">
        <w:rPr>
          <w:noProof/>
        </w:rPr>
        <w:tab/>
        <w:t>Cel(e) ogólny(e)</w:t>
      </w:r>
    </w:p>
    <w:p w14:paraId="36574B39" w14:textId="77777777" w:rsidR="00F04763" w:rsidRPr="004A00E1" w:rsidRDefault="00F04763">
      <w:pPr>
        <w:pStyle w:val="ManualHeading3"/>
        <w:rPr>
          <w:noProof/>
        </w:rPr>
      </w:pPr>
      <w:r w:rsidRPr="004A00E1">
        <w:rPr>
          <w:noProof/>
        </w:rPr>
        <w:t>1.4.2.</w:t>
      </w:r>
      <w:r w:rsidRPr="004A00E1">
        <w:rPr>
          <w:noProof/>
        </w:rPr>
        <w:tab/>
        <w:t>Cel(e) szczegółowy(e)</w:t>
      </w:r>
    </w:p>
    <w:p w14:paraId="4DEDA92A" w14:textId="4428C27B" w:rsidR="00F04763" w:rsidRPr="004A00E1" w:rsidRDefault="00F04763">
      <w:pPr>
        <w:pStyle w:val="ManualHeading3"/>
        <w:rPr>
          <w:noProof/>
        </w:rPr>
      </w:pPr>
      <w:r w:rsidRPr="004A00E1">
        <w:rPr>
          <w:noProof/>
        </w:rPr>
        <w:t>1.4.3.</w:t>
      </w:r>
      <w:r w:rsidRPr="004A00E1">
        <w:rPr>
          <w:noProof/>
        </w:rPr>
        <w:tab/>
        <w:t>Oczekiwane wyniki</w:t>
      </w:r>
      <w:r w:rsidR="004A00E1" w:rsidRPr="004A00E1">
        <w:rPr>
          <w:noProof/>
        </w:rPr>
        <w:t xml:space="preserve"> i</w:t>
      </w:r>
      <w:r w:rsidR="004A00E1">
        <w:rPr>
          <w:noProof/>
        </w:rPr>
        <w:t> </w:t>
      </w:r>
      <w:r w:rsidR="004A00E1" w:rsidRPr="004A00E1">
        <w:rPr>
          <w:noProof/>
        </w:rPr>
        <w:t>wpł</w:t>
      </w:r>
      <w:r w:rsidRPr="004A00E1">
        <w:rPr>
          <w:noProof/>
        </w:rPr>
        <w:t>yw</w:t>
      </w:r>
    </w:p>
    <w:p w14:paraId="317F99D5" w14:textId="77777777" w:rsidR="00F04763" w:rsidRPr="004A00E1" w:rsidRDefault="00F04763">
      <w:pPr>
        <w:pStyle w:val="ManualHeading3"/>
        <w:rPr>
          <w:noProof/>
        </w:rPr>
      </w:pPr>
      <w:r w:rsidRPr="004A00E1">
        <w:rPr>
          <w:noProof/>
        </w:rPr>
        <w:t>1.4.4.</w:t>
      </w:r>
      <w:r w:rsidRPr="004A00E1">
        <w:rPr>
          <w:noProof/>
        </w:rPr>
        <w:tab/>
        <w:t>Wskaźniki dotyczące realizacji celów</w:t>
      </w:r>
    </w:p>
    <w:p w14:paraId="073D5799" w14:textId="77777777" w:rsidR="00F04763" w:rsidRPr="004A00E1" w:rsidRDefault="00F04763">
      <w:pPr>
        <w:pStyle w:val="ManualHeading2"/>
        <w:rPr>
          <w:noProof/>
        </w:rPr>
      </w:pPr>
      <w:r w:rsidRPr="004A00E1">
        <w:rPr>
          <w:noProof/>
        </w:rPr>
        <w:t>1.5.</w:t>
      </w:r>
      <w:r w:rsidRPr="004A00E1">
        <w:rPr>
          <w:noProof/>
        </w:rPr>
        <w:tab/>
        <w:t>Uzasadnienie wniosku/inicjatywy</w:t>
      </w:r>
    </w:p>
    <w:p w14:paraId="57564C8A" w14:textId="3A230ACD" w:rsidR="00F04763" w:rsidRPr="004A00E1" w:rsidRDefault="00F04763">
      <w:pPr>
        <w:pStyle w:val="ManualHeading3"/>
        <w:rPr>
          <w:noProof/>
        </w:rPr>
      </w:pPr>
      <w:r w:rsidRPr="004A00E1">
        <w:rPr>
          <w:noProof/>
        </w:rPr>
        <w:t>1.5.1.</w:t>
      </w:r>
      <w:r w:rsidRPr="004A00E1">
        <w:rPr>
          <w:noProof/>
        </w:rPr>
        <w:tab/>
        <w:t>Potrzeby, które należy zaspokoić</w:t>
      </w:r>
      <w:r w:rsidR="004A00E1" w:rsidRPr="004A00E1">
        <w:rPr>
          <w:noProof/>
        </w:rPr>
        <w:t xml:space="preserve"> w</w:t>
      </w:r>
      <w:r w:rsidR="004A00E1">
        <w:rPr>
          <w:noProof/>
        </w:rPr>
        <w:t> </w:t>
      </w:r>
      <w:r w:rsidR="004A00E1" w:rsidRPr="004A00E1">
        <w:rPr>
          <w:noProof/>
        </w:rPr>
        <w:t>per</w:t>
      </w:r>
      <w:r w:rsidRPr="004A00E1">
        <w:rPr>
          <w:noProof/>
        </w:rPr>
        <w:t>spektywie krótko- lub długoterminowej,</w:t>
      </w:r>
      <w:r w:rsidR="004A00E1" w:rsidRPr="004A00E1">
        <w:rPr>
          <w:noProof/>
        </w:rPr>
        <w:t xml:space="preserve"> w</w:t>
      </w:r>
      <w:r w:rsidR="004A00E1">
        <w:rPr>
          <w:noProof/>
        </w:rPr>
        <w:t> </w:t>
      </w:r>
      <w:r w:rsidR="004A00E1" w:rsidRPr="004A00E1">
        <w:rPr>
          <w:noProof/>
        </w:rPr>
        <w:t>tym</w:t>
      </w:r>
      <w:r w:rsidRPr="004A00E1">
        <w:rPr>
          <w:noProof/>
        </w:rPr>
        <w:t xml:space="preserve"> szczegółowy terminarz przebiegu realizacji inicjatywy</w:t>
      </w:r>
    </w:p>
    <w:p w14:paraId="24C340AC" w14:textId="359403FA" w:rsidR="00F04763" w:rsidRPr="004A00E1" w:rsidRDefault="00F04763">
      <w:pPr>
        <w:pStyle w:val="ManualHeading3"/>
        <w:rPr>
          <w:noProof/>
        </w:rPr>
      </w:pPr>
      <w:r w:rsidRPr="004A00E1">
        <w:rPr>
          <w:noProof/>
        </w:rPr>
        <w:t>1.5.2.</w:t>
      </w:r>
      <w:r w:rsidRPr="004A00E1">
        <w:rPr>
          <w:noProof/>
        </w:rPr>
        <w:tab/>
        <w:t>Wartość dodana</w:t>
      </w:r>
      <w:r w:rsidR="004A00E1" w:rsidRPr="004A00E1">
        <w:rPr>
          <w:noProof/>
        </w:rPr>
        <w:t xml:space="preserve"> z</w:t>
      </w:r>
      <w:r w:rsidR="004A00E1">
        <w:rPr>
          <w:noProof/>
        </w:rPr>
        <w:t> </w:t>
      </w:r>
      <w:r w:rsidR="004A00E1" w:rsidRPr="004A00E1">
        <w:rPr>
          <w:noProof/>
        </w:rPr>
        <w:t>tyt</w:t>
      </w:r>
      <w:r w:rsidRPr="004A00E1">
        <w:rPr>
          <w:noProof/>
        </w:rPr>
        <w:t>ułu zaangażowania Unii Europejskiej (może wynikać</w:t>
      </w:r>
      <w:r w:rsidR="004A00E1" w:rsidRPr="004A00E1">
        <w:rPr>
          <w:noProof/>
        </w:rPr>
        <w:t xml:space="preserve"> z</w:t>
      </w:r>
      <w:r w:rsidR="004A00E1">
        <w:rPr>
          <w:noProof/>
        </w:rPr>
        <w:t> </w:t>
      </w:r>
      <w:r w:rsidR="004A00E1" w:rsidRPr="004A00E1">
        <w:rPr>
          <w:noProof/>
        </w:rPr>
        <w:t>róż</w:t>
      </w:r>
      <w:r w:rsidRPr="004A00E1">
        <w:rPr>
          <w:noProof/>
        </w:rPr>
        <w:t>nych czynników, na przykład korzyści koordynacyjnych, pewności prawa, większej efektywności lub komplementarności). Na potrzeby tego punktu „wartość dodaną</w:t>
      </w:r>
      <w:r w:rsidR="004A00E1" w:rsidRPr="004A00E1">
        <w:rPr>
          <w:noProof/>
        </w:rPr>
        <w:t xml:space="preserve"> z</w:t>
      </w:r>
      <w:r w:rsidR="004A00E1">
        <w:rPr>
          <w:noProof/>
        </w:rPr>
        <w:t> </w:t>
      </w:r>
      <w:r w:rsidR="004A00E1" w:rsidRPr="004A00E1">
        <w:rPr>
          <w:noProof/>
        </w:rPr>
        <w:t>tyt</w:t>
      </w:r>
      <w:r w:rsidRPr="004A00E1">
        <w:rPr>
          <w:noProof/>
        </w:rPr>
        <w:t>ułu zaangażowania Unii” należy rozumieć jako wartość wynikającą</w:t>
      </w:r>
      <w:r w:rsidR="004A00E1" w:rsidRPr="004A00E1">
        <w:rPr>
          <w:noProof/>
        </w:rPr>
        <w:t xml:space="preserve"> z</w:t>
      </w:r>
      <w:r w:rsidR="004A00E1">
        <w:rPr>
          <w:noProof/>
        </w:rPr>
        <w:t> </w:t>
      </w:r>
      <w:r w:rsidR="004A00E1" w:rsidRPr="004A00E1">
        <w:rPr>
          <w:noProof/>
        </w:rPr>
        <w:t>uni</w:t>
      </w:r>
      <w:r w:rsidRPr="004A00E1">
        <w:rPr>
          <w:noProof/>
        </w:rPr>
        <w:t>jnej interwencji, wykraczającą poza wartość, która zostałaby wytworzona przez same państwa członkowskie.</w:t>
      </w:r>
    </w:p>
    <w:p w14:paraId="7194C798" w14:textId="295A25A5" w:rsidR="00F04763" w:rsidRPr="004A00E1" w:rsidRDefault="00F04763">
      <w:pPr>
        <w:pStyle w:val="ManualHeading3"/>
        <w:rPr>
          <w:noProof/>
        </w:rPr>
      </w:pPr>
      <w:r w:rsidRPr="004A00E1">
        <w:rPr>
          <w:noProof/>
        </w:rPr>
        <w:t>1.5.3.</w:t>
      </w:r>
      <w:r w:rsidRPr="004A00E1">
        <w:rPr>
          <w:noProof/>
        </w:rPr>
        <w:tab/>
        <w:t>Główne wnioski wyciągnięte</w:t>
      </w:r>
      <w:r w:rsidR="004A00E1" w:rsidRPr="004A00E1">
        <w:rPr>
          <w:noProof/>
        </w:rPr>
        <w:t xml:space="preserve"> z</w:t>
      </w:r>
      <w:r w:rsidR="004A00E1">
        <w:rPr>
          <w:noProof/>
        </w:rPr>
        <w:t> </w:t>
      </w:r>
      <w:r w:rsidR="004A00E1" w:rsidRPr="004A00E1">
        <w:rPr>
          <w:noProof/>
        </w:rPr>
        <w:t>pod</w:t>
      </w:r>
      <w:r w:rsidRPr="004A00E1">
        <w:rPr>
          <w:noProof/>
        </w:rPr>
        <w:t>obnych działań</w:t>
      </w:r>
    </w:p>
    <w:p w14:paraId="73BA0C80" w14:textId="14B1A26F" w:rsidR="00F04763" w:rsidRPr="004A00E1" w:rsidRDefault="00F04763">
      <w:pPr>
        <w:pStyle w:val="ManualHeading3"/>
        <w:rPr>
          <w:noProof/>
        </w:rPr>
      </w:pPr>
      <w:r w:rsidRPr="004A00E1">
        <w:rPr>
          <w:noProof/>
        </w:rPr>
        <w:t>1.5.4.</w:t>
      </w:r>
      <w:r w:rsidRPr="004A00E1">
        <w:rPr>
          <w:noProof/>
        </w:rPr>
        <w:tab/>
        <w:t>Spójność</w:t>
      </w:r>
      <w:r w:rsidR="004A00E1" w:rsidRPr="004A00E1">
        <w:rPr>
          <w:noProof/>
        </w:rPr>
        <w:t xml:space="preserve"> z</w:t>
      </w:r>
      <w:r w:rsidR="004A00E1">
        <w:rPr>
          <w:noProof/>
        </w:rPr>
        <w:t> </w:t>
      </w:r>
      <w:r w:rsidR="004A00E1" w:rsidRPr="004A00E1">
        <w:rPr>
          <w:noProof/>
        </w:rPr>
        <w:t>wie</w:t>
      </w:r>
      <w:r w:rsidRPr="004A00E1">
        <w:rPr>
          <w:noProof/>
        </w:rPr>
        <w:t>loletnimi ramami finansowymi oraz możliwa synergia</w:t>
      </w:r>
      <w:r w:rsidR="004A00E1" w:rsidRPr="004A00E1">
        <w:rPr>
          <w:noProof/>
        </w:rPr>
        <w:t xml:space="preserve"> z</w:t>
      </w:r>
      <w:r w:rsidR="004A00E1">
        <w:rPr>
          <w:noProof/>
        </w:rPr>
        <w:t> </w:t>
      </w:r>
      <w:r w:rsidR="004A00E1" w:rsidRPr="004A00E1">
        <w:rPr>
          <w:noProof/>
        </w:rPr>
        <w:t>inn</w:t>
      </w:r>
      <w:r w:rsidRPr="004A00E1">
        <w:rPr>
          <w:noProof/>
        </w:rPr>
        <w:t>ymi właściwymi instrumentami</w:t>
      </w:r>
    </w:p>
    <w:p w14:paraId="437E7520" w14:textId="47E50215" w:rsidR="00F04763" w:rsidRPr="004A00E1" w:rsidRDefault="00F04763">
      <w:pPr>
        <w:pStyle w:val="ManualHeading3"/>
        <w:rPr>
          <w:noProof/>
        </w:rPr>
      </w:pPr>
      <w:r w:rsidRPr="004A00E1">
        <w:rPr>
          <w:noProof/>
        </w:rPr>
        <w:t>1.5.5.</w:t>
      </w:r>
      <w:r w:rsidRPr="004A00E1">
        <w:rPr>
          <w:noProof/>
        </w:rPr>
        <w:tab/>
        <w:t>Ocena różnych dostępnych możliwości finansowania,</w:t>
      </w:r>
      <w:r w:rsidR="004A00E1" w:rsidRPr="004A00E1">
        <w:rPr>
          <w:noProof/>
        </w:rPr>
        <w:t xml:space="preserve"> w</w:t>
      </w:r>
      <w:r w:rsidR="004A00E1">
        <w:rPr>
          <w:noProof/>
        </w:rPr>
        <w:t> </w:t>
      </w:r>
      <w:r w:rsidR="004A00E1" w:rsidRPr="004A00E1">
        <w:rPr>
          <w:noProof/>
        </w:rPr>
        <w:t>tym</w:t>
      </w:r>
      <w:r w:rsidRPr="004A00E1">
        <w:rPr>
          <w:noProof/>
        </w:rPr>
        <w:t xml:space="preserve"> zakresu przegrupowania środków</w:t>
      </w:r>
    </w:p>
    <w:p w14:paraId="65601262" w14:textId="40FBB215" w:rsidR="00F04763" w:rsidRPr="004A00E1" w:rsidRDefault="00F04763">
      <w:pPr>
        <w:pStyle w:val="ManualHeading2"/>
        <w:rPr>
          <w:noProof/>
        </w:rPr>
      </w:pPr>
      <w:r w:rsidRPr="004A00E1">
        <w:rPr>
          <w:noProof/>
        </w:rPr>
        <w:t>1.6.</w:t>
      </w:r>
      <w:r w:rsidRPr="004A00E1">
        <w:rPr>
          <w:noProof/>
        </w:rPr>
        <w:tab/>
        <w:t>Czas trwania</w:t>
      </w:r>
      <w:r w:rsidR="004A00E1" w:rsidRPr="004A00E1">
        <w:rPr>
          <w:noProof/>
        </w:rPr>
        <w:t xml:space="preserve"> i</w:t>
      </w:r>
      <w:r w:rsidR="004A00E1">
        <w:rPr>
          <w:noProof/>
        </w:rPr>
        <w:t> </w:t>
      </w:r>
      <w:r w:rsidR="004A00E1" w:rsidRPr="004A00E1">
        <w:rPr>
          <w:noProof/>
        </w:rPr>
        <w:t>wpł</w:t>
      </w:r>
      <w:r w:rsidRPr="004A00E1">
        <w:rPr>
          <w:noProof/>
        </w:rPr>
        <w:t>yw finansowy wniosku/inicjatywy</w:t>
      </w:r>
    </w:p>
    <w:p w14:paraId="31AE1790" w14:textId="77777777" w:rsidR="00F04763" w:rsidRPr="004A00E1" w:rsidRDefault="00F04763">
      <w:pPr>
        <w:pStyle w:val="ManualHeading2"/>
        <w:rPr>
          <w:noProof/>
        </w:rPr>
      </w:pPr>
      <w:r w:rsidRPr="004A00E1">
        <w:rPr>
          <w:noProof/>
        </w:rPr>
        <w:t>1.7.</w:t>
      </w:r>
      <w:r w:rsidRPr="004A00E1">
        <w:rPr>
          <w:noProof/>
        </w:rPr>
        <w:tab/>
        <w:t>Planowane metody wykonania budżetu</w:t>
      </w:r>
    </w:p>
    <w:p w14:paraId="7ECAC09B" w14:textId="77777777" w:rsidR="00F04763" w:rsidRPr="004A00E1" w:rsidRDefault="00F04763">
      <w:pPr>
        <w:pStyle w:val="ManualHeading1"/>
        <w:rPr>
          <w:noProof/>
        </w:rPr>
      </w:pPr>
      <w:r w:rsidRPr="004A00E1">
        <w:rPr>
          <w:noProof/>
        </w:rPr>
        <w:t>2.</w:t>
      </w:r>
      <w:r w:rsidRPr="004A00E1">
        <w:rPr>
          <w:noProof/>
        </w:rPr>
        <w:tab/>
        <w:t>ŚRODKI ZARZĄDZANIA</w:t>
      </w:r>
    </w:p>
    <w:p w14:paraId="434BFD95" w14:textId="10C2F521" w:rsidR="00F04763" w:rsidRPr="004A00E1" w:rsidRDefault="00F04763">
      <w:pPr>
        <w:pStyle w:val="ManualHeading2"/>
        <w:rPr>
          <w:noProof/>
        </w:rPr>
      </w:pPr>
      <w:r w:rsidRPr="004A00E1">
        <w:rPr>
          <w:noProof/>
        </w:rPr>
        <w:t>2.1.</w:t>
      </w:r>
      <w:r w:rsidRPr="004A00E1">
        <w:rPr>
          <w:noProof/>
        </w:rPr>
        <w:tab/>
        <w:t>Zasady nadzoru</w:t>
      </w:r>
      <w:r w:rsidR="004A00E1" w:rsidRPr="004A00E1">
        <w:rPr>
          <w:noProof/>
        </w:rPr>
        <w:t xml:space="preserve"> i</w:t>
      </w:r>
      <w:r w:rsidR="004A00E1">
        <w:rPr>
          <w:noProof/>
        </w:rPr>
        <w:t> </w:t>
      </w:r>
      <w:r w:rsidR="004A00E1" w:rsidRPr="004A00E1">
        <w:rPr>
          <w:noProof/>
        </w:rPr>
        <w:t>spr</w:t>
      </w:r>
      <w:r w:rsidRPr="004A00E1">
        <w:rPr>
          <w:noProof/>
        </w:rPr>
        <w:t>awozdawczości</w:t>
      </w:r>
    </w:p>
    <w:p w14:paraId="554C1FF5" w14:textId="0193FF6C" w:rsidR="00F04763" w:rsidRPr="004A00E1" w:rsidRDefault="00F04763">
      <w:pPr>
        <w:pStyle w:val="ManualHeading2"/>
        <w:rPr>
          <w:noProof/>
        </w:rPr>
      </w:pPr>
      <w:r w:rsidRPr="004A00E1">
        <w:rPr>
          <w:noProof/>
        </w:rPr>
        <w:t>2.2.</w:t>
      </w:r>
      <w:r w:rsidRPr="004A00E1">
        <w:rPr>
          <w:noProof/>
        </w:rPr>
        <w:tab/>
        <w:t>System zarządzania</w:t>
      </w:r>
      <w:r w:rsidR="004A00E1" w:rsidRPr="004A00E1">
        <w:rPr>
          <w:noProof/>
        </w:rPr>
        <w:t xml:space="preserve"> i</w:t>
      </w:r>
      <w:r w:rsidR="004A00E1">
        <w:rPr>
          <w:noProof/>
        </w:rPr>
        <w:t> </w:t>
      </w:r>
      <w:r w:rsidR="004A00E1" w:rsidRPr="004A00E1">
        <w:rPr>
          <w:noProof/>
        </w:rPr>
        <w:t>kon</w:t>
      </w:r>
      <w:r w:rsidRPr="004A00E1">
        <w:rPr>
          <w:noProof/>
        </w:rPr>
        <w:t>troli</w:t>
      </w:r>
    </w:p>
    <w:p w14:paraId="6472EA3F" w14:textId="0A4136C2" w:rsidR="00F04763" w:rsidRPr="004A00E1" w:rsidRDefault="00F04763">
      <w:pPr>
        <w:pStyle w:val="ManualHeading3"/>
        <w:rPr>
          <w:noProof/>
        </w:rPr>
      </w:pPr>
      <w:r w:rsidRPr="004A00E1">
        <w:rPr>
          <w:noProof/>
        </w:rPr>
        <w:t>2.2.1.</w:t>
      </w:r>
      <w:r w:rsidRPr="004A00E1">
        <w:rPr>
          <w:noProof/>
        </w:rPr>
        <w:tab/>
        <w:t>Uzasadnienie dla systemu zarządzania, mechanizmów finansowania wykonania, warunków płatności</w:t>
      </w:r>
      <w:r w:rsidR="004A00E1" w:rsidRPr="004A00E1">
        <w:rPr>
          <w:noProof/>
        </w:rPr>
        <w:t xml:space="preserve"> i</w:t>
      </w:r>
      <w:r w:rsidR="004A00E1">
        <w:rPr>
          <w:noProof/>
        </w:rPr>
        <w:t> </w:t>
      </w:r>
      <w:r w:rsidR="004A00E1" w:rsidRPr="004A00E1">
        <w:rPr>
          <w:noProof/>
        </w:rPr>
        <w:t>pro</w:t>
      </w:r>
      <w:r w:rsidRPr="004A00E1">
        <w:rPr>
          <w:noProof/>
        </w:rPr>
        <w:t>ponowanej strategii kontroli</w:t>
      </w:r>
    </w:p>
    <w:p w14:paraId="27915079" w14:textId="5856C1E7" w:rsidR="00F04763" w:rsidRPr="004A00E1" w:rsidRDefault="00F04763">
      <w:pPr>
        <w:pStyle w:val="ManualHeading3"/>
        <w:rPr>
          <w:noProof/>
        </w:rPr>
      </w:pPr>
      <w:r w:rsidRPr="004A00E1">
        <w:rPr>
          <w:noProof/>
        </w:rPr>
        <w:t>2.2.2.</w:t>
      </w:r>
      <w:r w:rsidRPr="004A00E1">
        <w:rPr>
          <w:noProof/>
        </w:rPr>
        <w:tab/>
        <w:t>Informacje dotyczące zidentyfikowanego ryzyka</w:t>
      </w:r>
      <w:r w:rsidR="004A00E1" w:rsidRPr="004A00E1">
        <w:rPr>
          <w:noProof/>
        </w:rPr>
        <w:t xml:space="preserve"> i</w:t>
      </w:r>
      <w:r w:rsidR="004A00E1">
        <w:rPr>
          <w:noProof/>
        </w:rPr>
        <w:t> </w:t>
      </w:r>
      <w:r w:rsidR="004A00E1" w:rsidRPr="004A00E1">
        <w:rPr>
          <w:noProof/>
        </w:rPr>
        <w:t>sys</w:t>
      </w:r>
      <w:r w:rsidRPr="004A00E1">
        <w:rPr>
          <w:noProof/>
        </w:rPr>
        <w:t>temów kontroli wewnętrznej ustanowionych</w:t>
      </w:r>
      <w:r w:rsidR="004A00E1" w:rsidRPr="004A00E1">
        <w:rPr>
          <w:noProof/>
        </w:rPr>
        <w:t xml:space="preserve"> w</w:t>
      </w:r>
      <w:r w:rsidR="004A00E1">
        <w:rPr>
          <w:noProof/>
        </w:rPr>
        <w:t> </w:t>
      </w:r>
      <w:r w:rsidR="004A00E1" w:rsidRPr="004A00E1">
        <w:rPr>
          <w:noProof/>
        </w:rPr>
        <w:t>cel</w:t>
      </w:r>
      <w:r w:rsidRPr="004A00E1">
        <w:rPr>
          <w:noProof/>
        </w:rPr>
        <w:t>u jego ograniczenia</w:t>
      </w:r>
    </w:p>
    <w:p w14:paraId="0CC906C8" w14:textId="6858F2FE" w:rsidR="00F04763" w:rsidRPr="004A00E1" w:rsidRDefault="00F04763">
      <w:pPr>
        <w:pStyle w:val="ManualHeading3"/>
        <w:rPr>
          <w:noProof/>
        </w:rPr>
      </w:pPr>
      <w:r w:rsidRPr="004A00E1">
        <w:rPr>
          <w:noProof/>
        </w:rPr>
        <w:t>2.2.3.</w:t>
      </w:r>
      <w:r w:rsidRPr="004A00E1">
        <w:rPr>
          <w:noProof/>
        </w:rPr>
        <w:tab/>
        <w:t>Oszacowanie</w:t>
      </w:r>
      <w:r w:rsidR="004A00E1" w:rsidRPr="004A00E1">
        <w:rPr>
          <w:noProof/>
        </w:rPr>
        <w:t xml:space="preserve"> i</w:t>
      </w:r>
      <w:r w:rsidR="004A00E1">
        <w:rPr>
          <w:noProof/>
        </w:rPr>
        <w:t> </w:t>
      </w:r>
      <w:r w:rsidR="004A00E1" w:rsidRPr="004A00E1">
        <w:rPr>
          <w:noProof/>
        </w:rPr>
        <w:t>uza</w:t>
      </w:r>
      <w:r w:rsidRPr="004A00E1">
        <w:rPr>
          <w:noProof/>
        </w:rPr>
        <w:t>sadnienie efektywności kosztowej kontroli (relacja kosztów kontroli do wartości zarządzanych funduszy powiązanych) oraz ocena prawdopodobnego ryzyka błędu (przy płatności</w:t>
      </w:r>
      <w:r w:rsidR="004A00E1" w:rsidRPr="004A00E1">
        <w:rPr>
          <w:noProof/>
        </w:rPr>
        <w:t xml:space="preserve"> i</w:t>
      </w:r>
      <w:r w:rsidR="004A00E1">
        <w:rPr>
          <w:noProof/>
        </w:rPr>
        <w:t> </w:t>
      </w:r>
      <w:r w:rsidR="004A00E1" w:rsidRPr="004A00E1">
        <w:rPr>
          <w:noProof/>
        </w:rPr>
        <w:t>prz</w:t>
      </w:r>
      <w:r w:rsidRPr="004A00E1">
        <w:rPr>
          <w:noProof/>
        </w:rPr>
        <w:t>y zamykaniu)</w:t>
      </w:r>
    </w:p>
    <w:p w14:paraId="1715CB73" w14:textId="045C5013" w:rsidR="00F04763" w:rsidRPr="004A00E1" w:rsidRDefault="00F04763">
      <w:pPr>
        <w:pStyle w:val="ManualHeading2"/>
        <w:rPr>
          <w:noProof/>
        </w:rPr>
      </w:pPr>
      <w:r w:rsidRPr="004A00E1">
        <w:rPr>
          <w:noProof/>
        </w:rPr>
        <w:t>2.3.</w:t>
      </w:r>
      <w:r w:rsidRPr="004A00E1">
        <w:rPr>
          <w:noProof/>
        </w:rPr>
        <w:tab/>
        <w:t>Środki zapobiegania nadużyciom finansowym</w:t>
      </w:r>
      <w:r w:rsidR="004A00E1" w:rsidRPr="004A00E1">
        <w:rPr>
          <w:noProof/>
        </w:rPr>
        <w:t xml:space="preserve"> i</w:t>
      </w:r>
      <w:r w:rsidR="004A00E1">
        <w:rPr>
          <w:noProof/>
        </w:rPr>
        <w:t> </w:t>
      </w:r>
      <w:r w:rsidR="004A00E1" w:rsidRPr="004A00E1">
        <w:rPr>
          <w:noProof/>
        </w:rPr>
        <w:t>nie</w:t>
      </w:r>
      <w:r w:rsidRPr="004A00E1">
        <w:rPr>
          <w:noProof/>
        </w:rPr>
        <w:t>prawidłowościom</w:t>
      </w:r>
    </w:p>
    <w:p w14:paraId="3A2AB55F" w14:textId="77777777" w:rsidR="00F04763" w:rsidRPr="004A00E1" w:rsidRDefault="00F04763">
      <w:pPr>
        <w:pStyle w:val="ManualHeading1"/>
        <w:rPr>
          <w:noProof/>
        </w:rPr>
      </w:pPr>
      <w:r w:rsidRPr="004A00E1">
        <w:rPr>
          <w:noProof/>
        </w:rPr>
        <w:t>3.</w:t>
      </w:r>
      <w:r w:rsidRPr="004A00E1">
        <w:rPr>
          <w:noProof/>
        </w:rPr>
        <w:tab/>
        <w:t>SZACUNKOWY WPŁYW FINANSOWY WNIOSKU/INICJATYWY</w:t>
      </w:r>
    </w:p>
    <w:p w14:paraId="137CD901" w14:textId="0B69AC15" w:rsidR="00F04763" w:rsidRPr="004A00E1" w:rsidRDefault="00F04763">
      <w:pPr>
        <w:pStyle w:val="ManualHeading2"/>
        <w:rPr>
          <w:noProof/>
        </w:rPr>
      </w:pPr>
      <w:r w:rsidRPr="004A00E1">
        <w:rPr>
          <w:noProof/>
        </w:rPr>
        <w:t>3.1.</w:t>
      </w:r>
      <w:r w:rsidRPr="004A00E1">
        <w:rPr>
          <w:noProof/>
        </w:rPr>
        <w:tab/>
        <w:t>Działy wieloletnich ram finansowych</w:t>
      </w:r>
      <w:r w:rsidR="004A00E1" w:rsidRPr="004A00E1">
        <w:rPr>
          <w:noProof/>
        </w:rPr>
        <w:t xml:space="preserve"> i</w:t>
      </w:r>
      <w:r w:rsidR="004A00E1">
        <w:rPr>
          <w:noProof/>
        </w:rPr>
        <w:t> </w:t>
      </w:r>
      <w:r w:rsidR="004A00E1" w:rsidRPr="004A00E1">
        <w:rPr>
          <w:noProof/>
        </w:rPr>
        <w:t>lin</w:t>
      </w:r>
      <w:r w:rsidRPr="004A00E1">
        <w:rPr>
          <w:noProof/>
        </w:rPr>
        <w:t>ie budżetowe po stronie wydatków, na które wniosek/inicjatywa ma wpływ</w:t>
      </w:r>
    </w:p>
    <w:p w14:paraId="379DA686" w14:textId="77777777" w:rsidR="00F04763" w:rsidRPr="004A00E1" w:rsidRDefault="00F04763">
      <w:pPr>
        <w:pStyle w:val="ManualHeading2"/>
        <w:rPr>
          <w:noProof/>
        </w:rPr>
      </w:pPr>
      <w:r w:rsidRPr="004A00E1">
        <w:rPr>
          <w:noProof/>
        </w:rPr>
        <w:t>3.2.</w:t>
      </w:r>
      <w:r w:rsidRPr="004A00E1">
        <w:rPr>
          <w:noProof/>
        </w:rPr>
        <w:tab/>
        <w:t>Szacunkowy wpływ finansowy wniosku na środki</w:t>
      </w:r>
    </w:p>
    <w:p w14:paraId="360A2E22" w14:textId="77777777" w:rsidR="00F04763" w:rsidRPr="004A00E1" w:rsidRDefault="00F04763">
      <w:pPr>
        <w:pStyle w:val="ManualHeading3"/>
        <w:rPr>
          <w:noProof/>
        </w:rPr>
      </w:pPr>
      <w:r w:rsidRPr="004A00E1">
        <w:rPr>
          <w:noProof/>
        </w:rPr>
        <w:t>3.2.1.</w:t>
      </w:r>
      <w:r w:rsidRPr="004A00E1">
        <w:rPr>
          <w:noProof/>
        </w:rPr>
        <w:tab/>
        <w:t>Podsumowanie szacunkowego wpływu na środki operacyjne</w:t>
      </w:r>
    </w:p>
    <w:p w14:paraId="3F98A4D2" w14:textId="77777777" w:rsidR="00F04763" w:rsidRPr="004A00E1" w:rsidRDefault="00F04763">
      <w:pPr>
        <w:pStyle w:val="ManualHeading3"/>
        <w:rPr>
          <w:noProof/>
        </w:rPr>
      </w:pPr>
      <w:r w:rsidRPr="004A00E1">
        <w:rPr>
          <w:noProof/>
        </w:rPr>
        <w:t>3.2.2.</w:t>
      </w:r>
      <w:r w:rsidRPr="004A00E1">
        <w:rPr>
          <w:noProof/>
        </w:rPr>
        <w:tab/>
        <w:t>Przewidywany produkt finansowany ze środków operacyjnych</w:t>
      </w:r>
    </w:p>
    <w:p w14:paraId="5DF7D74A" w14:textId="77777777" w:rsidR="00F04763" w:rsidRPr="004A00E1" w:rsidRDefault="00F04763">
      <w:pPr>
        <w:pStyle w:val="ManualHeading3"/>
        <w:rPr>
          <w:noProof/>
        </w:rPr>
      </w:pPr>
      <w:r w:rsidRPr="004A00E1">
        <w:rPr>
          <w:noProof/>
        </w:rPr>
        <w:t>3.2.3.</w:t>
      </w:r>
      <w:r w:rsidRPr="004A00E1">
        <w:rPr>
          <w:noProof/>
        </w:rPr>
        <w:tab/>
        <w:t>Podsumowanie szacunkowego wpływu na środki administracyjne</w:t>
      </w:r>
    </w:p>
    <w:p w14:paraId="080B2B45" w14:textId="77777777" w:rsidR="00F04763" w:rsidRPr="004A00E1" w:rsidRDefault="00F04763">
      <w:pPr>
        <w:pStyle w:val="ManualHeading3"/>
        <w:rPr>
          <w:noProof/>
        </w:rPr>
      </w:pPr>
      <w:r w:rsidRPr="004A00E1">
        <w:rPr>
          <w:noProof/>
        </w:rPr>
        <w:t>3.2.3.1.</w:t>
      </w:r>
      <w:r w:rsidRPr="004A00E1">
        <w:rPr>
          <w:noProof/>
        </w:rPr>
        <w:tab/>
        <w:t>Szacowane zapotrzebowanie na zasoby ludzkie</w:t>
      </w:r>
    </w:p>
    <w:p w14:paraId="2F87B36F" w14:textId="73CCF8CF" w:rsidR="00F04763" w:rsidRPr="004A00E1" w:rsidRDefault="00F04763">
      <w:pPr>
        <w:pStyle w:val="ManualHeading3"/>
        <w:rPr>
          <w:noProof/>
        </w:rPr>
      </w:pPr>
      <w:r w:rsidRPr="004A00E1">
        <w:rPr>
          <w:noProof/>
        </w:rPr>
        <w:t>3.2.4.</w:t>
      </w:r>
      <w:r w:rsidRPr="004A00E1">
        <w:rPr>
          <w:noProof/>
        </w:rPr>
        <w:tab/>
        <w:t>Zgodność</w:t>
      </w:r>
      <w:r w:rsidR="004A00E1" w:rsidRPr="004A00E1">
        <w:rPr>
          <w:noProof/>
        </w:rPr>
        <w:t xml:space="preserve"> z</w:t>
      </w:r>
      <w:r w:rsidR="004A00E1">
        <w:rPr>
          <w:noProof/>
        </w:rPr>
        <w:t> </w:t>
      </w:r>
      <w:r w:rsidR="004A00E1" w:rsidRPr="004A00E1">
        <w:rPr>
          <w:noProof/>
        </w:rPr>
        <w:t>obo</w:t>
      </w:r>
      <w:r w:rsidRPr="004A00E1">
        <w:rPr>
          <w:noProof/>
        </w:rPr>
        <w:t>wiązującymi wieloletnimi ramami finansowymi</w:t>
      </w:r>
    </w:p>
    <w:p w14:paraId="03FB7A1A" w14:textId="74F06F10" w:rsidR="00F04763" w:rsidRPr="004A00E1" w:rsidRDefault="00F04763">
      <w:pPr>
        <w:pStyle w:val="ManualHeading3"/>
        <w:rPr>
          <w:noProof/>
        </w:rPr>
      </w:pPr>
      <w:r w:rsidRPr="004A00E1">
        <w:rPr>
          <w:noProof/>
        </w:rPr>
        <w:t>3.2.5.</w:t>
      </w:r>
      <w:r w:rsidRPr="004A00E1">
        <w:rPr>
          <w:noProof/>
        </w:rPr>
        <w:tab/>
        <w:t>Udział osób trzecich</w:t>
      </w:r>
      <w:r w:rsidR="004A00E1" w:rsidRPr="004A00E1">
        <w:rPr>
          <w:noProof/>
        </w:rPr>
        <w:t xml:space="preserve"> w</w:t>
      </w:r>
      <w:r w:rsidR="004A00E1">
        <w:rPr>
          <w:noProof/>
        </w:rPr>
        <w:t> </w:t>
      </w:r>
      <w:r w:rsidR="004A00E1" w:rsidRPr="004A00E1">
        <w:rPr>
          <w:noProof/>
        </w:rPr>
        <w:t>fin</w:t>
      </w:r>
      <w:r w:rsidRPr="004A00E1">
        <w:rPr>
          <w:noProof/>
        </w:rPr>
        <w:t>ansowaniu</w:t>
      </w:r>
    </w:p>
    <w:p w14:paraId="6187E394" w14:textId="77777777" w:rsidR="00F04763" w:rsidRPr="004A00E1" w:rsidRDefault="00F04763">
      <w:pPr>
        <w:pStyle w:val="ManualHeading2"/>
        <w:rPr>
          <w:noProof/>
        </w:rPr>
      </w:pPr>
      <w:r w:rsidRPr="004A00E1">
        <w:rPr>
          <w:noProof/>
        </w:rPr>
        <w:t>3.3.</w:t>
      </w:r>
      <w:r w:rsidRPr="004A00E1">
        <w:rPr>
          <w:noProof/>
        </w:rPr>
        <w:tab/>
        <w:t>Szacunkowy wpływ na dochody</w:t>
      </w:r>
    </w:p>
    <w:p w14:paraId="35327E15" w14:textId="77777777" w:rsidR="00F04763" w:rsidRPr="004A00E1" w:rsidRDefault="00F04763">
      <w:pPr>
        <w:rPr>
          <w:noProof/>
        </w:rPr>
        <w:sectPr w:rsidR="00F04763" w:rsidRPr="004A00E1" w:rsidSect="003835F8">
          <w:pgSz w:w="11907" w:h="16840" w:code="9"/>
          <w:pgMar w:top="1134" w:right="1418" w:bottom="1134" w:left="1418" w:header="709" w:footer="709" w:gutter="0"/>
          <w:pgNumType w:start="1"/>
          <w:cols w:space="720"/>
          <w:docGrid w:linePitch="360"/>
        </w:sectPr>
      </w:pPr>
    </w:p>
    <w:p w14:paraId="6D1BB2E2" w14:textId="77777777" w:rsidR="00F04763" w:rsidRPr="004A00E1" w:rsidRDefault="00F04763">
      <w:pPr>
        <w:pStyle w:val="ManualHeading1"/>
        <w:rPr>
          <w:noProof/>
        </w:rPr>
      </w:pPr>
      <w:bookmarkStart w:id="18" w:name="_Toc514938007"/>
      <w:bookmarkStart w:id="19" w:name="_Toc520485025"/>
      <w:r w:rsidRPr="004A00E1">
        <w:rPr>
          <w:noProof/>
        </w:rPr>
        <w:t>1.</w:t>
      </w:r>
      <w:r w:rsidRPr="004A00E1">
        <w:rPr>
          <w:noProof/>
        </w:rPr>
        <w:tab/>
        <w:t>STRUKTURA WNIOSKU/INICJATYWY</w:t>
      </w:r>
      <w:bookmarkEnd w:id="18"/>
      <w:bookmarkEnd w:id="19"/>
      <w:r w:rsidRPr="004A00E1">
        <w:rPr>
          <w:noProof/>
        </w:rPr>
        <w:t xml:space="preserve"> </w:t>
      </w:r>
    </w:p>
    <w:p w14:paraId="5AAA7E56" w14:textId="77777777" w:rsidR="00F04763" w:rsidRPr="004A00E1" w:rsidRDefault="00F04763">
      <w:pPr>
        <w:pStyle w:val="ManualHeading2"/>
        <w:rPr>
          <w:noProof/>
        </w:rPr>
      </w:pPr>
      <w:bookmarkStart w:id="20" w:name="_Toc514938008"/>
      <w:bookmarkStart w:id="21" w:name="_Toc520485026"/>
      <w:r w:rsidRPr="004A00E1">
        <w:rPr>
          <w:noProof/>
        </w:rPr>
        <w:t>1.1.</w:t>
      </w:r>
      <w:r w:rsidRPr="004A00E1">
        <w:rPr>
          <w:noProof/>
        </w:rPr>
        <w:tab/>
        <w:t>Tytuł wniosku/inicjatywy</w:t>
      </w:r>
      <w:bookmarkEnd w:id="20"/>
      <w:bookmarkEnd w:id="21"/>
    </w:p>
    <w:p w14:paraId="59BD9B5B" w14:textId="6461780E"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Wniosek dotyczący rozporządzenia Parlamentu Europejskiego</w:t>
      </w:r>
      <w:r w:rsidR="004A00E1" w:rsidRPr="004A00E1">
        <w:rPr>
          <w:noProof/>
        </w:rPr>
        <w:t xml:space="preserve"> i</w:t>
      </w:r>
      <w:r w:rsidR="004A00E1">
        <w:rPr>
          <w:noProof/>
        </w:rPr>
        <w:t> </w:t>
      </w:r>
      <w:r w:rsidR="004A00E1" w:rsidRPr="004A00E1">
        <w:rPr>
          <w:noProof/>
        </w:rPr>
        <w:t>Rad</w:t>
      </w:r>
      <w:r w:rsidRPr="004A00E1">
        <w:rPr>
          <w:noProof/>
        </w:rPr>
        <w:t>y</w:t>
      </w:r>
      <w:r w:rsidR="004A00E1" w:rsidRPr="004A00E1">
        <w:rPr>
          <w:noProof/>
        </w:rPr>
        <w:t xml:space="preserve"> w</w:t>
      </w:r>
      <w:r w:rsidR="004A00E1">
        <w:rPr>
          <w:noProof/>
        </w:rPr>
        <w:t> </w:t>
      </w:r>
      <w:r w:rsidR="004A00E1" w:rsidRPr="004A00E1">
        <w:rPr>
          <w:noProof/>
        </w:rPr>
        <w:t>spr</w:t>
      </w:r>
      <w:r w:rsidRPr="004A00E1">
        <w:rPr>
          <w:noProof/>
        </w:rPr>
        <w:t>awie ochrony zwierząt podczas transportu</w:t>
      </w:r>
      <w:r w:rsidR="004A00E1" w:rsidRPr="004A00E1">
        <w:rPr>
          <w:noProof/>
        </w:rPr>
        <w:t xml:space="preserve"> i</w:t>
      </w:r>
      <w:r w:rsidR="004A00E1">
        <w:rPr>
          <w:noProof/>
        </w:rPr>
        <w:t> </w:t>
      </w:r>
      <w:r w:rsidR="004A00E1" w:rsidRPr="004A00E1">
        <w:rPr>
          <w:noProof/>
        </w:rPr>
        <w:t>zwi</w:t>
      </w:r>
      <w:r w:rsidRPr="004A00E1">
        <w:rPr>
          <w:noProof/>
        </w:rPr>
        <w:t>ązanych</w:t>
      </w:r>
      <w:r w:rsidR="004A00E1" w:rsidRPr="004A00E1">
        <w:rPr>
          <w:noProof/>
        </w:rPr>
        <w:t xml:space="preserve"> z</w:t>
      </w:r>
      <w:r w:rsidR="004A00E1">
        <w:rPr>
          <w:noProof/>
        </w:rPr>
        <w:t> </w:t>
      </w:r>
      <w:r w:rsidR="004A00E1" w:rsidRPr="004A00E1">
        <w:rPr>
          <w:noProof/>
        </w:rPr>
        <w:t>tym</w:t>
      </w:r>
      <w:r w:rsidRPr="004A00E1">
        <w:rPr>
          <w:noProof/>
        </w:rPr>
        <w:t xml:space="preserve"> działań, zmieniającego rozporządzenie Rady (WE) nr</w:t>
      </w:r>
      <w:r w:rsidR="004A00E1" w:rsidRPr="004A00E1">
        <w:rPr>
          <w:noProof/>
        </w:rPr>
        <w:t> </w:t>
      </w:r>
      <w:r w:rsidRPr="004A00E1">
        <w:rPr>
          <w:noProof/>
        </w:rPr>
        <w:t>1255/97</w:t>
      </w:r>
      <w:r w:rsidR="004A00E1" w:rsidRPr="004A00E1">
        <w:rPr>
          <w:noProof/>
        </w:rPr>
        <w:t xml:space="preserve"> i</w:t>
      </w:r>
      <w:r w:rsidR="004A00E1">
        <w:rPr>
          <w:noProof/>
        </w:rPr>
        <w:t> </w:t>
      </w:r>
      <w:r w:rsidR="004A00E1" w:rsidRPr="004A00E1">
        <w:rPr>
          <w:noProof/>
        </w:rPr>
        <w:t>uch</w:t>
      </w:r>
      <w:r w:rsidRPr="004A00E1">
        <w:rPr>
          <w:noProof/>
        </w:rPr>
        <w:t>ylającego rozporządzenie Rady (WE) nr</w:t>
      </w:r>
      <w:r w:rsidR="004A00E1" w:rsidRPr="004A00E1">
        <w:rPr>
          <w:noProof/>
        </w:rPr>
        <w:t> </w:t>
      </w:r>
      <w:r w:rsidRPr="004A00E1">
        <w:rPr>
          <w:noProof/>
        </w:rPr>
        <w:t>1/2005</w:t>
      </w:r>
    </w:p>
    <w:p w14:paraId="59FDE466" w14:textId="77777777" w:rsidR="00F04763" w:rsidRPr="004A00E1" w:rsidRDefault="00F04763">
      <w:pPr>
        <w:pStyle w:val="ManualHeading2"/>
        <w:rPr>
          <w:i/>
          <w:noProof/>
        </w:rPr>
      </w:pPr>
      <w:bookmarkStart w:id="22" w:name="_Toc514938011"/>
      <w:bookmarkStart w:id="23" w:name="_Toc520485027"/>
      <w:r w:rsidRPr="004A00E1">
        <w:rPr>
          <w:noProof/>
        </w:rPr>
        <w:t>1.2.</w:t>
      </w:r>
      <w:r w:rsidRPr="004A00E1">
        <w:rPr>
          <w:noProof/>
        </w:rPr>
        <w:tab/>
        <w:t>Obszary polityki, których dotyczy wniosek/inicjatywa</w:t>
      </w:r>
      <w:bookmarkEnd w:id="22"/>
      <w:bookmarkEnd w:id="23"/>
      <w:r w:rsidRPr="004A00E1">
        <w:rPr>
          <w:i/>
          <w:noProof/>
        </w:rPr>
        <w:t xml:space="preserve"> </w:t>
      </w:r>
    </w:p>
    <w:p w14:paraId="7C2FFDEF" w14:textId="1228E746"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Dział 1: Jednolity rynek, innowacje</w:t>
      </w:r>
      <w:r w:rsidR="004A00E1" w:rsidRPr="004A00E1">
        <w:rPr>
          <w:noProof/>
        </w:rPr>
        <w:t xml:space="preserve"> i</w:t>
      </w:r>
      <w:r w:rsidR="004A00E1">
        <w:rPr>
          <w:noProof/>
        </w:rPr>
        <w:t> </w:t>
      </w:r>
      <w:r w:rsidR="004A00E1" w:rsidRPr="004A00E1">
        <w:rPr>
          <w:noProof/>
        </w:rPr>
        <w:t>gos</w:t>
      </w:r>
      <w:r w:rsidRPr="004A00E1">
        <w:rPr>
          <w:noProof/>
        </w:rPr>
        <w:t>podarka cyfrowa</w:t>
      </w:r>
    </w:p>
    <w:p w14:paraId="582DB4B5" w14:textId="77777777" w:rsidR="00F04763" w:rsidRPr="004A00E1" w:rsidRDefault="00F04763">
      <w:pPr>
        <w:pStyle w:val="ManualHeading2"/>
        <w:rPr>
          <w:bCs/>
          <w:noProof/>
          <w:szCs w:val="24"/>
        </w:rPr>
      </w:pPr>
      <w:bookmarkStart w:id="24" w:name="_Toc514938014"/>
      <w:bookmarkStart w:id="25" w:name="_Toc520485028"/>
      <w:r w:rsidRPr="004A00E1">
        <w:rPr>
          <w:noProof/>
        </w:rPr>
        <w:t>1.3.</w:t>
      </w:r>
      <w:r w:rsidRPr="004A00E1">
        <w:rPr>
          <w:noProof/>
        </w:rPr>
        <w:tab/>
        <w:t>Wniosek/inicjatywa dotyczy:</w:t>
      </w:r>
      <w:bookmarkEnd w:id="24"/>
      <w:bookmarkEnd w:id="25"/>
      <w:r w:rsidRPr="004A00E1">
        <w:rPr>
          <w:noProof/>
        </w:rPr>
        <w:t xml:space="preserve"> </w:t>
      </w:r>
    </w:p>
    <w:p w14:paraId="6C7A5965" w14:textId="77777777" w:rsidR="00F04763" w:rsidRPr="004A00E1" w:rsidRDefault="00F04763">
      <w:pPr>
        <w:pStyle w:val="Text1"/>
        <w:rPr>
          <w:b/>
          <w:noProof/>
          <w:sz w:val="22"/>
        </w:rPr>
      </w:pPr>
      <w:r w:rsidRPr="004A00E1">
        <w:rPr>
          <w:rFonts w:ascii="Wingdings" w:hAnsi="Wingdings"/>
          <w:noProof/>
          <w:sz w:val="22"/>
        </w:rPr>
        <w:t></w:t>
      </w:r>
      <w:r w:rsidRPr="004A00E1">
        <w:rPr>
          <w:noProof/>
        </w:rPr>
        <w:t xml:space="preserve"> </w:t>
      </w:r>
      <w:r w:rsidRPr="004A00E1">
        <w:rPr>
          <w:b/>
          <w:noProof/>
        </w:rPr>
        <w:t>nowego działania</w:t>
      </w:r>
      <w:r w:rsidRPr="004A00E1">
        <w:rPr>
          <w:b/>
          <w:noProof/>
          <w:sz w:val="22"/>
        </w:rPr>
        <w:t xml:space="preserve"> </w:t>
      </w:r>
    </w:p>
    <w:p w14:paraId="2CC46922" w14:textId="77777777" w:rsidR="00F04763" w:rsidRPr="004A00E1" w:rsidRDefault="00F04763">
      <w:pPr>
        <w:pStyle w:val="Text1"/>
        <w:rPr>
          <w:noProof/>
          <w:sz w:val="22"/>
        </w:rPr>
      </w:pPr>
      <w:r w:rsidRPr="004A00E1">
        <w:rPr>
          <w:rFonts w:ascii="Wingdings" w:hAnsi="Wingdings"/>
          <w:noProof/>
          <w:sz w:val="22"/>
        </w:rPr>
        <w:t></w:t>
      </w:r>
      <w:r w:rsidRPr="004A00E1">
        <w:rPr>
          <w:i/>
          <w:noProof/>
          <w:sz w:val="22"/>
        </w:rPr>
        <w:t xml:space="preserve"> </w:t>
      </w:r>
      <w:r w:rsidRPr="004A00E1">
        <w:rPr>
          <w:b/>
          <w:noProof/>
        </w:rPr>
        <w:t>nowego działania, będącego następstwem projektu pilotażowego/działania przygotowawczego</w:t>
      </w:r>
      <w:r w:rsidRPr="004A00E1">
        <w:rPr>
          <w:rStyle w:val="FootnoteReference"/>
          <w:b/>
          <w:noProof/>
        </w:rPr>
        <w:footnoteReference w:id="63"/>
      </w:r>
      <w:r w:rsidRPr="004A00E1">
        <w:rPr>
          <w:noProof/>
          <w:sz w:val="22"/>
        </w:rPr>
        <w:t xml:space="preserve"> </w:t>
      </w:r>
    </w:p>
    <w:p w14:paraId="0602177F" w14:textId="77777777" w:rsidR="00F04763" w:rsidRPr="004A00E1" w:rsidRDefault="00F04763">
      <w:pPr>
        <w:pStyle w:val="Text1"/>
        <w:rPr>
          <w:noProof/>
          <w:sz w:val="22"/>
        </w:rPr>
      </w:pPr>
      <w:r w:rsidRPr="004A00E1">
        <w:rPr>
          <w:rFonts w:ascii="Wingdings" w:hAnsi="Wingdings"/>
          <w:noProof/>
          <w:sz w:val="22"/>
        </w:rPr>
        <w:t></w:t>
      </w:r>
      <w:r w:rsidRPr="004A00E1">
        <w:rPr>
          <w:i/>
          <w:noProof/>
          <w:sz w:val="22"/>
        </w:rPr>
        <w:t xml:space="preserve"> </w:t>
      </w:r>
      <w:r w:rsidRPr="004A00E1">
        <w:rPr>
          <w:b/>
          <w:noProof/>
        </w:rPr>
        <w:t>przedłużenia bieżącego działania</w:t>
      </w:r>
      <w:r w:rsidRPr="004A00E1">
        <w:rPr>
          <w:noProof/>
          <w:sz w:val="22"/>
        </w:rPr>
        <w:t xml:space="preserve"> </w:t>
      </w:r>
    </w:p>
    <w:p w14:paraId="194C03F5" w14:textId="77777777" w:rsidR="00F04763" w:rsidRPr="004A00E1" w:rsidRDefault="00F04763">
      <w:pPr>
        <w:pStyle w:val="Text1"/>
        <w:rPr>
          <w:noProof/>
        </w:rPr>
      </w:pPr>
      <w:r w:rsidRPr="004A00E1">
        <w:rPr>
          <w:rFonts w:ascii="Wingdings" w:hAnsi="Wingdings"/>
          <w:noProof/>
          <w:sz w:val="22"/>
        </w:rPr>
        <w:t></w:t>
      </w:r>
      <w:r w:rsidRPr="004A00E1">
        <w:rPr>
          <w:i/>
          <w:noProof/>
          <w:sz w:val="22"/>
        </w:rPr>
        <w:t xml:space="preserve"> </w:t>
      </w:r>
      <w:r w:rsidRPr="004A00E1">
        <w:rPr>
          <w:b/>
          <w:noProof/>
        </w:rPr>
        <w:t>połączenia lub przekształcenia co najmniej jednego działania pod kątem innego/nowego działania</w:t>
      </w:r>
      <w:r w:rsidRPr="004A00E1">
        <w:rPr>
          <w:noProof/>
        </w:rPr>
        <w:t xml:space="preserve"> </w:t>
      </w:r>
    </w:p>
    <w:p w14:paraId="144096EA" w14:textId="77777777" w:rsidR="00F04763" w:rsidRPr="004A00E1" w:rsidRDefault="00F04763">
      <w:pPr>
        <w:pStyle w:val="ManualHeading2"/>
        <w:rPr>
          <w:bCs/>
          <w:noProof/>
          <w:szCs w:val="24"/>
        </w:rPr>
      </w:pPr>
      <w:bookmarkStart w:id="26" w:name="_Toc514938015"/>
      <w:bookmarkStart w:id="27" w:name="_Toc520485029"/>
      <w:r w:rsidRPr="004A00E1">
        <w:rPr>
          <w:noProof/>
        </w:rPr>
        <w:t>1.4.</w:t>
      </w:r>
      <w:r w:rsidRPr="004A00E1">
        <w:rPr>
          <w:noProof/>
        </w:rPr>
        <w:tab/>
        <w:t>Cel(e)</w:t>
      </w:r>
      <w:bookmarkEnd w:id="26"/>
      <w:bookmarkEnd w:id="27"/>
    </w:p>
    <w:p w14:paraId="0CEA385F" w14:textId="77777777" w:rsidR="00F04763" w:rsidRPr="004A00E1" w:rsidRDefault="00F04763">
      <w:pPr>
        <w:pStyle w:val="ManualHeading3"/>
        <w:rPr>
          <w:noProof/>
        </w:rPr>
      </w:pPr>
      <w:bookmarkStart w:id="28" w:name="_Toc514938016"/>
      <w:bookmarkStart w:id="29" w:name="_Toc520485030"/>
      <w:r w:rsidRPr="004A00E1">
        <w:rPr>
          <w:noProof/>
        </w:rPr>
        <w:t>1.4.1.</w:t>
      </w:r>
      <w:r w:rsidRPr="004A00E1">
        <w:rPr>
          <w:noProof/>
        </w:rPr>
        <w:tab/>
        <w:t>Cel(e) ogólny(e)</w:t>
      </w:r>
      <w:bookmarkEnd w:id="28"/>
      <w:bookmarkEnd w:id="29"/>
    </w:p>
    <w:p w14:paraId="1081522E"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Celem wniosku jest poprawa ochrony zwierząt podczas transportu, co przyczynia się zarówno do lepszego dobrostanu, jak i do bardziej zrównoważonej produkcji żywności.</w:t>
      </w:r>
    </w:p>
    <w:p w14:paraId="4C3A74FE" w14:textId="77777777" w:rsidR="00F04763" w:rsidRPr="004A00E1" w:rsidRDefault="00F04763">
      <w:pPr>
        <w:pStyle w:val="ManualHeading3"/>
        <w:rPr>
          <w:bCs/>
          <w:noProof/>
          <w:szCs w:val="24"/>
        </w:rPr>
      </w:pPr>
      <w:bookmarkStart w:id="30" w:name="_Toc514938018"/>
      <w:bookmarkStart w:id="31" w:name="_Toc520485031"/>
      <w:r w:rsidRPr="004A00E1">
        <w:rPr>
          <w:noProof/>
        </w:rPr>
        <w:t>1.4.2.</w:t>
      </w:r>
      <w:r w:rsidRPr="004A00E1">
        <w:rPr>
          <w:noProof/>
        </w:rPr>
        <w:tab/>
        <w:t>Cel(e) szczegółowy(e)</w:t>
      </w:r>
      <w:bookmarkEnd w:id="30"/>
      <w:bookmarkEnd w:id="31"/>
    </w:p>
    <w:p w14:paraId="79A71CA5" w14:textId="77777777" w:rsidR="00F04763" w:rsidRPr="004A00E1" w:rsidRDefault="00F04763">
      <w:pPr>
        <w:pStyle w:val="Text1"/>
        <w:pBdr>
          <w:top w:val="single" w:sz="4" w:space="1" w:color="auto"/>
          <w:left w:val="single" w:sz="4" w:space="4" w:color="auto"/>
          <w:bottom w:val="single" w:sz="4" w:space="1" w:color="auto"/>
          <w:right w:val="single" w:sz="4" w:space="4" w:color="auto"/>
        </w:pBdr>
        <w:rPr>
          <w:noProof/>
          <w:u w:val="single"/>
        </w:rPr>
      </w:pPr>
      <w:r w:rsidRPr="004A00E1">
        <w:rPr>
          <w:noProof/>
          <w:u w:val="single"/>
        </w:rPr>
        <w:t>Cel szczegółowy nr:</w:t>
      </w:r>
    </w:p>
    <w:p w14:paraId="1B02E71F" w14:textId="1B8C1581" w:rsidR="00F04763" w:rsidRPr="004A00E1" w:rsidRDefault="00F04763" w:rsidP="009F6F60">
      <w:pPr>
        <w:pStyle w:val="Text1"/>
        <w:pBdr>
          <w:top w:val="single" w:sz="4" w:space="1" w:color="auto"/>
          <w:left w:val="single" w:sz="4" w:space="4" w:color="auto"/>
          <w:bottom w:val="single" w:sz="4" w:space="1" w:color="auto"/>
          <w:right w:val="single" w:sz="4" w:space="4" w:color="auto"/>
        </w:pBdr>
        <w:rPr>
          <w:noProof/>
        </w:rPr>
      </w:pPr>
      <w:r w:rsidRPr="004A00E1">
        <w:rPr>
          <w:noProof/>
        </w:rPr>
        <w:t>Unowocześnienie obecnych warunków transportu zwierząt</w:t>
      </w:r>
      <w:r w:rsidR="004A00E1" w:rsidRPr="004A00E1">
        <w:rPr>
          <w:noProof/>
        </w:rPr>
        <w:t xml:space="preserve"> w</w:t>
      </w:r>
      <w:r w:rsidR="004A00E1">
        <w:rPr>
          <w:noProof/>
        </w:rPr>
        <w:t> </w:t>
      </w:r>
      <w:r w:rsidR="004A00E1" w:rsidRPr="004A00E1">
        <w:rPr>
          <w:noProof/>
        </w:rPr>
        <w:t>świ</w:t>
      </w:r>
      <w:r w:rsidRPr="004A00E1">
        <w:rPr>
          <w:noProof/>
        </w:rPr>
        <w:t>etle najnowszego postępu naukowo-technologicznego</w:t>
      </w:r>
      <w:r w:rsidR="004A00E1" w:rsidRPr="004A00E1">
        <w:rPr>
          <w:noProof/>
        </w:rPr>
        <w:t xml:space="preserve"> w</w:t>
      </w:r>
      <w:r w:rsidR="004A00E1">
        <w:rPr>
          <w:noProof/>
        </w:rPr>
        <w:t> </w:t>
      </w:r>
      <w:r w:rsidR="004A00E1" w:rsidRPr="004A00E1">
        <w:rPr>
          <w:noProof/>
        </w:rPr>
        <w:t>cel</w:t>
      </w:r>
      <w:r w:rsidRPr="004A00E1">
        <w:rPr>
          <w:noProof/>
        </w:rPr>
        <w:t>u zapewnienia wyższego poziomu dobrostanu</w:t>
      </w:r>
      <w:r w:rsidR="004A00E1" w:rsidRPr="004A00E1">
        <w:rPr>
          <w:noProof/>
        </w:rPr>
        <w:t xml:space="preserve"> i</w:t>
      </w:r>
      <w:r w:rsidR="004A00E1">
        <w:rPr>
          <w:noProof/>
        </w:rPr>
        <w:t> </w:t>
      </w:r>
      <w:r w:rsidR="004A00E1" w:rsidRPr="004A00E1">
        <w:rPr>
          <w:noProof/>
        </w:rPr>
        <w:t>lep</w:t>
      </w:r>
      <w:r w:rsidRPr="004A00E1">
        <w:rPr>
          <w:noProof/>
        </w:rPr>
        <w:t>szej jakości żywności pochodzenia zwierzęcego.</w:t>
      </w:r>
    </w:p>
    <w:p w14:paraId="5969496E" w14:textId="390BF943" w:rsidR="00F04763" w:rsidRPr="004A00E1" w:rsidRDefault="00F04763" w:rsidP="009F6F60">
      <w:pPr>
        <w:pStyle w:val="Text1"/>
        <w:pBdr>
          <w:top w:val="single" w:sz="4" w:space="1" w:color="auto"/>
          <w:left w:val="single" w:sz="4" w:space="4" w:color="auto"/>
          <w:bottom w:val="single" w:sz="4" w:space="1" w:color="auto"/>
          <w:right w:val="single" w:sz="4" w:space="4" w:color="auto"/>
        </w:pBdr>
        <w:rPr>
          <w:noProof/>
        </w:rPr>
      </w:pPr>
      <w:r w:rsidRPr="004A00E1">
        <w:rPr>
          <w:noProof/>
        </w:rPr>
        <w:t>Przyczynienie się do lepszego</w:t>
      </w:r>
      <w:r w:rsidR="004A00E1" w:rsidRPr="004A00E1">
        <w:rPr>
          <w:noProof/>
        </w:rPr>
        <w:t xml:space="preserve"> i</w:t>
      </w:r>
      <w:r w:rsidR="004A00E1">
        <w:rPr>
          <w:noProof/>
        </w:rPr>
        <w:t> </w:t>
      </w:r>
      <w:r w:rsidR="004A00E1" w:rsidRPr="004A00E1">
        <w:rPr>
          <w:noProof/>
        </w:rPr>
        <w:t>zha</w:t>
      </w:r>
      <w:r w:rsidRPr="004A00E1">
        <w:rPr>
          <w:noProof/>
        </w:rPr>
        <w:t>rmonizowanego egzekwowania przepisów dotyczących transportu zwierząt na szczeblu UE, ulepszenia kontroli urzędowych związanych</w:t>
      </w:r>
      <w:r w:rsidR="004A00E1" w:rsidRPr="004A00E1">
        <w:rPr>
          <w:noProof/>
        </w:rPr>
        <w:t xml:space="preserve"> z</w:t>
      </w:r>
      <w:r w:rsidR="004A00E1">
        <w:rPr>
          <w:noProof/>
        </w:rPr>
        <w:t> </w:t>
      </w:r>
      <w:r w:rsidR="004A00E1" w:rsidRPr="004A00E1">
        <w:rPr>
          <w:noProof/>
        </w:rPr>
        <w:t>och</w:t>
      </w:r>
      <w:r w:rsidRPr="004A00E1">
        <w:rPr>
          <w:noProof/>
        </w:rPr>
        <w:t>roną zwierząt podczas transportu oraz cyfryzacji całego procesu transportu zwierząt</w:t>
      </w:r>
      <w:r w:rsidR="004A00E1" w:rsidRPr="004A00E1">
        <w:rPr>
          <w:noProof/>
        </w:rPr>
        <w:t xml:space="preserve"> w</w:t>
      </w:r>
      <w:r w:rsidR="004A00E1">
        <w:rPr>
          <w:noProof/>
        </w:rPr>
        <w:t> </w:t>
      </w:r>
      <w:r w:rsidR="004A00E1" w:rsidRPr="004A00E1">
        <w:rPr>
          <w:noProof/>
        </w:rPr>
        <w:t>cel</w:t>
      </w:r>
      <w:r w:rsidRPr="004A00E1">
        <w:rPr>
          <w:noProof/>
        </w:rPr>
        <w:t>u zmniejszenia obciążeń administracyjnych dla operatorów</w:t>
      </w:r>
      <w:r w:rsidR="004A00E1" w:rsidRPr="004A00E1">
        <w:rPr>
          <w:noProof/>
        </w:rPr>
        <w:t xml:space="preserve"> i</w:t>
      </w:r>
      <w:r w:rsidR="004A00E1">
        <w:rPr>
          <w:noProof/>
        </w:rPr>
        <w:t> </w:t>
      </w:r>
      <w:r w:rsidR="004A00E1" w:rsidRPr="004A00E1">
        <w:rPr>
          <w:noProof/>
        </w:rPr>
        <w:t>wła</w:t>
      </w:r>
      <w:r w:rsidRPr="004A00E1">
        <w:rPr>
          <w:noProof/>
        </w:rPr>
        <w:t>ściwych organów.</w:t>
      </w:r>
    </w:p>
    <w:p w14:paraId="3732F181" w14:textId="469AE0A5" w:rsidR="00F04763" w:rsidRPr="004A00E1" w:rsidRDefault="00F04763">
      <w:pPr>
        <w:pStyle w:val="ManualHeading3"/>
        <w:rPr>
          <w:noProof/>
        </w:rPr>
      </w:pPr>
      <w:bookmarkStart w:id="32" w:name="_Toc514938019"/>
      <w:bookmarkStart w:id="33" w:name="_Toc520485032"/>
      <w:r w:rsidRPr="004A00E1">
        <w:rPr>
          <w:noProof/>
        </w:rPr>
        <w:t>1.4.3.</w:t>
      </w:r>
      <w:r w:rsidRPr="004A00E1">
        <w:rPr>
          <w:noProof/>
        </w:rPr>
        <w:tab/>
        <w:t>Oczekiwane wyniki</w:t>
      </w:r>
      <w:r w:rsidR="004A00E1" w:rsidRPr="004A00E1">
        <w:rPr>
          <w:noProof/>
        </w:rPr>
        <w:t xml:space="preserve"> i</w:t>
      </w:r>
      <w:r w:rsidR="004A00E1">
        <w:rPr>
          <w:noProof/>
        </w:rPr>
        <w:t> </w:t>
      </w:r>
      <w:r w:rsidR="004A00E1" w:rsidRPr="004A00E1">
        <w:rPr>
          <w:noProof/>
        </w:rPr>
        <w:t>wpł</w:t>
      </w:r>
      <w:r w:rsidRPr="004A00E1">
        <w:rPr>
          <w:noProof/>
        </w:rPr>
        <w:t>yw</w:t>
      </w:r>
      <w:bookmarkEnd w:id="32"/>
      <w:bookmarkEnd w:id="33"/>
    </w:p>
    <w:p w14:paraId="3867B4F6" w14:textId="77777777" w:rsidR="00F04763" w:rsidRPr="004A00E1" w:rsidRDefault="00F04763">
      <w:pPr>
        <w:pStyle w:val="Text1"/>
        <w:rPr>
          <w:i/>
          <w:noProof/>
          <w:sz w:val="20"/>
        </w:rPr>
      </w:pPr>
      <w:r w:rsidRPr="004A00E1">
        <w:rPr>
          <w:i/>
          <w:noProof/>
          <w:sz w:val="20"/>
        </w:rPr>
        <w:t>Należy wskazać, jakie efekty przyniesie wniosek/inicjatywa beneficjentom/grupie docelowej.</w:t>
      </w:r>
    </w:p>
    <w:p w14:paraId="7D9605B3" w14:textId="2F283699"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Cel szczegółowy nr</w:t>
      </w:r>
      <w:r w:rsidR="004A00E1" w:rsidRPr="004A00E1">
        <w:rPr>
          <w:noProof/>
        </w:rPr>
        <w:t> </w:t>
      </w:r>
      <w:r w:rsidRPr="004A00E1">
        <w:rPr>
          <w:noProof/>
        </w:rPr>
        <w:t>1:</w:t>
      </w:r>
    </w:p>
    <w:p w14:paraId="7F65970A"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Skrócenie czasu przewozu</w:t>
      </w:r>
    </w:p>
    <w:p w14:paraId="776053F0" w14:textId="69BACA3D"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Bardziej zharmonizowane</w:t>
      </w:r>
      <w:r w:rsidR="004A00E1" w:rsidRPr="004A00E1">
        <w:rPr>
          <w:noProof/>
        </w:rPr>
        <w:t xml:space="preserve"> i</w:t>
      </w:r>
      <w:r w:rsidR="004A00E1">
        <w:rPr>
          <w:noProof/>
        </w:rPr>
        <w:t> </w:t>
      </w:r>
      <w:r w:rsidR="004A00E1" w:rsidRPr="004A00E1">
        <w:rPr>
          <w:noProof/>
        </w:rPr>
        <w:t>uje</w:t>
      </w:r>
      <w:r w:rsidRPr="004A00E1">
        <w:rPr>
          <w:noProof/>
        </w:rPr>
        <w:t>dnolicone podejście do obliczania czasu przewozu</w:t>
      </w:r>
      <w:r w:rsidR="004A00E1" w:rsidRPr="004A00E1">
        <w:rPr>
          <w:noProof/>
        </w:rPr>
        <w:t xml:space="preserve"> w</w:t>
      </w:r>
      <w:r w:rsidR="004A00E1">
        <w:rPr>
          <w:noProof/>
        </w:rPr>
        <w:t> </w:t>
      </w:r>
      <w:r w:rsidR="004A00E1" w:rsidRPr="004A00E1">
        <w:rPr>
          <w:noProof/>
        </w:rPr>
        <w:t>prz</w:t>
      </w:r>
      <w:r w:rsidRPr="004A00E1">
        <w:rPr>
          <w:noProof/>
        </w:rPr>
        <w:t>ypadku zwierząt przeznaczonych do uboju</w:t>
      </w:r>
      <w:r w:rsidR="004A00E1" w:rsidRPr="004A00E1">
        <w:rPr>
          <w:noProof/>
        </w:rPr>
        <w:t xml:space="preserve"> i</w:t>
      </w:r>
      <w:r w:rsidR="004A00E1">
        <w:rPr>
          <w:noProof/>
        </w:rPr>
        <w:t> </w:t>
      </w:r>
      <w:r w:rsidR="004A00E1" w:rsidRPr="004A00E1">
        <w:rPr>
          <w:noProof/>
        </w:rPr>
        <w:t>pię</w:t>
      </w:r>
      <w:r w:rsidRPr="004A00E1">
        <w:rPr>
          <w:noProof/>
        </w:rPr>
        <w:t xml:space="preserve">ciu głównych gatunków zwierząt gospodarskich </w:t>
      </w:r>
    </w:p>
    <w:p w14:paraId="45812163"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Zwiększenie dostępnej powierzchni</w:t>
      </w:r>
    </w:p>
    <w:p w14:paraId="05EAAEE8" w14:textId="733F3F2C"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Jaśniejsze</w:t>
      </w:r>
      <w:r w:rsidR="004A00E1" w:rsidRPr="004A00E1">
        <w:rPr>
          <w:noProof/>
        </w:rPr>
        <w:t xml:space="preserve"> i</w:t>
      </w:r>
      <w:r w:rsidR="004A00E1">
        <w:rPr>
          <w:noProof/>
        </w:rPr>
        <w:t> </w:t>
      </w:r>
      <w:r w:rsidR="004A00E1" w:rsidRPr="004A00E1">
        <w:rPr>
          <w:noProof/>
        </w:rPr>
        <w:t>bar</w:t>
      </w:r>
      <w:r w:rsidRPr="004A00E1">
        <w:rPr>
          <w:noProof/>
        </w:rPr>
        <w:t>dziej szczegółowe warunki</w:t>
      </w:r>
      <w:r w:rsidR="004A00E1" w:rsidRPr="004A00E1">
        <w:rPr>
          <w:noProof/>
        </w:rPr>
        <w:t xml:space="preserve"> w</w:t>
      </w:r>
      <w:r w:rsidR="004A00E1">
        <w:rPr>
          <w:noProof/>
        </w:rPr>
        <w:t> </w:t>
      </w:r>
      <w:r w:rsidR="004A00E1" w:rsidRPr="004A00E1">
        <w:rPr>
          <w:noProof/>
        </w:rPr>
        <w:t>odn</w:t>
      </w:r>
      <w:r w:rsidRPr="004A00E1">
        <w:rPr>
          <w:noProof/>
        </w:rPr>
        <w:t>iesieniu do różnych gatunków</w:t>
      </w:r>
      <w:r w:rsidR="004A00E1" w:rsidRPr="004A00E1">
        <w:rPr>
          <w:noProof/>
        </w:rPr>
        <w:t xml:space="preserve"> i</w:t>
      </w:r>
      <w:r w:rsidR="004A00E1">
        <w:rPr>
          <w:noProof/>
        </w:rPr>
        <w:t> </w:t>
      </w:r>
      <w:r w:rsidR="004A00E1" w:rsidRPr="004A00E1">
        <w:rPr>
          <w:noProof/>
        </w:rPr>
        <w:t>kat</w:t>
      </w:r>
      <w:r w:rsidRPr="004A00E1">
        <w:rPr>
          <w:noProof/>
        </w:rPr>
        <w:t xml:space="preserve">egorii zwierząt </w:t>
      </w:r>
    </w:p>
    <w:p w14:paraId="1744A8E4" w14:textId="00DE51F2"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Poprawa warunków transportu wrażliwych kategorii zwierząt, takich jak zwierzęta ciężarne, nieodsadzone cielęta lub kury nioski</w:t>
      </w:r>
      <w:r w:rsidR="004A00E1" w:rsidRPr="004A00E1">
        <w:rPr>
          <w:noProof/>
        </w:rPr>
        <w:t xml:space="preserve"> u</w:t>
      </w:r>
      <w:r w:rsidR="004A00E1">
        <w:rPr>
          <w:noProof/>
        </w:rPr>
        <w:t> </w:t>
      </w:r>
      <w:r w:rsidR="004A00E1" w:rsidRPr="004A00E1">
        <w:rPr>
          <w:noProof/>
        </w:rPr>
        <w:t>sch</w:t>
      </w:r>
      <w:r w:rsidRPr="004A00E1">
        <w:rPr>
          <w:noProof/>
        </w:rPr>
        <w:t>yłku okresu produkcyjnego</w:t>
      </w:r>
    </w:p>
    <w:p w14:paraId="400FE58E"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xml:space="preserve"> – Poprawa warunków na statkach do transportu zwierząt</w:t>
      </w:r>
    </w:p>
    <w:p w14:paraId="3CE6514D"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Zewnętrzna certyfikacja zgodności poza granicami Unii</w:t>
      </w:r>
    </w:p>
    <w:p w14:paraId="6AC9D335"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Bardziej rygorystyczne warunki wywozu zwierząt z UE do państw trzecich</w:t>
      </w:r>
    </w:p>
    <w:p w14:paraId="5BB88918" w14:textId="57547AD6"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Nowe</w:t>
      </w:r>
      <w:r w:rsidR="004A00E1" w:rsidRPr="004A00E1">
        <w:rPr>
          <w:noProof/>
        </w:rPr>
        <w:t xml:space="preserve"> i</w:t>
      </w:r>
      <w:r w:rsidR="004A00E1">
        <w:rPr>
          <w:noProof/>
        </w:rPr>
        <w:t> </w:t>
      </w:r>
      <w:r w:rsidR="004A00E1" w:rsidRPr="004A00E1">
        <w:rPr>
          <w:noProof/>
        </w:rPr>
        <w:t>bar</w:t>
      </w:r>
      <w:r w:rsidRPr="004A00E1">
        <w:rPr>
          <w:noProof/>
        </w:rPr>
        <w:t>dziej szczegółowe wymogi dotyczące transportu psów</w:t>
      </w:r>
      <w:r w:rsidR="004A00E1" w:rsidRPr="004A00E1">
        <w:rPr>
          <w:noProof/>
        </w:rPr>
        <w:t xml:space="preserve"> i</w:t>
      </w:r>
      <w:r w:rsidR="004A00E1">
        <w:rPr>
          <w:noProof/>
        </w:rPr>
        <w:t> </w:t>
      </w:r>
      <w:r w:rsidR="004A00E1" w:rsidRPr="004A00E1">
        <w:rPr>
          <w:noProof/>
        </w:rPr>
        <w:t>kot</w:t>
      </w:r>
      <w:r w:rsidRPr="004A00E1">
        <w:rPr>
          <w:noProof/>
        </w:rPr>
        <w:t>ów oraz zwierząt wodnych</w:t>
      </w:r>
    </w:p>
    <w:p w14:paraId="51704CD6"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Jaśniejsze przepisy dotyczące ograniczania narażenia zwierząt podczas transportu na ekstremalne temperatury (tj. bardzo niskie lub bardzo wysokie)</w:t>
      </w:r>
    </w:p>
    <w:p w14:paraId="5C4095E4" w14:textId="46F43375"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Cel szczegółowy nr</w:t>
      </w:r>
      <w:r w:rsidR="004A00E1" w:rsidRPr="004A00E1">
        <w:rPr>
          <w:noProof/>
        </w:rPr>
        <w:t> </w:t>
      </w:r>
      <w:r w:rsidRPr="004A00E1">
        <w:rPr>
          <w:noProof/>
        </w:rPr>
        <w:t>2:</w:t>
      </w:r>
    </w:p>
    <w:p w14:paraId="34C3381A"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Ograniczenie zakłóceń na rynku wewnętrznym</w:t>
      </w:r>
    </w:p>
    <w:p w14:paraId="404C02FB"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xml:space="preserve">– Modernizacja narzędzi wymiany informacji </w:t>
      </w:r>
    </w:p>
    <w:p w14:paraId="3F1B203D" w14:textId="009BC000"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Cyfryzacja całego procesu oraz ograniczenie formalności</w:t>
      </w:r>
      <w:r w:rsidR="004A00E1" w:rsidRPr="004A00E1">
        <w:rPr>
          <w:noProof/>
        </w:rPr>
        <w:t xml:space="preserve"> i</w:t>
      </w:r>
      <w:r w:rsidR="004A00E1">
        <w:rPr>
          <w:noProof/>
        </w:rPr>
        <w:t> </w:t>
      </w:r>
      <w:r w:rsidR="004A00E1" w:rsidRPr="004A00E1">
        <w:rPr>
          <w:noProof/>
        </w:rPr>
        <w:t>obc</w:t>
      </w:r>
      <w:r w:rsidRPr="004A00E1">
        <w:rPr>
          <w:noProof/>
        </w:rPr>
        <w:t>iążeń administracyjnych</w:t>
      </w:r>
    </w:p>
    <w:p w14:paraId="0EB0A1D3" w14:textId="690130BB"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Zharmonizowane podejście do systemu kar</w:t>
      </w:r>
      <w:r w:rsidR="004A00E1" w:rsidRPr="004A00E1">
        <w:rPr>
          <w:noProof/>
        </w:rPr>
        <w:t xml:space="preserve"> i</w:t>
      </w:r>
      <w:r w:rsidR="004A00E1">
        <w:rPr>
          <w:noProof/>
        </w:rPr>
        <w:t> </w:t>
      </w:r>
      <w:r w:rsidR="004A00E1" w:rsidRPr="004A00E1">
        <w:rPr>
          <w:noProof/>
        </w:rPr>
        <w:t>wsp</w:t>
      </w:r>
      <w:r w:rsidRPr="004A00E1">
        <w:rPr>
          <w:noProof/>
        </w:rPr>
        <w:t>ólne rozumienie wagi niezgodności</w:t>
      </w:r>
    </w:p>
    <w:p w14:paraId="293CD114" w14:textId="3106EAC5"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System śledzenia</w:t>
      </w:r>
      <w:r w:rsidR="004A00E1" w:rsidRPr="004A00E1">
        <w:rPr>
          <w:noProof/>
        </w:rPr>
        <w:t xml:space="preserve"> w</w:t>
      </w:r>
      <w:r w:rsidR="004A00E1">
        <w:rPr>
          <w:noProof/>
        </w:rPr>
        <w:t> </w:t>
      </w:r>
      <w:r w:rsidR="004A00E1" w:rsidRPr="004A00E1">
        <w:rPr>
          <w:noProof/>
        </w:rPr>
        <w:t>cza</w:t>
      </w:r>
      <w:r w:rsidRPr="004A00E1">
        <w:rPr>
          <w:noProof/>
        </w:rPr>
        <w:t xml:space="preserve">sie rzeczywistym zapewniający lepszą reakcję na incydenty podczas transportu </w:t>
      </w:r>
    </w:p>
    <w:p w14:paraId="1D2DB34D" w14:textId="77777777" w:rsidR="00F04763" w:rsidRPr="004A00E1" w:rsidRDefault="00F04763">
      <w:pPr>
        <w:pStyle w:val="ManualHeading3"/>
        <w:rPr>
          <w:noProof/>
          <w:szCs w:val="24"/>
        </w:rPr>
      </w:pPr>
      <w:bookmarkStart w:id="34" w:name="_Toc514938023"/>
      <w:bookmarkStart w:id="35" w:name="_Toc520485033"/>
      <w:r w:rsidRPr="004A00E1">
        <w:rPr>
          <w:noProof/>
        </w:rPr>
        <w:t>1.4.4.</w:t>
      </w:r>
      <w:r w:rsidRPr="004A00E1">
        <w:rPr>
          <w:noProof/>
        </w:rPr>
        <w:tab/>
        <w:t>Wskaźniki dotyczące realizacji celów</w:t>
      </w:r>
      <w:bookmarkEnd w:id="34"/>
      <w:bookmarkEnd w:id="35"/>
    </w:p>
    <w:p w14:paraId="7D444BF0" w14:textId="4695012E" w:rsidR="00F04763" w:rsidRPr="004A00E1" w:rsidRDefault="00F04763">
      <w:pPr>
        <w:pStyle w:val="Text1"/>
        <w:rPr>
          <w:i/>
          <w:noProof/>
          <w:sz w:val="20"/>
        </w:rPr>
      </w:pPr>
      <w:r w:rsidRPr="004A00E1">
        <w:rPr>
          <w:i/>
          <w:noProof/>
          <w:sz w:val="20"/>
        </w:rPr>
        <w:t>Należy wskazać wskaźniki stosowane do monitorowania postępów</w:t>
      </w:r>
      <w:r w:rsidR="004A00E1" w:rsidRPr="004A00E1">
        <w:rPr>
          <w:i/>
          <w:noProof/>
          <w:sz w:val="20"/>
        </w:rPr>
        <w:t xml:space="preserve"> i</w:t>
      </w:r>
      <w:r w:rsidR="004A00E1">
        <w:rPr>
          <w:i/>
          <w:noProof/>
          <w:sz w:val="20"/>
        </w:rPr>
        <w:t> </w:t>
      </w:r>
      <w:r w:rsidR="004A00E1" w:rsidRPr="004A00E1">
        <w:rPr>
          <w:i/>
          <w:noProof/>
          <w:sz w:val="20"/>
        </w:rPr>
        <w:t>osi</w:t>
      </w:r>
      <w:r w:rsidRPr="004A00E1">
        <w:rPr>
          <w:i/>
          <w:noProof/>
          <w:sz w:val="20"/>
        </w:rPr>
        <w:t>ągnięć.</w:t>
      </w:r>
    </w:p>
    <w:p w14:paraId="40223484" w14:textId="05AAD448"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Cel szczegółowy nr</w:t>
      </w:r>
      <w:r w:rsidR="004A00E1" w:rsidRPr="004A00E1">
        <w:rPr>
          <w:noProof/>
        </w:rPr>
        <w:t> </w:t>
      </w:r>
      <w:r w:rsidRPr="004A00E1">
        <w:rPr>
          <w:noProof/>
        </w:rPr>
        <w:t>1:</w:t>
      </w:r>
    </w:p>
    <w:p w14:paraId="7B458F61"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Czas przewozu</w:t>
      </w:r>
    </w:p>
    <w:p w14:paraId="369A7DDD" w14:textId="7A98141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Liczba</w:t>
      </w:r>
      <w:r w:rsidR="004A00E1" w:rsidRPr="004A00E1">
        <w:rPr>
          <w:noProof/>
        </w:rPr>
        <w:t xml:space="preserve"> i</w:t>
      </w:r>
      <w:r w:rsidR="004A00E1">
        <w:rPr>
          <w:noProof/>
        </w:rPr>
        <w:t> </w:t>
      </w:r>
      <w:r w:rsidR="004A00E1" w:rsidRPr="004A00E1">
        <w:rPr>
          <w:noProof/>
        </w:rPr>
        <w:t>ods</w:t>
      </w:r>
      <w:r w:rsidRPr="004A00E1">
        <w:rPr>
          <w:noProof/>
        </w:rPr>
        <w:t>etek zwierząt, które odniosły urazy podczas transportu</w:t>
      </w:r>
    </w:p>
    <w:p w14:paraId="5FDB6A6A" w14:textId="0E671B2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Liczba</w:t>
      </w:r>
      <w:r w:rsidR="004A00E1" w:rsidRPr="004A00E1">
        <w:rPr>
          <w:noProof/>
        </w:rPr>
        <w:t xml:space="preserve"> i</w:t>
      </w:r>
      <w:r w:rsidR="004A00E1">
        <w:rPr>
          <w:noProof/>
        </w:rPr>
        <w:t> </w:t>
      </w:r>
      <w:r w:rsidR="004A00E1" w:rsidRPr="004A00E1">
        <w:rPr>
          <w:noProof/>
        </w:rPr>
        <w:t>ods</w:t>
      </w:r>
      <w:r w:rsidRPr="004A00E1">
        <w:rPr>
          <w:noProof/>
        </w:rPr>
        <w:t>etek zwierząt</w:t>
      </w:r>
      <w:r w:rsidR="004A00E1" w:rsidRPr="004A00E1">
        <w:rPr>
          <w:noProof/>
        </w:rPr>
        <w:t xml:space="preserve"> z</w:t>
      </w:r>
      <w:r w:rsidR="004A00E1">
        <w:rPr>
          <w:noProof/>
        </w:rPr>
        <w:t> </w:t>
      </w:r>
      <w:r w:rsidR="004A00E1" w:rsidRPr="004A00E1">
        <w:rPr>
          <w:noProof/>
        </w:rPr>
        <w:t>pro</w:t>
      </w:r>
      <w:r w:rsidRPr="004A00E1">
        <w:rPr>
          <w:noProof/>
        </w:rPr>
        <w:t>blemami zdrowotnymi</w:t>
      </w:r>
      <w:r w:rsidR="004A00E1" w:rsidRPr="004A00E1">
        <w:rPr>
          <w:noProof/>
        </w:rPr>
        <w:t xml:space="preserve"> i</w:t>
      </w:r>
      <w:r w:rsidR="004A00E1">
        <w:rPr>
          <w:noProof/>
        </w:rPr>
        <w:t> </w:t>
      </w:r>
      <w:r w:rsidR="004A00E1" w:rsidRPr="004A00E1">
        <w:rPr>
          <w:noProof/>
        </w:rPr>
        <w:t>zwi</w:t>
      </w:r>
      <w:r w:rsidRPr="004A00E1">
        <w:rPr>
          <w:noProof/>
        </w:rPr>
        <w:t>ązanymi ze stanem fizycznym (stres cieplny lub stres</w:t>
      </w:r>
      <w:r w:rsidR="004A00E1" w:rsidRPr="004A00E1">
        <w:rPr>
          <w:noProof/>
        </w:rPr>
        <w:t xml:space="preserve"> z</w:t>
      </w:r>
      <w:r w:rsidR="004A00E1">
        <w:rPr>
          <w:noProof/>
        </w:rPr>
        <w:t> </w:t>
      </w:r>
      <w:r w:rsidR="004A00E1" w:rsidRPr="004A00E1">
        <w:rPr>
          <w:noProof/>
        </w:rPr>
        <w:t>pow</w:t>
      </w:r>
      <w:r w:rsidRPr="004A00E1">
        <w:rPr>
          <w:noProof/>
        </w:rPr>
        <w:t>odu zimna, długotrwałe pragnienie</w:t>
      </w:r>
      <w:r w:rsidR="004A00E1" w:rsidRPr="004A00E1">
        <w:rPr>
          <w:noProof/>
        </w:rPr>
        <w:t xml:space="preserve"> i</w:t>
      </w:r>
      <w:r w:rsidR="004A00E1">
        <w:rPr>
          <w:noProof/>
        </w:rPr>
        <w:t> </w:t>
      </w:r>
      <w:r w:rsidR="004A00E1" w:rsidRPr="004A00E1">
        <w:rPr>
          <w:noProof/>
        </w:rPr>
        <w:t>głó</w:t>
      </w:r>
      <w:r w:rsidRPr="004A00E1">
        <w:rPr>
          <w:noProof/>
        </w:rPr>
        <w:t>d)</w:t>
      </w:r>
    </w:p>
    <w:p w14:paraId="7F8E4A42" w14:textId="489A2D8D"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Liczba</w:t>
      </w:r>
      <w:r w:rsidR="004A00E1" w:rsidRPr="004A00E1">
        <w:rPr>
          <w:noProof/>
        </w:rPr>
        <w:t xml:space="preserve"> i</w:t>
      </w:r>
      <w:r w:rsidR="004A00E1">
        <w:rPr>
          <w:noProof/>
        </w:rPr>
        <w:t> </w:t>
      </w:r>
      <w:r w:rsidR="004A00E1" w:rsidRPr="004A00E1">
        <w:rPr>
          <w:noProof/>
        </w:rPr>
        <w:t>ods</w:t>
      </w:r>
      <w:r w:rsidRPr="004A00E1">
        <w:rPr>
          <w:noProof/>
        </w:rPr>
        <w:t>etek zwierząt padłych</w:t>
      </w:r>
      <w:r w:rsidR="004A00E1" w:rsidRPr="004A00E1">
        <w:rPr>
          <w:noProof/>
        </w:rPr>
        <w:t xml:space="preserve"> w</w:t>
      </w:r>
      <w:r w:rsidR="004A00E1">
        <w:rPr>
          <w:noProof/>
        </w:rPr>
        <w:t> </w:t>
      </w:r>
      <w:r w:rsidR="004A00E1" w:rsidRPr="004A00E1">
        <w:rPr>
          <w:noProof/>
        </w:rPr>
        <w:t>chw</w:t>
      </w:r>
      <w:r w:rsidRPr="004A00E1">
        <w:rPr>
          <w:noProof/>
        </w:rPr>
        <w:t xml:space="preserve">ili przybycia </w:t>
      </w:r>
    </w:p>
    <w:p w14:paraId="10C3B972"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Liczba transportów zwierząt</w:t>
      </w:r>
    </w:p>
    <w:p w14:paraId="3FADFA72" w14:textId="7777777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xml:space="preserve">– Mniej niezgodności </w:t>
      </w:r>
    </w:p>
    <w:p w14:paraId="106DAB74" w14:textId="2B59071D"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Cel szczegółowy nr</w:t>
      </w:r>
      <w:r w:rsidR="004A00E1" w:rsidRPr="004A00E1">
        <w:rPr>
          <w:noProof/>
        </w:rPr>
        <w:t> </w:t>
      </w:r>
      <w:r w:rsidRPr="004A00E1">
        <w:rPr>
          <w:noProof/>
        </w:rPr>
        <w:t>2:</w:t>
      </w:r>
    </w:p>
    <w:p w14:paraId="5A5731EB" w14:textId="1600FED8"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 Korzystanie</w:t>
      </w:r>
      <w:r w:rsidR="004A00E1" w:rsidRPr="004A00E1">
        <w:rPr>
          <w:noProof/>
        </w:rPr>
        <w:t xml:space="preserve"> z</w:t>
      </w:r>
      <w:r w:rsidR="004A00E1">
        <w:rPr>
          <w:noProof/>
        </w:rPr>
        <w:t> </w:t>
      </w:r>
      <w:r w:rsidR="004A00E1" w:rsidRPr="004A00E1">
        <w:rPr>
          <w:noProof/>
        </w:rPr>
        <w:t>apl</w:t>
      </w:r>
      <w:r w:rsidRPr="004A00E1">
        <w:rPr>
          <w:noProof/>
        </w:rPr>
        <w:t>ikacji cyfrowej opartej na systemie TRACES, która ma zostać opracowana.</w:t>
      </w:r>
    </w:p>
    <w:p w14:paraId="5E22E7B9" w14:textId="77777777" w:rsidR="00F04763" w:rsidRPr="004A00E1" w:rsidRDefault="00F04763">
      <w:pPr>
        <w:pStyle w:val="ManualHeading2"/>
        <w:rPr>
          <w:bCs/>
          <w:noProof/>
          <w:szCs w:val="24"/>
        </w:rPr>
      </w:pPr>
      <w:bookmarkStart w:id="36" w:name="_Toc514938025"/>
      <w:bookmarkStart w:id="37" w:name="_Toc520485034"/>
      <w:r w:rsidRPr="004A00E1">
        <w:rPr>
          <w:noProof/>
        </w:rPr>
        <w:t>1.5.</w:t>
      </w:r>
      <w:r w:rsidRPr="004A00E1">
        <w:rPr>
          <w:noProof/>
        </w:rPr>
        <w:tab/>
        <w:t>Uzasadnienie wniosku/inicjatywy</w:t>
      </w:r>
      <w:bookmarkEnd w:id="36"/>
      <w:bookmarkEnd w:id="37"/>
      <w:r w:rsidRPr="004A00E1">
        <w:rPr>
          <w:noProof/>
        </w:rPr>
        <w:t xml:space="preserve"> </w:t>
      </w:r>
    </w:p>
    <w:p w14:paraId="7C209EDC" w14:textId="593D85FC" w:rsidR="00F04763" w:rsidRPr="004A00E1" w:rsidRDefault="00F04763">
      <w:pPr>
        <w:pStyle w:val="ManualHeading3"/>
        <w:rPr>
          <w:noProof/>
        </w:rPr>
      </w:pPr>
      <w:bookmarkStart w:id="38" w:name="_Toc514938026"/>
      <w:bookmarkStart w:id="39" w:name="_Toc520485035"/>
      <w:r w:rsidRPr="004A00E1">
        <w:rPr>
          <w:noProof/>
        </w:rPr>
        <w:t>1.5.1.</w:t>
      </w:r>
      <w:r w:rsidRPr="004A00E1">
        <w:rPr>
          <w:noProof/>
        </w:rPr>
        <w:tab/>
        <w:t>Potrzeby, które należy zaspokoić</w:t>
      </w:r>
      <w:r w:rsidR="004A00E1" w:rsidRPr="004A00E1">
        <w:rPr>
          <w:noProof/>
        </w:rPr>
        <w:t xml:space="preserve"> w</w:t>
      </w:r>
      <w:r w:rsidR="004A00E1">
        <w:rPr>
          <w:noProof/>
        </w:rPr>
        <w:t> </w:t>
      </w:r>
      <w:r w:rsidR="004A00E1" w:rsidRPr="004A00E1">
        <w:rPr>
          <w:noProof/>
        </w:rPr>
        <w:t>per</w:t>
      </w:r>
      <w:r w:rsidRPr="004A00E1">
        <w:rPr>
          <w:noProof/>
        </w:rPr>
        <w:t>spektywie krótko- lub długoterminowej,</w:t>
      </w:r>
      <w:r w:rsidR="004A00E1" w:rsidRPr="004A00E1">
        <w:rPr>
          <w:noProof/>
        </w:rPr>
        <w:t xml:space="preserve"> w</w:t>
      </w:r>
      <w:r w:rsidR="004A00E1">
        <w:rPr>
          <w:noProof/>
        </w:rPr>
        <w:t> </w:t>
      </w:r>
      <w:r w:rsidR="004A00E1" w:rsidRPr="004A00E1">
        <w:rPr>
          <w:noProof/>
        </w:rPr>
        <w:t>tym</w:t>
      </w:r>
      <w:r w:rsidRPr="004A00E1">
        <w:rPr>
          <w:noProof/>
        </w:rPr>
        <w:t xml:space="preserve"> szczegółowy terminarz przebiegu realizacji inicjatywy</w:t>
      </w:r>
      <w:bookmarkEnd w:id="38"/>
      <w:bookmarkEnd w:id="39"/>
    </w:p>
    <w:p w14:paraId="0A7B6B64" w14:textId="36951F42"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Wniosek ma na celu poprawę dobrostanu zwierząt</w:t>
      </w:r>
      <w:r w:rsidR="004A00E1" w:rsidRPr="004A00E1">
        <w:rPr>
          <w:noProof/>
        </w:rPr>
        <w:t xml:space="preserve"> i</w:t>
      </w:r>
      <w:r w:rsidR="004A00E1">
        <w:rPr>
          <w:noProof/>
        </w:rPr>
        <w:t> </w:t>
      </w:r>
      <w:r w:rsidR="004A00E1" w:rsidRPr="004A00E1">
        <w:rPr>
          <w:noProof/>
        </w:rPr>
        <w:t>uła</w:t>
      </w:r>
      <w:r w:rsidRPr="004A00E1">
        <w:rPr>
          <w:noProof/>
        </w:rPr>
        <w:t>twienie osiągnięcia zharmonizowanego poziomu egzekwowania</w:t>
      </w:r>
      <w:r w:rsidR="004A00E1" w:rsidRPr="004A00E1">
        <w:rPr>
          <w:noProof/>
        </w:rPr>
        <w:t xml:space="preserve"> i</w:t>
      </w:r>
      <w:r w:rsidR="004A00E1">
        <w:rPr>
          <w:noProof/>
        </w:rPr>
        <w:t> </w:t>
      </w:r>
      <w:r w:rsidR="004A00E1" w:rsidRPr="004A00E1">
        <w:rPr>
          <w:noProof/>
        </w:rPr>
        <w:t>prz</w:t>
      </w:r>
      <w:r w:rsidRPr="004A00E1">
        <w:rPr>
          <w:noProof/>
        </w:rPr>
        <w:t>estrzegania przepisów. We wniosku aktualizuje się przepisy dotyczące dobrostanu zwierząt podczas transportu zgodnie</w:t>
      </w:r>
      <w:r w:rsidR="004A00E1" w:rsidRPr="004A00E1">
        <w:rPr>
          <w:noProof/>
        </w:rPr>
        <w:t xml:space="preserve"> z</w:t>
      </w:r>
      <w:r w:rsidR="004A00E1">
        <w:rPr>
          <w:noProof/>
        </w:rPr>
        <w:t> </w:t>
      </w:r>
      <w:r w:rsidR="004A00E1" w:rsidRPr="004A00E1">
        <w:rPr>
          <w:noProof/>
        </w:rPr>
        <w:t>naj</w:t>
      </w:r>
      <w:r w:rsidRPr="004A00E1">
        <w:rPr>
          <w:noProof/>
        </w:rPr>
        <w:t>nowszymi postępem naukowo-technologicznym</w:t>
      </w:r>
      <w:r w:rsidR="004A00E1" w:rsidRPr="004A00E1">
        <w:rPr>
          <w:noProof/>
        </w:rPr>
        <w:t xml:space="preserve"> w</w:t>
      </w:r>
      <w:r w:rsidR="004A00E1">
        <w:rPr>
          <w:noProof/>
        </w:rPr>
        <w:t> </w:t>
      </w:r>
      <w:r w:rsidR="004A00E1" w:rsidRPr="004A00E1">
        <w:rPr>
          <w:noProof/>
        </w:rPr>
        <w:t>cel</w:t>
      </w:r>
      <w:r w:rsidRPr="004A00E1">
        <w:rPr>
          <w:noProof/>
        </w:rPr>
        <w:t>u poprawy dobrostanu zwierząt</w:t>
      </w:r>
      <w:r w:rsidR="004A00E1" w:rsidRPr="004A00E1">
        <w:rPr>
          <w:noProof/>
        </w:rPr>
        <w:t xml:space="preserve"> i</w:t>
      </w:r>
      <w:r w:rsidR="004A00E1">
        <w:rPr>
          <w:noProof/>
        </w:rPr>
        <w:t> </w:t>
      </w:r>
      <w:r w:rsidR="004A00E1" w:rsidRPr="004A00E1">
        <w:rPr>
          <w:noProof/>
        </w:rPr>
        <w:t>zap</w:t>
      </w:r>
      <w:r w:rsidRPr="004A00E1">
        <w:rPr>
          <w:noProof/>
        </w:rPr>
        <w:t>ewnienia uczciwej konkurencji dla podmiotów gospodarczych. System TRACES będzie dalej rozwijany</w:t>
      </w:r>
      <w:r w:rsidR="004A00E1" w:rsidRPr="004A00E1">
        <w:rPr>
          <w:noProof/>
        </w:rPr>
        <w:t xml:space="preserve"> w</w:t>
      </w:r>
      <w:r w:rsidR="004A00E1">
        <w:rPr>
          <w:noProof/>
        </w:rPr>
        <w:t> </w:t>
      </w:r>
      <w:r w:rsidR="004A00E1" w:rsidRPr="004A00E1">
        <w:rPr>
          <w:noProof/>
        </w:rPr>
        <w:t>cel</w:t>
      </w:r>
      <w:r w:rsidRPr="004A00E1">
        <w:rPr>
          <w:noProof/>
        </w:rPr>
        <w:t>u uwzględniania wszystkich świadectw, zezwoleń</w:t>
      </w:r>
      <w:r w:rsidR="004A00E1" w:rsidRPr="004A00E1">
        <w:rPr>
          <w:noProof/>
        </w:rPr>
        <w:t xml:space="preserve"> i</w:t>
      </w:r>
      <w:r w:rsidR="004A00E1">
        <w:rPr>
          <w:noProof/>
        </w:rPr>
        <w:t> </w:t>
      </w:r>
      <w:r w:rsidR="004A00E1" w:rsidRPr="004A00E1">
        <w:rPr>
          <w:noProof/>
        </w:rPr>
        <w:t>zat</w:t>
      </w:r>
      <w:r w:rsidRPr="004A00E1">
        <w:rPr>
          <w:noProof/>
        </w:rPr>
        <w:t>wierdzeń drogą elektroniczną, co umożliwi wszystkim właściwym organom w UE dostęp do odpowiednich danych dotyczących transportu zwierząt</w:t>
      </w:r>
      <w:r w:rsidR="004A00E1" w:rsidRPr="004A00E1">
        <w:rPr>
          <w:noProof/>
        </w:rPr>
        <w:t>. W</w:t>
      </w:r>
      <w:r w:rsidR="004A00E1">
        <w:rPr>
          <w:noProof/>
        </w:rPr>
        <w:t> </w:t>
      </w:r>
      <w:r w:rsidR="004A00E1" w:rsidRPr="004A00E1">
        <w:rPr>
          <w:noProof/>
        </w:rPr>
        <w:t>sys</w:t>
      </w:r>
      <w:r w:rsidRPr="004A00E1">
        <w:rPr>
          <w:noProof/>
        </w:rPr>
        <w:t>temie TRACES dostępne będzie ponadto śledzenie lokalizacji pojazdów drogowych, aby lepiej monitorować przestrzeganie czasu przewozu.</w:t>
      </w:r>
    </w:p>
    <w:p w14:paraId="3BD38C68" w14:textId="55B76CC5" w:rsidR="00F04763" w:rsidRPr="004A00E1" w:rsidRDefault="00F04763">
      <w:pPr>
        <w:pStyle w:val="Text1"/>
        <w:pBdr>
          <w:top w:val="single" w:sz="4" w:space="1" w:color="auto"/>
          <w:left w:val="single" w:sz="4" w:space="4" w:color="auto"/>
          <w:bottom w:val="single" w:sz="4" w:space="1" w:color="auto"/>
          <w:right w:val="single" w:sz="4" w:space="4" w:color="auto"/>
        </w:pBdr>
        <w:rPr>
          <w:noProof/>
        </w:rPr>
      </w:pPr>
      <w:r w:rsidRPr="004A00E1">
        <w:rPr>
          <w:noProof/>
        </w:rPr>
        <w:t>Zapotrzebowanie na zasoby finansowe rozpoczyna się</w:t>
      </w:r>
      <w:r w:rsidR="004A00E1" w:rsidRPr="004A00E1">
        <w:rPr>
          <w:noProof/>
        </w:rPr>
        <w:t xml:space="preserve"> w</w:t>
      </w:r>
      <w:r w:rsidR="004A00E1">
        <w:rPr>
          <w:noProof/>
        </w:rPr>
        <w:t> </w:t>
      </w:r>
      <w:r w:rsidR="004A00E1" w:rsidRPr="004A00E1">
        <w:rPr>
          <w:noProof/>
        </w:rPr>
        <w:t>2</w:t>
      </w:r>
      <w:r w:rsidRPr="004A00E1">
        <w:rPr>
          <w:noProof/>
        </w:rPr>
        <w:t>024</w:t>
      </w:r>
      <w:r w:rsidR="004A00E1" w:rsidRPr="004A00E1">
        <w:rPr>
          <w:noProof/>
        </w:rPr>
        <w:t> </w:t>
      </w:r>
      <w:r w:rsidRPr="004A00E1">
        <w:rPr>
          <w:noProof/>
        </w:rPr>
        <w:t>r. od badania sposobów wykorzystania nowych technologii</w:t>
      </w:r>
      <w:r w:rsidR="004A00E1" w:rsidRPr="004A00E1">
        <w:rPr>
          <w:noProof/>
        </w:rPr>
        <w:t xml:space="preserve"> i</w:t>
      </w:r>
      <w:r w:rsidR="004A00E1">
        <w:rPr>
          <w:noProof/>
        </w:rPr>
        <w:t> </w:t>
      </w:r>
      <w:r w:rsidR="004A00E1" w:rsidRPr="004A00E1">
        <w:rPr>
          <w:noProof/>
        </w:rPr>
        <w:t>cyf</w:t>
      </w:r>
      <w:r w:rsidRPr="004A00E1">
        <w:rPr>
          <w:noProof/>
        </w:rPr>
        <w:t>ryzacji do celów wdrażania</w:t>
      </w:r>
      <w:r w:rsidR="004A00E1" w:rsidRPr="004A00E1">
        <w:rPr>
          <w:noProof/>
        </w:rPr>
        <w:t xml:space="preserve"> i</w:t>
      </w:r>
      <w:r w:rsidR="004A00E1">
        <w:rPr>
          <w:noProof/>
        </w:rPr>
        <w:t> </w:t>
      </w:r>
      <w:r w:rsidR="004A00E1" w:rsidRPr="004A00E1">
        <w:rPr>
          <w:noProof/>
        </w:rPr>
        <w:t>egz</w:t>
      </w:r>
      <w:r w:rsidRPr="004A00E1">
        <w:rPr>
          <w:noProof/>
        </w:rPr>
        <w:t>ekwowania przepisów dotyczących dobrostanu zwierząt podczas transportu. Kolejne lata będą poświęcone zaprojektowaniu tych narzędzi</w:t>
      </w:r>
      <w:r w:rsidR="004A00E1" w:rsidRPr="004A00E1">
        <w:rPr>
          <w:noProof/>
        </w:rPr>
        <w:t xml:space="preserve"> i</w:t>
      </w:r>
      <w:r w:rsidR="004A00E1">
        <w:rPr>
          <w:noProof/>
        </w:rPr>
        <w:t> </w:t>
      </w:r>
      <w:r w:rsidR="004A00E1" w:rsidRPr="004A00E1">
        <w:rPr>
          <w:noProof/>
        </w:rPr>
        <w:t>ich</w:t>
      </w:r>
      <w:r w:rsidRPr="004A00E1">
        <w:rPr>
          <w:noProof/>
        </w:rPr>
        <w:t xml:space="preserve"> utrzymaniu.</w:t>
      </w:r>
    </w:p>
    <w:p w14:paraId="3DBE4AA6" w14:textId="749D5C74" w:rsidR="00F04763" w:rsidRPr="004A00E1" w:rsidRDefault="00F04763">
      <w:pPr>
        <w:pStyle w:val="ManualHeading3"/>
        <w:rPr>
          <w:bCs/>
          <w:noProof/>
          <w:szCs w:val="24"/>
        </w:rPr>
      </w:pPr>
      <w:bookmarkStart w:id="40" w:name="_Toc514938029"/>
      <w:bookmarkStart w:id="41" w:name="_Toc520485036"/>
      <w:r w:rsidRPr="004A00E1">
        <w:rPr>
          <w:noProof/>
        </w:rPr>
        <w:t>1.5.2.</w:t>
      </w:r>
      <w:r w:rsidRPr="004A00E1">
        <w:rPr>
          <w:noProof/>
        </w:rPr>
        <w:tab/>
        <w:t>Wartość dodana</w:t>
      </w:r>
      <w:r w:rsidR="004A00E1" w:rsidRPr="004A00E1">
        <w:rPr>
          <w:noProof/>
        </w:rPr>
        <w:t xml:space="preserve"> z</w:t>
      </w:r>
      <w:r w:rsidR="004A00E1">
        <w:rPr>
          <w:noProof/>
        </w:rPr>
        <w:t> </w:t>
      </w:r>
      <w:r w:rsidR="004A00E1" w:rsidRPr="004A00E1">
        <w:rPr>
          <w:noProof/>
        </w:rPr>
        <w:t>tyt</w:t>
      </w:r>
      <w:r w:rsidRPr="004A00E1">
        <w:rPr>
          <w:noProof/>
        </w:rPr>
        <w:t>ułu zaangażowania Unii Europejskiej (może wynikać</w:t>
      </w:r>
      <w:r w:rsidR="004A00E1" w:rsidRPr="004A00E1">
        <w:rPr>
          <w:noProof/>
        </w:rPr>
        <w:t xml:space="preserve"> z</w:t>
      </w:r>
      <w:r w:rsidR="004A00E1">
        <w:rPr>
          <w:noProof/>
        </w:rPr>
        <w:t> </w:t>
      </w:r>
      <w:r w:rsidR="004A00E1" w:rsidRPr="004A00E1">
        <w:rPr>
          <w:noProof/>
        </w:rPr>
        <w:t>róż</w:t>
      </w:r>
      <w:r w:rsidRPr="004A00E1">
        <w:rPr>
          <w:noProof/>
        </w:rPr>
        <w:t>nych czynników, na przykład korzyści koordynacyjnych, pewności prawa, większej efektywności lub komplementarności). Na potrzeby tego punktu „wartość dodaną</w:t>
      </w:r>
      <w:r w:rsidR="004A00E1" w:rsidRPr="004A00E1">
        <w:rPr>
          <w:noProof/>
        </w:rPr>
        <w:t xml:space="preserve"> z</w:t>
      </w:r>
      <w:r w:rsidR="004A00E1">
        <w:rPr>
          <w:noProof/>
        </w:rPr>
        <w:t> </w:t>
      </w:r>
      <w:r w:rsidR="004A00E1" w:rsidRPr="004A00E1">
        <w:rPr>
          <w:noProof/>
        </w:rPr>
        <w:t>tyt</w:t>
      </w:r>
      <w:r w:rsidRPr="004A00E1">
        <w:rPr>
          <w:noProof/>
        </w:rPr>
        <w:t>ułu zaangażowania Unii” należy rozumieć jako wartość wynikającą</w:t>
      </w:r>
      <w:r w:rsidR="004A00E1" w:rsidRPr="004A00E1">
        <w:rPr>
          <w:noProof/>
        </w:rPr>
        <w:t xml:space="preserve"> z</w:t>
      </w:r>
      <w:r w:rsidR="004A00E1">
        <w:rPr>
          <w:noProof/>
        </w:rPr>
        <w:t> </w:t>
      </w:r>
      <w:r w:rsidR="004A00E1" w:rsidRPr="004A00E1">
        <w:rPr>
          <w:noProof/>
        </w:rPr>
        <w:t>uni</w:t>
      </w:r>
      <w:r w:rsidRPr="004A00E1">
        <w:rPr>
          <w:noProof/>
        </w:rPr>
        <w:t>jnej interwencji, wykraczającą poza wartość, która zostałaby wytworzona przez same państwa członkowskie.</w:t>
      </w:r>
      <w:bookmarkEnd w:id="40"/>
      <w:bookmarkEnd w:id="41"/>
    </w:p>
    <w:p w14:paraId="4842861D" w14:textId="479F2A54"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bookmarkStart w:id="42" w:name="_Toc514938030"/>
      <w:bookmarkStart w:id="43" w:name="_Toc520485037"/>
      <w:r w:rsidRPr="004A00E1">
        <w:rPr>
          <w:noProof/>
        </w:rPr>
        <w:t>Od czasu przyjęcia rozporządzenia</w:t>
      </w:r>
      <w:r w:rsidR="004A00E1" w:rsidRPr="004A00E1">
        <w:rPr>
          <w:noProof/>
        </w:rPr>
        <w:t xml:space="preserve"> w</w:t>
      </w:r>
      <w:r w:rsidR="004A00E1">
        <w:rPr>
          <w:noProof/>
        </w:rPr>
        <w:t> </w:t>
      </w:r>
      <w:r w:rsidR="004A00E1" w:rsidRPr="004A00E1">
        <w:rPr>
          <w:noProof/>
        </w:rPr>
        <w:t>spr</w:t>
      </w:r>
      <w:r w:rsidRPr="004A00E1">
        <w:rPr>
          <w:noProof/>
        </w:rPr>
        <w:t>awie transportu zwierząt nastąpił rozwój nauki, technologia umożliwia skuteczniejsze wdrażanie przepisów,</w:t>
      </w:r>
      <w:r w:rsidR="004A00E1" w:rsidRPr="004A00E1">
        <w:rPr>
          <w:noProof/>
        </w:rPr>
        <w:t xml:space="preserve"> a</w:t>
      </w:r>
      <w:r w:rsidR="004A00E1">
        <w:rPr>
          <w:noProof/>
        </w:rPr>
        <w:t> </w:t>
      </w:r>
      <w:r w:rsidR="004A00E1" w:rsidRPr="004A00E1">
        <w:rPr>
          <w:noProof/>
        </w:rPr>
        <w:t>oby</w:t>
      </w:r>
      <w:r w:rsidRPr="004A00E1">
        <w:rPr>
          <w:noProof/>
        </w:rPr>
        <w:t>watele Unii zwracają coraz większą uwagę na dobrostan zwierząt. Państwa członkowskie często mają trudności</w:t>
      </w:r>
      <w:r w:rsidR="004A00E1" w:rsidRPr="004A00E1">
        <w:rPr>
          <w:noProof/>
        </w:rPr>
        <w:t xml:space="preserve"> z</w:t>
      </w:r>
      <w:r w:rsidR="004A00E1">
        <w:rPr>
          <w:noProof/>
        </w:rPr>
        <w:t> </w:t>
      </w:r>
      <w:r w:rsidR="004A00E1" w:rsidRPr="004A00E1">
        <w:rPr>
          <w:noProof/>
        </w:rPr>
        <w:t>int</w:t>
      </w:r>
      <w:r w:rsidRPr="004A00E1">
        <w:rPr>
          <w:noProof/>
        </w:rPr>
        <w:t>erpretacją tych samych przepisów, co często prowadzi do różnego poziomu egzekwowania przepisów dotyczących transportu</w:t>
      </w:r>
      <w:r w:rsidR="004A00E1" w:rsidRPr="004A00E1">
        <w:rPr>
          <w:noProof/>
        </w:rPr>
        <w:t xml:space="preserve"> w</w:t>
      </w:r>
      <w:r w:rsidR="004A00E1">
        <w:rPr>
          <w:noProof/>
        </w:rPr>
        <w:t> </w:t>
      </w:r>
      <w:r w:rsidR="004A00E1" w:rsidRPr="004A00E1">
        <w:rPr>
          <w:noProof/>
        </w:rPr>
        <w:t>pos</w:t>
      </w:r>
      <w:r w:rsidRPr="004A00E1">
        <w:rPr>
          <w:noProof/>
        </w:rPr>
        <w:t>zczególnych państwach członkowskich. Państwa członkowskie przyjęły ponadto własne przepisy dotyczące dobrostanu, dostosowując swoje nowe wymogi do najnowszych dostępnych danych naukowych. Oznacza to zakłócenia na rynku wewnętrznym</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odn</w:t>
      </w:r>
      <w:r w:rsidRPr="004A00E1">
        <w:rPr>
          <w:noProof/>
        </w:rPr>
        <w:t xml:space="preserve">iesieniu do równych warunków działania dla wszystkich zaangażowanych podmiotów. </w:t>
      </w:r>
    </w:p>
    <w:p w14:paraId="3B1FEF23" w14:textId="768EA685"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Niniejszy wniosek wprowadza do sektora transportu najnowsze opinie naukowe, przyczynia się zarówno do handlu zwierzętami</w:t>
      </w:r>
      <w:r w:rsidR="004A00E1" w:rsidRPr="004A00E1">
        <w:rPr>
          <w:noProof/>
        </w:rPr>
        <w:t xml:space="preserve"> i</w:t>
      </w:r>
      <w:r w:rsidR="004A00E1">
        <w:rPr>
          <w:noProof/>
        </w:rPr>
        <w:t> </w:t>
      </w:r>
      <w:r w:rsidR="004A00E1" w:rsidRPr="004A00E1">
        <w:rPr>
          <w:noProof/>
        </w:rPr>
        <w:t>żyw</w:t>
      </w:r>
      <w:r w:rsidRPr="004A00E1">
        <w:rPr>
          <w:noProof/>
        </w:rPr>
        <w:t>nością pochodzenia zwierzęcego</w:t>
      </w:r>
      <w:r w:rsidR="004A00E1" w:rsidRPr="004A00E1">
        <w:rPr>
          <w:noProof/>
        </w:rPr>
        <w:t xml:space="preserve"> z</w:t>
      </w:r>
      <w:r w:rsidR="004A00E1">
        <w:rPr>
          <w:noProof/>
        </w:rPr>
        <w:t> </w:t>
      </w:r>
      <w:r w:rsidR="004A00E1" w:rsidRPr="004A00E1">
        <w:rPr>
          <w:noProof/>
        </w:rPr>
        <w:t>pos</w:t>
      </w:r>
      <w:r w:rsidRPr="004A00E1">
        <w:rPr>
          <w:noProof/>
        </w:rPr>
        <w:t>zanowaniem równych warunków działania, jak i do poprawy dobrostanu zwierząt gospodarskich</w:t>
      </w:r>
      <w:r w:rsidR="004A00E1" w:rsidRPr="004A00E1">
        <w:rPr>
          <w:noProof/>
        </w:rPr>
        <w:t xml:space="preserve"> w</w:t>
      </w:r>
      <w:r w:rsidR="004A00E1">
        <w:rPr>
          <w:noProof/>
        </w:rPr>
        <w:t> </w:t>
      </w:r>
      <w:r w:rsidR="004A00E1" w:rsidRPr="004A00E1">
        <w:rPr>
          <w:noProof/>
        </w:rPr>
        <w:t>cał</w:t>
      </w:r>
      <w:r w:rsidRPr="004A00E1">
        <w:rPr>
          <w:noProof/>
        </w:rPr>
        <w:t>ej UE. Poprawiłoby się funkcjonowanie rynku wewnętrznego,</w:t>
      </w:r>
      <w:r w:rsidR="004A00E1" w:rsidRPr="004A00E1">
        <w:rPr>
          <w:noProof/>
        </w:rPr>
        <w:t xml:space="preserve"> a</w:t>
      </w:r>
      <w:r w:rsidR="004A00E1">
        <w:rPr>
          <w:noProof/>
        </w:rPr>
        <w:t> </w:t>
      </w:r>
      <w:r w:rsidR="004A00E1" w:rsidRPr="004A00E1">
        <w:rPr>
          <w:noProof/>
        </w:rPr>
        <w:t>pro</w:t>
      </w:r>
      <w:r w:rsidRPr="004A00E1">
        <w:rPr>
          <w:noProof/>
        </w:rPr>
        <w:t>mowanie na szczeblu globalnym wartości dotyczących dobrostanu zwierząt</w:t>
      </w:r>
      <w:r w:rsidR="004A00E1" w:rsidRPr="004A00E1">
        <w:rPr>
          <w:noProof/>
        </w:rPr>
        <w:t xml:space="preserve"> o</w:t>
      </w:r>
      <w:r w:rsidR="004A00E1">
        <w:rPr>
          <w:noProof/>
        </w:rPr>
        <w:t> </w:t>
      </w:r>
      <w:r w:rsidR="004A00E1" w:rsidRPr="004A00E1">
        <w:rPr>
          <w:noProof/>
        </w:rPr>
        <w:t>wys</w:t>
      </w:r>
      <w:r w:rsidRPr="004A00E1">
        <w:rPr>
          <w:noProof/>
        </w:rPr>
        <w:t>okim znaczeniu dla UE stałoby się łatwiejsze.</w:t>
      </w:r>
    </w:p>
    <w:p w14:paraId="5325DB12" w14:textId="417BCE36" w:rsidR="00F04763" w:rsidRPr="004A00E1" w:rsidRDefault="00F04763">
      <w:pPr>
        <w:pStyle w:val="ManualHeading3"/>
        <w:rPr>
          <w:noProof/>
        </w:rPr>
      </w:pPr>
      <w:r w:rsidRPr="004A00E1">
        <w:rPr>
          <w:noProof/>
        </w:rPr>
        <w:t>1.5.3.</w:t>
      </w:r>
      <w:r w:rsidRPr="004A00E1">
        <w:rPr>
          <w:noProof/>
        </w:rPr>
        <w:tab/>
        <w:t>Główne wnioski wyciągnięte</w:t>
      </w:r>
      <w:r w:rsidR="004A00E1" w:rsidRPr="004A00E1">
        <w:rPr>
          <w:noProof/>
        </w:rPr>
        <w:t xml:space="preserve"> z</w:t>
      </w:r>
      <w:r w:rsidR="004A00E1">
        <w:rPr>
          <w:noProof/>
        </w:rPr>
        <w:t> </w:t>
      </w:r>
      <w:r w:rsidR="004A00E1" w:rsidRPr="004A00E1">
        <w:rPr>
          <w:noProof/>
        </w:rPr>
        <w:t>pod</w:t>
      </w:r>
      <w:r w:rsidRPr="004A00E1">
        <w:rPr>
          <w:noProof/>
        </w:rPr>
        <w:t>obnych działań</w:t>
      </w:r>
      <w:bookmarkEnd w:id="42"/>
      <w:bookmarkEnd w:id="43"/>
    </w:p>
    <w:p w14:paraId="6E5214B5" w14:textId="73AAB5B7"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bookmarkStart w:id="44" w:name="_Toc514938033"/>
      <w:bookmarkStart w:id="45" w:name="_Toc520485038"/>
      <w:r w:rsidRPr="004A00E1">
        <w:rPr>
          <w:noProof/>
        </w:rPr>
        <w:t>Ocena adekwatności (ewaluacja) przepisów UE dotyczących dobrostanu zwierząt pokazuje, że istotny postęp</w:t>
      </w:r>
      <w:r w:rsidR="004A00E1" w:rsidRPr="004A00E1">
        <w:rPr>
          <w:noProof/>
        </w:rPr>
        <w:t xml:space="preserve"> w</w:t>
      </w:r>
      <w:r w:rsidR="004A00E1">
        <w:rPr>
          <w:noProof/>
        </w:rPr>
        <w:t> </w:t>
      </w:r>
      <w:r w:rsidR="004A00E1" w:rsidRPr="004A00E1">
        <w:rPr>
          <w:noProof/>
        </w:rPr>
        <w:t>nau</w:t>
      </w:r>
      <w:r w:rsidRPr="004A00E1">
        <w:rPr>
          <w:noProof/>
        </w:rPr>
        <w:t>ce</w:t>
      </w:r>
      <w:r w:rsidR="004A00E1" w:rsidRPr="004A00E1">
        <w:rPr>
          <w:noProof/>
        </w:rPr>
        <w:t xml:space="preserve"> i</w:t>
      </w:r>
      <w:r w:rsidR="004A00E1">
        <w:rPr>
          <w:noProof/>
        </w:rPr>
        <w:t> </w:t>
      </w:r>
      <w:r w:rsidR="004A00E1" w:rsidRPr="004A00E1">
        <w:rPr>
          <w:noProof/>
        </w:rPr>
        <w:t>tec</w:t>
      </w:r>
      <w:r w:rsidRPr="004A00E1">
        <w:rPr>
          <w:noProof/>
        </w:rPr>
        <w:t>hnologii, nowe tendencje społeczne</w:t>
      </w:r>
      <w:r w:rsidR="004A00E1" w:rsidRPr="004A00E1">
        <w:rPr>
          <w:noProof/>
        </w:rPr>
        <w:t xml:space="preserve"> i</w:t>
      </w:r>
      <w:r w:rsidR="004A00E1">
        <w:rPr>
          <w:noProof/>
        </w:rPr>
        <w:t> </w:t>
      </w:r>
      <w:r w:rsidR="004A00E1" w:rsidRPr="004A00E1">
        <w:rPr>
          <w:noProof/>
        </w:rPr>
        <w:t>wyz</w:t>
      </w:r>
      <w:r w:rsidRPr="004A00E1">
        <w:rPr>
          <w:noProof/>
        </w:rPr>
        <w:t>wania związane ze zrównoważonym rozwojem nie są</w:t>
      </w:r>
      <w:r w:rsidR="004A00E1" w:rsidRPr="004A00E1">
        <w:rPr>
          <w:noProof/>
        </w:rPr>
        <w:t xml:space="preserve"> w</w:t>
      </w:r>
      <w:r w:rsidR="004A00E1">
        <w:rPr>
          <w:noProof/>
        </w:rPr>
        <w:t> </w:t>
      </w:r>
      <w:r w:rsidR="004A00E1" w:rsidRPr="004A00E1">
        <w:rPr>
          <w:noProof/>
        </w:rPr>
        <w:t>peł</w:t>
      </w:r>
      <w:r w:rsidRPr="004A00E1">
        <w:rPr>
          <w:noProof/>
        </w:rPr>
        <w:t>ni odzwierciedlone</w:t>
      </w:r>
      <w:r w:rsidR="004A00E1" w:rsidRPr="004A00E1">
        <w:rPr>
          <w:noProof/>
        </w:rPr>
        <w:t xml:space="preserve"> w</w:t>
      </w:r>
      <w:r w:rsidR="004A00E1">
        <w:rPr>
          <w:noProof/>
        </w:rPr>
        <w:t> </w:t>
      </w:r>
      <w:r w:rsidR="004A00E1" w:rsidRPr="004A00E1">
        <w:rPr>
          <w:noProof/>
        </w:rPr>
        <w:t>obo</w:t>
      </w:r>
      <w:r w:rsidRPr="004A00E1">
        <w:rPr>
          <w:noProof/>
        </w:rPr>
        <w:t>wiązującym rozporządzeniu. Państwa członkowskie uwzględniły te różnice</w:t>
      </w:r>
      <w:r w:rsidR="004A00E1" w:rsidRPr="004A00E1">
        <w:rPr>
          <w:noProof/>
        </w:rPr>
        <w:t xml:space="preserve"> w</w:t>
      </w:r>
      <w:r w:rsidR="004A00E1">
        <w:rPr>
          <w:noProof/>
        </w:rPr>
        <w:t> </w:t>
      </w:r>
      <w:r w:rsidR="004A00E1" w:rsidRPr="004A00E1">
        <w:rPr>
          <w:noProof/>
        </w:rPr>
        <w:t>wie</w:t>
      </w:r>
      <w:r w:rsidRPr="004A00E1">
        <w:rPr>
          <w:noProof/>
        </w:rPr>
        <w:t>dzy naukowej</w:t>
      </w:r>
      <w:r w:rsidR="004A00E1" w:rsidRPr="004A00E1">
        <w:rPr>
          <w:noProof/>
        </w:rPr>
        <w:t xml:space="preserve"> w</w:t>
      </w:r>
      <w:r w:rsidR="004A00E1">
        <w:rPr>
          <w:noProof/>
        </w:rPr>
        <w:t> </w:t>
      </w:r>
      <w:r w:rsidR="004A00E1" w:rsidRPr="004A00E1">
        <w:rPr>
          <w:noProof/>
        </w:rPr>
        <w:t>dro</w:t>
      </w:r>
      <w:r w:rsidRPr="004A00E1">
        <w:rPr>
          <w:noProof/>
        </w:rPr>
        <w:t>dze przepisów krajowych, co przyczyniło się do nierównych warunków działania</w:t>
      </w:r>
      <w:r w:rsidR="004A00E1" w:rsidRPr="004A00E1">
        <w:rPr>
          <w:noProof/>
        </w:rPr>
        <w:t xml:space="preserve"> w</w:t>
      </w:r>
      <w:r w:rsidR="004A00E1">
        <w:rPr>
          <w:noProof/>
        </w:rPr>
        <w:t> </w:t>
      </w:r>
      <w:r w:rsidR="004A00E1" w:rsidRPr="004A00E1">
        <w:rPr>
          <w:noProof/>
        </w:rPr>
        <w:t>cał</w:t>
      </w:r>
      <w:r w:rsidRPr="004A00E1">
        <w:rPr>
          <w:noProof/>
        </w:rPr>
        <w:t xml:space="preserve">ej Unii. </w:t>
      </w:r>
    </w:p>
    <w:p w14:paraId="5DF1556B" w14:textId="6BBC9BB1"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Obecne przepisy dotyczące transportu okazały się ponadto trudne do wdrożenia</w:t>
      </w:r>
      <w:r w:rsidR="004A00E1" w:rsidRPr="004A00E1">
        <w:rPr>
          <w:noProof/>
        </w:rPr>
        <w:t xml:space="preserve"> i</w:t>
      </w:r>
      <w:r w:rsidR="004A00E1">
        <w:rPr>
          <w:noProof/>
        </w:rPr>
        <w:t> </w:t>
      </w:r>
      <w:r w:rsidR="004A00E1" w:rsidRPr="004A00E1">
        <w:rPr>
          <w:noProof/>
        </w:rPr>
        <w:t>egz</w:t>
      </w:r>
      <w:r w:rsidRPr="004A00E1">
        <w:rPr>
          <w:noProof/>
        </w:rPr>
        <w:t>ekwowania, co powoduje, że poziom dobrostanu zwierząt jest zróżnicowany,</w:t>
      </w:r>
      <w:r w:rsidR="004A00E1" w:rsidRPr="004A00E1">
        <w:rPr>
          <w:noProof/>
        </w:rPr>
        <w:t xml:space="preserve"> a</w:t>
      </w:r>
      <w:r w:rsidR="004A00E1">
        <w:rPr>
          <w:noProof/>
        </w:rPr>
        <w:t> </w:t>
      </w:r>
      <w:r w:rsidR="004A00E1" w:rsidRPr="004A00E1">
        <w:rPr>
          <w:noProof/>
        </w:rPr>
        <w:t>war</w:t>
      </w:r>
      <w:r w:rsidRPr="004A00E1">
        <w:rPr>
          <w:noProof/>
        </w:rPr>
        <w:t xml:space="preserve">unki działania na rynku UE nierówne. </w:t>
      </w:r>
    </w:p>
    <w:p w14:paraId="0E66D8D8" w14:textId="6CA6A716"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r w:rsidRPr="004A00E1">
        <w:rPr>
          <w:noProof/>
        </w:rPr>
        <w:t>Z wymiany informacji</w:t>
      </w:r>
      <w:r w:rsidR="004A00E1" w:rsidRPr="004A00E1">
        <w:rPr>
          <w:noProof/>
        </w:rPr>
        <w:t xml:space="preserve"> z</w:t>
      </w:r>
      <w:r w:rsidR="004A00E1">
        <w:rPr>
          <w:noProof/>
        </w:rPr>
        <w:t> </w:t>
      </w:r>
      <w:r w:rsidR="004A00E1" w:rsidRPr="004A00E1">
        <w:rPr>
          <w:noProof/>
        </w:rPr>
        <w:t>wła</w:t>
      </w:r>
      <w:r w:rsidRPr="004A00E1">
        <w:rPr>
          <w:noProof/>
        </w:rPr>
        <w:t>ściwymi organami państw członkowskich</w:t>
      </w:r>
      <w:r w:rsidR="004A00E1" w:rsidRPr="004A00E1">
        <w:rPr>
          <w:noProof/>
        </w:rPr>
        <w:t xml:space="preserve"> i</w:t>
      </w:r>
      <w:r w:rsidR="004A00E1">
        <w:rPr>
          <w:noProof/>
        </w:rPr>
        <w:t> </w:t>
      </w:r>
      <w:r w:rsidR="004A00E1" w:rsidRPr="004A00E1">
        <w:rPr>
          <w:noProof/>
        </w:rPr>
        <w:t>róż</w:t>
      </w:r>
      <w:r w:rsidRPr="004A00E1">
        <w:rPr>
          <w:noProof/>
        </w:rPr>
        <w:t>nymi zainteresowanymi stronami oraz</w:t>
      </w:r>
      <w:r w:rsidR="004A00E1" w:rsidRPr="004A00E1">
        <w:rPr>
          <w:noProof/>
        </w:rPr>
        <w:t xml:space="preserve"> z</w:t>
      </w:r>
      <w:r w:rsidR="004A00E1">
        <w:rPr>
          <w:noProof/>
        </w:rPr>
        <w:t> </w:t>
      </w:r>
      <w:r w:rsidR="004A00E1" w:rsidRPr="004A00E1">
        <w:rPr>
          <w:noProof/>
        </w:rPr>
        <w:t>rez</w:t>
      </w:r>
      <w:r w:rsidRPr="004A00E1">
        <w:rPr>
          <w:noProof/>
        </w:rPr>
        <w:t>ultatów audytów przeprowadzonych przez Komisję</w:t>
      </w:r>
      <w:r w:rsidR="004A00E1" w:rsidRPr="004A00E1">
        <w:rPr>
          <w:noProof/>
        </w:rPr>
        <w:t xml:space="preserve"> i</w:t>
      </w:r>
      <w:r w:rsidR="004A00E1">
        <w:rPr>
          <w:noProof/>
        </w:rPr>
        <w:t> </w:t>
      </w:r>
      <w:r w:rsidR="004A00E1" w:rsidRPr="004A00E1">
        <w:rPr>
          <w:noProof/>
        </w:rPr>
        <w:t>lep</w:t>
      </w:r>
      <w:r w:rsidRPr="004A00E1">
        <w:rPr>
          <w:noProof/>
        </w:rPr>
        <w:t>szych praktyk określonych przez ekspertów krajowych wynika, że potrzebne są jaśniejsze przepisy</w:t>
      </w:r>
      <w:r w:rsidR="004A00E1" w:rsidRPr="004A00E1">
        <w:rPr>
          <w:noProof/>
        </w:rPr>
        <w:t xml:space="preserve"> i</w:t>
      </w:r>
      <w:r w:rsidR="004A00E1">
        <w:rPr>
          <w:noProof/>
        </w:rPr>
        <w:t> </w:t>
      </w:r>
      <w:r w:rsidR="004A00E1" w:rsidRPr="004A00E1">
        <w:rPr>
          <w:noProof/>
        </w:rPr>
        <w:t>obo</w:t>
      </w:r>
      <w:r w:rsidRPr="004A00E1">
        <w:rPr>
          <w:noProof/>
        </w:rPr>
        <w:t>wiązki, aby ułatwić zharmonizowane wdrażanie</w:t>
      </w:r>
      <w:r w:rsidR="004A00E1" w:rsidRPr="004A00E1">
        <w:rPr>
          <w:noProof/>
        </w:rPr>
        <w:t xml:space="preserve"> i</w:t>
      </w:r>
      <w:r w:rsidR="004A00E1">
        <w:rPr>
          <w:noProof/>
        </w:rPr>
        <w:t> </w:t>
      </w:r>
      <w:r w:rsidR="004A00E1" w:rsidRPr="004A00E1">
        <w:rPr>
          <w:noProof/>
        </w:rPr>
        <w:t>egz</w:t>
      </w:r>
      <w:r w:rsidRPr="004A00E1">
        <w:rPr>
          <w:noProof/>
        </w:rPr>
        <w:t>ekwowanie przepisów</w:t>
      </w:r>
      <w:r w:rsidR="004A00E1" w:rsidRPr="004A00E1">
        <w:rPr>
          <w:noProof/>
        </w:rPr>
        <w:t xml:space="preserve"> w</w:t>
      </w:r>
      <w:r w:rsidR="004A00E1">
        <w:rPr>
          <w:noProof/>
        </w:rPr>
        <w:t> </w:t>
      </w:r>
      <w:r w:rsidR="004A00E1" w:rsidRPr="004A00E1">
        <w:rPr>
          <w:noProof/>
        </w:rPr>
        <w:t>cał</w:t>
      </w:r>
      <w:r w:rsidRPr="004A00E1">
        <w:rPr>
          <w:noProof/>
        </w:rPr>
        <w:t>ej Unii.</w:t>
      </w:r>
    </w:p>
    <w:p w14:paraId="1A998A52" w14:textId="094341EC" w:rsidR="00F04763" w:rsidRPr="004A00E1" w:rsidRDefault="00F04763">
      <w:pPr>
        <w:pStyle w:val="ManualHeading3"/>
        <w:rPr>
          <w:noProof/>
        </w:rPr>
      </w:pPr>
      <w:r w:rsidRPr="004A00E1">
        <w:rPr>
          <w:noProof/>
        </w:rPr>
        <w:t>1.5.4.</w:t>
      </w:r>
      <w:r w:rsidRPr="004A00E1">
        <w:rPr>
          <w:noProof/>
        </w:rPr>
        <w:tab/>
        <w:t>Spójność</w:t>
      </w:r>
      <w:r w:rsidR="004A00E1" w:rsidRPr="004A00E1">
        <w:rPr>
          <w:noProof/>
        </w:rPr>
        <w:t xml:space="preserve"> z</w:t>
      </w:r>
      <w:r w:rsidR="004A00E1">
        <w:rPr>
          <w:noProof/>
        </w:rPr>
        <w:t> </w:t>
      </w:r>
      <w:r w:rsidR="004A00E1" w:rsidRPr="004A00E1">
        <w:rPr>
          <w:noProof/>
        </w:rPr>
        <w:t>wie</w:t>
      </w:r>
      <w:r w:rsidRPr="004A00E1">
        <w:rPr>
          <w:noProof/>
        </w:rPr>
        <w:t>loletnimi ramami finansowymi oraz możliwa synergia</w:t>
      </w:r>
      <w:r w:rsidR="004A00E1" w:rsidRPr="004A00E1">
        <w:rPr>
          <w:noProof/>
        </w:rPr>
        <w:t xml:space="preserve"> z</w:t>
      </w:r>
      <w:r w:rsidR="004A00E1">
        <w:rPr>
          <w:noProof/>
        </w:rPr>
        <w:t> </w:t>
      </w:r>
      <w:r w:rsidR="004A00E1" w:rsidRPr="004A00E1">
        <w:rPr>
          <w:noProof/>
        </w:rPr>
        <w:t>inn</w:t>
      </w:r>
      <w:r w:rsidRPr="004A00E1">
        <w:rPr>
          <w:noProof/>
        </w:rPr>
        <w:t>ymi właściwymi instrumentami</w:t>
      </w:r>
      <w:bookmarkEnd w:id="44"/>
      <w:bookmarkEnd w:id="45"/>
    </w:p>
    <w:p w14:paraId="0F5C39F1" w14:textId="07DF3A09" w:rsidR="00F04763" w:rsidRPr="004A00E1" w:rsidRDefault="00F04763" w:rsidP="00F04763">
      <w:pPr>
        <w:pStyle w:val="Text1"/>
        <w:pBdr>
          <w:top w:val="single" w:sz="4" w:space="1" w:color="auto"/>
          <w:left w:val="single" w:sz="4" w:space="4" w:color="auto"/>
          <w:bottom w:val="single" w:sz="4" w:space="1" w:color="auto"/>
          <w:right w:val="single" w:sz="4" w:space="4" w:color="auto"/>
        </w:pBdr>
        <w:rPr>
          <w:noProof/>
        </w:rPr>
      </w:pPr>
      <w:bookmarkStart w:id="46" w:name="_Hlk134194763"/>
      <w:bookmarkStart w:id="47" w:name="_Toc514938036"/>
      <w:bookmarkStart w:id="48" w:name="_Toc520485039"/>
      <w:r w:rsidRPr="004A00E1">
        <w:rPr>
          <w:noProof/>
        </w:rPr>
        <w:t>Rozporządzenie ma stanowić część komponentu żywnościowego Programu na rzecz jednolitego rynku</w:t>
      </w:r>
      <w:r w:rsidR="004A00E1" w:rsidRPr="004A00E1">
        <w:rPr>
          <w:noProof/>
        </w:rPr>
        <w:t xml:space="preserve"> i</w:t>
      </w:r>
      <w:r w:rsidR="004A00E1">
        <w:rPr>
          <w:noProof/>
        </w:rPr>
        <w:t> </w:t>
      </w:r>
      <w:r w:rsidR="004A00E1" w:rsidRPr="004A00E1">
        <w:rPr>
          <w:noProof/>
        </w:rPr>
        <w:t>poz</w:t>
      </w:r>
      <w:r w:rsidRPr="004A00E1">
        <w:rPr>
          <w:noProof/>
        </w:rPr>
        <w:t>ostanie</w:t>
      </w:r>
      <w:r w:rsidR="004A00E1" w:rsidRPr="004A00E1">
        <w:rPr>
          <w:noProof/>
        </w:rPr>
        <w:t xml:space="preserve"> w</w:t>
      </w:r>
      <w:r w:rsidR="004A00E1">
        <w:rPr>
          <w:noProof/>
        </w:rPr>
        <w:t> </w:t>
      </w:r>
      <w:r w:rsidR="004A00E1" w:rsidRPr="004A00E1">
        <w:rPr>
          <w:noProof/>
        </w:rPr>
        <w:t>syn</w:t>
      </w:r>
      <w:r w:rsidRPr="004A00E1">
        <w:rPr>
          <w:noProof/>
        </w:rPr>
        <w:t>ergii ze wspólną polityką rolną. Chociaż celem niniejszego wniosku będzie promowanie dobrostanu zwierząt na żądanie konsumentów, w WPR istnieją różne instrumenty służące poprawie dobrostanu zwierząt, od których lub</w:t>
      </w:r>
      <w:r w:rsidR="004A00E1" w:rsidRPr="004A00E1">
        <w:rPr>
          <w:noProof/>
        </w:rPr>
        <w:t xml:space="preserve"> z</w:t>
      </w:r>
      <w:r w:rsidR="004A00E1">
        <w:rPr>
          <w:noProof/>
        </w:rPr>
        <w:t> </w:t>
      </w:r>
      <w:r w:rsidR="004A00E1" w:rsidRPr="004A00E1">
        <w:rPr>
          <w:noProof/>
        </w:rPr>
        <w:t>któ</w:t>
      </w:r>
      <w:r w:rsidRPr="004A00E1">
        <w:rPr>
          <w:noProof/>
        </w:rPr>
        <w:t>rych pozyskuje się żywność, oparte na dotacjach dla producentów (ekoschematy, działania dotyczące rozwoju obszarów wiejskich</w:t>
      </w:r>
      <w:r w:rsidR="004A00E1" w:rsidRPr="004A00E1">
        <w:rPr>
          <w:noProof/>
        </w:rPr>
        <w:t xml:space="preserve"> w</w:t>
      </w:r>
      <w:r w:rsidR="004A00E1">
        <w:rPr>
          <w:noProof/>
        </w:rPr>
        <w:t> </w:t>
      </w:r>
      <w:r w:rsidR="004A00E1" w:rsidRPr="004A00E1">
        <w:rPr>
          <w:noProof/>
        </w:rPr>
        <w:t>zak</w:t>
      </w:r>
      <w:r w:rsidRPr="004A00E1">
        <w:rPr>
          <w:noProof/>
        </w:rPr>
        <w:t>resie dobrostanu zwierząt, inwestycje, szkolenia, usługi doradcze, systemy jakości itp.)</w:t>
      </w:r>
    </w:p>
    <w:bookmarkEnd w:id="46"/>
    <w:p w14:paraId="60279755" w14:textId="4CB5DE91" w:rsidR="00F04763" w:rsidRPr="004A00E1" w:rsidRDefault="00F04763">
      <w:pPr>
        <w:pStyle w:val="ManualHeading3"/>
        <w:rPr>
          <w:noProof/>
        </w:rPr>
      </w:pPr>
      <w:r w:rsidRPr="004A00E1">
        <w:rPr>
          <w:noProof/>
        </w:rPr>
        <w:t>1.5.5.</w:t>
      </w:r>
      <w:r w:rsidRPr="004A00E1">
        <w:rPr>
          <w:noProof/>
        </w:rPr>
        <w:tab/>
        <w:t>Ocena różnych dostępnych możliwości finansowania,</w:t>
      </w:r>
      <w:r w:rsidR="004A00E1" w:rsidRPr="004A00E1">
        <w:rPr>
          <w:noProof/>
        </w:rPr>
        <w:t xml:space="preserve"> w</w:t>
      </w:r>
      <w:r w:rsidR="004A00E1">
        <w:rPr>
          <w:noProof/>
        </w:rPr>
        <w:t> </w:t>
      </w:r>
      <w:r w:rsidR="004A00E1" w:rsidRPr="004A00E1">
        <w:rPr>
          <w:noProof/>
        </w:rPr>
        <w:t>tym</w:t>
      </w:r>
      <w:r w:rsidRPr="004A00E1">
        <w:rPr>
          <w:noProof/>
        </w:rPr>
        <w:t xml:space="preserve"> zakresu przegrupowania środków</w:t>
      </w:r>
      <w:bookmarkEnd w:id="47"/>
      <w:bookmarkEnd w:id="48"/>
    </w:p>
    <w:p w14:paraId="69E58E57" w14:textId="01267001"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Koszty zostaną objęte wsparciem</w:t>
      </w:r>
      <w:r w:rsidR="004A00E1" w:rsidRPr="004A00E1">
        <w:rPr>
          <w:noProof/>
        </w:rPr>
        <w:t xml:space="preserve"> z</w:t>
      </w:r>
      <w:r w:rsidR="004A00E1">
        <w:rPr>
          <w:noProof/>
        </w:rPr>
        <w:t> </w:t>
      </w:r>
      <w:r w:rsidR="004A00E1" w:rsidRPr="004A00E1">
        <w:rPr>
          <w:noProof/>
        </w:rPr>
        <w:t>kom</w:t>
      </w:r>
      <w:r w:rsidRPr="004A00E1">
        <w:rPr>
          <w:noProof/>
        </w:rPr>
        <w:t>ponentu żywnościowego Programu na rzecz jednolitego rynku, zważywszy że cele określone</w:t>
      </w:r>
      <w:r w:rsidR="004A00E1" w:rsidRPr="004A00E1">
        <w:rPr>
          <w:noProof/>
        </w:rPr>
        <w:t xml:space="preserve"> w</w:t>
      </w:r>
      <w:r w:rsidR="004A00E1">
        <w:rPr>
          <w:noProof/>
        </w:rPr>
        <w:t> </w:t>
      </w:r>
      <w:r w:rsidR="004A00E1" w:rsidRPr="004A00E1">
        <w:rPr>
          <w:noProof/>
        </w:rPr>
        <w:t>nin</w:t>
      </w:r>
      <w:r w:rsidRPr="004A00E1">
        <w:rPr>
          <w:noProof/>
        </w:rPr>
        <w:t>iejszym rozporządzeniu przyczyniają się do realizacji jednego</w:t>
      </w:r>
      <w:r w:rsidR="004A00E1" w:rsidRPr="004A00E1">
        <w:rPr>
          <w:noProof/>
        </w:rPr>
        <w:t xml:space="preserve"> z</w:t>
      </w:r>
      <w:r w:rsidR="004A00E1">
        <w:rPr>
          <w:noProof/>
        </w:rPr>
        <w:t> </w:t>
      </w:r>
      <w:r w:rsidR="004A00E1" w:rsidRPr="004A00E1">
        <w:rPr>
          <w:noProof/>
        </w:rPr>
        <w:t>klu</w:t>
      </w:r>
      <w:r w:rsidRPr="004A00E1">
        <w:rPr>
          <w:noProof/>
        </w:rPr>
        <w:t>czowych celów programu, tj. zrównoważonej</w:t>
      </w:r>
      <w:r w:rsidR="004A00E1" w:rsidRPr="004A00E1">
        <w:rPr>
          <w:noProof/>
        </w:rPr>
        <w:t xml:space="preserve"> i</w:t>
      </w:r>
      <w:r w:rsidR="004A00E1">
        <w:rPr>
          <w:noProof/>
        </w:rPr>
        <w:t> </w:t>
      </w:r>
      <w:r w:rsidR="004A00E1" w:rsidRPr="004A00E1">
        <w:rPr>
          <w:noProof/>
        </w:rPr>
        <w:t>odp</w:t>
      </w:r>
      <w:r w:rsidRPr="004A00E1">
        <w:rPr>
          <w:noProof/>
        </w:rPr>
        <w:t>ornej produkcji żywności oraz celów unijnej strategii „Od pola do stołu”.</w:t>
      </w:r>
    </w:p>
    <w:p w14:paraId="2692801D" w14:textId="4F6D1601" w:rsidR="00F04763" w:rsidRPr="004A00E1" w:rsidRDefault="00F04763">
      <w:pPr>
        <w:pStyle w:val="ManualHeading2"/>
        <w:rPr>
          <w:bCs/>
          <w:noProof/>
          <w:szCs w:val="24"/>
        </w:rPr>
      </w:pPr>
      <w:r w:rsidRPr="004A00E1">
        <w:rPr>
          <w:noProof/>
        </w:rPr>
        <w:br w:type="page"/>
      </w:r>
      <w:bookmarkStart w:id="49" w:name="_Toc514938039"/>
      <w:bookmarkStart w:id="50" w:name="_Toc520485040"/>
      <w:r w:rsidRPr="004A00E1">
        <w:rPr>
          <w:noProof/>
        </w:rPr>
        <w:t>1.6.</w:t>
      </w:r>
      <w:r w:rsidRPr="004A00E1">
        <w:rPr>
          <w:noProof/>
        </w:rPr>
        <w:tab/>
        <w:t>Czas trwania</w:t>
      </w:r>
      <w:r w:rsidR="004A00E1" w:rsidRPr="004A00E1">
        <w:rPr>
          <w:noProof/>
        </w:rPr>
        <w:t xml:space="preserve"> i</w:t>
      </w:r>
      <w:r w:rsidR="004A00E1">
        <w:rPr>
          <w:noProof/>
        </w:rPr>
        <w:t> </w:t>
      </w:r>
      <w:r w:rsidR="004A00E1" w:rsidRPr="004A00E1">
        <w:rPr>
          <w:noProof/>
        </w:rPr>
        <w:t>wpł</w:t>
      </w:r>
      <w:r w:rsidRPr="004A00E1">
        <w:rPr>
          <w:noProof/>
        </w:rPr>
        <w:t>yw finansowy wniosku/inicjatywy</w:t>
      </w:r>
      <w:bookmarkEnd w:id="49"/>
      <w:bookmarkEnd w:id="50"/>
    </w:p>
    <w:p w14:paraId="5D49B093" w14:textId="77777777" w:rsidR="00F04763" w:rsidRPr="004A00E1" w:rsidRDefault="00F04763">
      <w:pPr>
        <w:pStyle w:val="Text1"/>
        <w:rPr>
          <w:noProof/>
        </w:rPr>
      </w:pPr>
      <w:r w:rsidRPr="004A00E1">
        <w:rPr>
          <w:rFonts w:ascii="Wingdings" w:hAnsi="Wingdings"/>
          <w:noProof/>
        </w:rPr>
        <w:t></w:t>
      </w:r>
      <w:r w:rsidRPr="004A00E1">
        <w:rPr>
          <w:noProof/>
        </w:rPr>
        <w:t xml:space="preserve"> </w:t>
      </w:r>
      <w:r w:rsidRPr="004A00E1">
        <w:rPr>
          <w:b/>
          <w:noProof/>
        </w:rPr>
        <w:t xml:space="preserve">Ograniczony czas trwania </w:t>
      </w:r>
    </w:p>
    <w:p w14:paraId="6F07E1A6" w14:textId="77777777" w:rsidR="00F04763" w:rsidRPr="004A00E1" w:rsidRDefault="00F04763">
      <w:pPr>
        <w:pStyle w:val="ListDash2"/>
        <w:rPr>
          <w:noProof/>
        </w:rPr>
      </w:pPr>
      <w:r w:rsidRPr="004A00E1">
        <w:rPr>
          <w:rFonts w:ascii="Wingdings" w:hAnsi="Wingdings"/>
          <w:noProof/>
        </w:rPr>
        <w:t></w:t>
      </w:r>
      <w:r w:rsidRPr="004A00E1">
        <w:rPr>
          <w:noProof/>
        </w:rPr>
        <w:tab/>
        <w:t xml:space="preserve">Okres trwania wniosku/inicjatywy: od [DD/MM]RRRR r. do [DD/MM]RRRR r. </w:t>
      </w:r>
    </w:p>
    <w:p w14:paraId="1C688CE0" w14:textId="50F6523D" w:rsidR="00F04763" w:rsidRPr="004A00E1" w:rsidRDefault="00F04763">
      <w:pPr>
        <w:pStyle w:val="ListDash2"/>
        <w:rPr>
          <w:noProof/>
        </w:rPr>
      </w:pPr>
      <w:r w:rsidRPr="004A00E1">
        <w:rPr>
          <w:rFonts w:ascii="Wingdings" w:hAnsi="Wingdings"/>
          <w:noProof/>
        </w:rPr>
        <w:t></w:t>
      </w:r>
      <w:r w:rsidRPr="004A00E1">
        <w:rPr>
          <w:noProof/>
        </w:rPr>
        <w:tab/>
        <w:t>Okres trwania wpływu finansowego: od RRRR r. do RRRR r.</w:t>
      </w:r>
      <w:r w:rsidR="004A00E1" w:rsidRPr="004A00E1">
        <w:rPr>
          <w:noProof/>
        </w:rPr>
        <w:t xml:space="preserve"> w</w:t>
      </w:r>
      <w:r w:rsidR="004A00E1">
        <w:rPr>
          <w:noProof/>
        </w:rPr>
        <w:t> </w:t>
      </w:r>
      <w:r w:rsidR="004A00E1" w:rsidRPr="004A00E1">
        <w:rPr>
          <w:noProof/>
        </w:rPr>
        <w:t>odn</w:t>
      </w:r>
      <w:r w:rsidRPr="004A00E1">
        <w:rPr>
          <w:noProof/>
        </w:rPr>
        <w:t>iesieniu do środków na zobowiązania oraz od RRRR r. do RRRR r.</w:t>
      </w:r>
      <w:r w:rsidR="004A00E1" w:rsidRPr="004A00E1">
        <w:rPr>
          <w:noProof/>
        </w:rPr>
        <w:t xml:space="preserve"> w</w:t>
      </w:r>
      <w:r w:rsidR="004A00E1">
        <w:rPr>
          <w:noProof/>
        </w:rPr>
        <w:t> </w:t>
      </w:r>
      <w:r w:rsidR="004A00E1" w:rsidRPr="004A00E1">
        <w:rPr>
          <w:noProof/>
        </w:rPr>
        <w:t>odn</w:t>
      </w:r>
      <w:r w:rsidRPr="004A00E1">
        <w:rPr>
          <w:noProof/>
        </w:rPr>
        <w:t xml:space="preserve">iesieniu do środków na płatności. </w:t>
      </w:r>
    </w:p>
    <w:p w14:paraId="71F132AE" w14:textId="77777777" w:rsidR="00F04763" w:rsidRPr="004A00E1" w:rsidRDefault="00E0731B">
      <w:pPr>
        <w:pStyle w:val="Text1"/>
        <w:rPr>
          <w:noProof/>
        </w:rPr>
      </w:pPr>
      <w:r w:rsidRPr="004A00E1">
        <w:rPr>
          <w:rFonts w:ascii="Wingdings" w:hAnsi="Wingdings"/>
          <w:noProof/>
        </w:rPr>
        <w:t></w:t>
      </w:r>
      <w:r w:rsidRPr="004A00E1">
        <w:rPr>
          <w:noProof/>
        </w:rPr>
        <w:t xml:space="preserve"> </w:t>
      </w:r>
      <w:r w:rsidRPr="004A00E1">
        <w:rPr>
          <w:b/>
          <w:noProof/>
        </w:rPr>
        <w:t>Nieograniczony czas trwania</w:t>
      </w:r>
    </w:p>
    <w:p w14:paraId="4D323E16" w14:textId="140AE876" w:rsidR="00F04763" w:rsidRPr="004A00E1" w:rsidRDefault="00F04763">
      <w:pPr>
        <w:pStyle w:val="ListDash1"/>
        <w:rPr>
          <w:noProof/>
        </w:rPr>
      </w:pPr>
      <w:r w:rsidRPr="004A00E1">
        <w:rPr>
          <w:noProof/>
        </w:rPr>
        <w:t>Wprowadzenie</w:t>
      </w:r>
      <w:r w:rsidR="004A00E1" w:rsidRPr="004A00E1">
        <w:rPr>
          <w:noProof/>
        </w:rPr>
        <w:t xml:space="preserve"> w</w:t>
      </w:r>
      <w:r w:rsidR="004A00E1">
        <w:rPr>
          <w:noProof/>
        </w:rPr>
        <w:t> </w:t>
      </w:r>
      <w:r w:rsidR="004A00E1" w:rsidRPr="004A00E1">
        <w:rPr>
          <w:noProof/>
        </w:rPr>
        <w:t>życ</w:t>
      </w:r>
      <w:r w:rsidRPr="004A00E1">
        <w:rPr>
          <w:noProof/>
        </w:rPr>
        <w:t>ie</w:t>
      </w:r>
      <w:r w:rsidR="004A00E1" w:rsidRPr="004A00E1">
        <w:rPr>
          <w:noProof/>
        </w:rPr>
        <w:t xml:space="preserve"> z</w:t>
      </w:r>
      <w:r w:rsidR="004A00E1">
        <w:rPr>
          <w:noProof/>
        </w:rPr>
        <w:t> </w:t>
      </w:r>
      <w:r w:rsidR="004A00E1" w:rsidRPr="004A00E1">
        <w:rPr>
          <w:noProof/>
        </w:rPr>
        <w:t>okr</w:t>
      </w:r>
      <w:r w:rsidRPr="004A00E1">
        <w:rPr>
          <w:noProof/>
        </w:rPr>
        <w:t>esem rozruchu od 2024 r. do 2027 r.,</w:t>
      </w:r>
    </w:p>
    <w:p w14:paraId="1B84BC05" w14:textId="77777777" w:rsidR="00F04763" w:rsidRPr="004A00E1" w:rsidRDefault="00F04763">
      <w:pPr>
        <w:pStyle w:val="ListDash1"/>
        <w:rPr>
          <w:noProof/>
        </w:rPr>
      </w:pPr>
      <w:r w:rsidRPr="004A00E1">
        <w:rPr>
          <w:noProof/>
        </w:rPr>
        <w:t>po którym następuje faza operacyjna.</w:t>
      </w:r>
    </w:p>
    <w:p w14:paraId="4E2DC01E" w14:textId="44FCD0FC" w:rsidR="00F04763" w:rsidRPr="004A00E1" w:rsidRDefault="00F04763">
      <w:pPr>
        <w:pStyle w:val="ManualHeading2"/>
        <w:rPr>
          <w:bCs/>
          <w:noProof/>
          <w:szCs w:val="24"/>
        </w:rPr>
      </w:pPr>
      <w:bookmarkStart w:id="51" w:name="_Toc514938040"/>
      <w:bookmarkStart w:id="52" w:name="_Toc520485041"/>
      <w:r w:rsidRPr="004A00E1">
        <w:rPr>
          <w:noProof/>
        </w:rPr>
        <w:t>1.7.</w:t>
      </w:r>
      <w:r w:rsidRPr="004A00E1">
        <w:rPr>
          <w:noProof/>
        </w:rPr>
        <w:tab/>
        <w:t>Planowane metody wykonania budżetu</w:t>
      </w:r>
      <w:r w:rsidRPr="004A00E1">
        <w:rPr>
          <w:rStyle w:val="FootnoteReference"/>
          <w:noProof/>
        </w:rPr>
        <w:footnoteReference w:id="64"/>
      </w:r>
      <w:bookmarkEnd w:id="51"/>
      <w:bookmarkEnd w:id="52"/>
      <w:r w:rsidR="004A00E1" w:rsidRPr="004A00E1">
        <w:rPr>
          <w:rStyle w:val="FootnoteReference"/>
          <w:noProof/>
        </w:rPr>
        <w:t xml:space="preserve"> </w:t>
      </w:r>
    </w:p>
    <w:p w14:paraId="4C30107F" w14:textId="77777777" w:rsidR="00F04763" w:rsidRPr="004A00E1" w:rsidRDefault="00E0731B">
      <w:pPr>
        <w:pStyle w:val="Text1"/>
        <w:rPr>
          <w:noProof/>
        </w:rPr>
      </w:pPr>
      <w:r w:rsidRPr="004A00E1">
        <w:rPr>
          <w:rFonts w:ascii="Wingdings" w:hAnsi="Wingdings"/>
          <w:noProof/>
        </w:rPr>
        <w:t></w:t>
      </w:r>
      <w:r w:rsidRPr="004A00E1">
        <w:rPr>
          <w:i/>
          <w:noProof/>
        </w:rPr>
        <w:t xml:space="preserve"> </w:t>
      </w:r>
      <w:r w:rsidRPr="004A00E1">
        <w:rPr>
          <w:b/>
          <w:noProof/>
        </w:rPr>
        <w:t>Bezpośrednie zarządzanie</w:t>
      </w:r>
      <w:r w:rsidRPr="004A00E1">
        <w:rPr>
          <w:noProof/>
        </w:rPr>
        <w:t xml:space="preserve"> przez Komisję</w:t>
      </w:r>
    </w:p>
    <w:p w14:paraId="6AF5AA8E" w14:textId="62F394D8" w:rsidR="00F04763" w:rsidRPr="004A00E1" w:rsidRDefault="00E0731B">
      <w:pPr>
        <w:pStyle w:val="ListDash2"/>
        <w:rPr>
          <w:rFonts w:cs="EUAlbertina"/>
          <w:noProof/>
        </w:rPr>
      </w:pPr>
      <w:r w:rsidRPr="004A00E1">
        <w:rPr>
          <w:rFonts w:ascii="Wingdings" w:hAnsi="Wingdings"/>
          <w:noProof/>
        </w:rPr>
        <w:t></w:t>
      </w:r>
      <w:r w:rsidR="004A00E1" w:rsidRPr="004A00E1">
        <w:rPr>
          <w:noProof/>
        </w:rPr>
        <w:t xml:space="preserve"> w</w:t>
      </w:r>
      <w:r w:rsidR="004A00E1">
        <w:rPr>
          <w:noProof/>
        </w:rPr>
        <w:t> </w:t>
      </w:r>
      <w:r w:rsidR="004A00E1" w:rsidRPr="004A00E1">
        <w:rPr>
          <w:noProof/>
        </w:rPr>
        <w:t>ram</w:t>
      </w:r>
      <w:r w:rsidRPr="004A00E1">
        <w:rPr>
          <w:noProof/>
        </w:rPr>
        <w:t>ach jej służb,</w:t>
      </w:r>
      <w:r w:rsidR="004A00E1" w:rsidRPr="004A00E1">
        <w:rPr>
          <w:noProof/>
        </w:rPr>
        <w:t xml:space="preserve"> w</w:t>
      </w:r>
      <w:r w:rsidR="004A00E1">
        <w:rPr>
          <w:noProof/>
        </w:rPr>
        <w:t> </w:t>
      </w:r>
      <w:r w:rsidR="004A00E1" w:rsidRPr="004A00E1">
        <w:rPr>
          <w:noProof/>
        </w:rPr>
        <w:t>tym</w:t>
      </w:r>
      <w:r w:rsidRPr="004A00E1">
        <w:rPr>
          <w:noProof/>
        </w:rPr>
        <w:t xml:space="preserve"> za pośrednictwem jej pracowników</w:t>
      </w:r>
      <w:r w:rsidR="004A00E1" w:rsidRPr="004A00E1">
        <w:rPr>
          <w:noProof/>
        </w:rPr>
        <w:t xml:space="preserve"> w</w:t>
      </w:r>
      <w:r w:rsidR="004A00E1">
        <w:rPr>
          <w:noProof/>
        </w:rPr>
        <w:t> </w:t>
      </w:r>
      <w:r w:rsidR="004A00E1" w:rsidRPr="004A00E1">
        <w:rPr>
          <w:noProof/>
        </w:rPr>
        <w:t>del</w:t>
      </w:r>
      <w:r w:rsidRPr="004A00E1">
        <w:rPr>
          <w:noProof/>
        </w:rPr>
        <w:t xml:space="preserve">egaturach Unii; </w:t>
      </w:r>
    </w:p>
    <w:p w14:paraId="6D9D024B" w14:textId="77777777" w:rsidR="00F04763" w:rsidRPr="004A00E1" w:rsidRDefault="00E0731B">
      <w:pPr>
        <w:pStyle w:val="ListDash2"/>
        <w:rPr>
          <w:noProof/>
        </w:rPr>
      </w:pPr>
      <w:r w:rsidRPr="004A00E1">
        <w:rPr>
          <w:rFonts w:ascii="Wingdings" w:hAnsi="Wingdings"/>
          <w:noProof/>
        </w:rPr>
        <w:t></w:t>
      </w:r>
      <w:r w:rsidRPr="004A00E1">
        <w:rPr>
          <w:noProof/>
        </w:rPr>
        <w:tab/>
        <w:t xml:space="preserve">przez agencje wykonawcze; </w:t>
      </w:r>
    </w:p>
    <w:p w14:paraId="3B6DE910" w14:textId="6CD93883" w:rsidR="00F04763" w:rsidRPr="004A00E1" w:rsidRDefault="00F04763">
      <w:pPr>
        <w:pStyle w:val="Text1"/>
        <w:rPr>
          <w:noProof/>
        </w:rPr>
      </w:pPr>
      <w:r w:rsidRPr="004A00E1">
        <w:rPr>
          <w:rFonts w:ascii="Wingdings" w:hAnsi="Wingdings"/>
          <w:noProof/>
        </w:rPr>
        <w:t></w:t>
      </w:r>
      <w:r w:rsidRPr="004A00E1">
        <w:rPr>
          <w:b/>
          <w:i/>
          <w:noProof/>
        </w:rPr>
        <w:t xml:space="preserve"> </w:t>
      </w:r>
      <w:r w:rsidRPr="004A00E1">
        <w:rPr>
          <w:b/>
          <w:noProof/>
        </w:rPr>
        <w:t>Zarządzanie dzielone</w:t>
      </w:r>
      <w:r w:rsidR="004A00E1" w:rsidRPr="004A00E1">
        <w:rPr>
          <w:noProof/>
        </w:rPr>
        <w:t xml:space="preserve"> z</w:t>
      </w:r>
      <w:r w:rsidR="004A00E1">
        <w:rPr>
          <w:noProof/>
        </w:rPr>
        <w:t> </w:t>
      </w:r>
      <w:r w:rsidR="004A00E1" w:rsidRPr="004A00E1">
        <w:rPr>
          <w:noProof/>
        </w:rPr>
        <w:t>pań</w:t>
      </w:r>
      <w:r w:rsidRPr="004A00E1">
        <w:rPr>
          <w:noProof/>
        </w:rPr>
        <w:t xml:space="preserve">stwami członkowskimi </w:t>
      </w:r>
    </w:p>
    <w:p w14:paraId="0292E15C" w14:textId="24E0AAD8" w:rsidR="00F04763" w:rsidRPr="004A00E1" w:rsidRDefault="00F04763">
      <w:pPr>
        <w:pStyle w:val="Text1"/>
        <w:rPr>
          <w:noProof/>
        </w:rPr>
      </w:pPr>
      <w:r w:rsidRPr="004A00E1">
        <w:rPr>
          <w:rFonts w:ascii="Wingdings" w:hAnsi="Wingdings"/>
          <w:noProof/>
        </w:rPr>
        <w:t></w:t>
      </w:r>
      <w:r w:rsidRPr="004A00E1">
        <w:rPr>
          <w:i/>
          <w:noProof/>
        </w:rPr>
        <w:t xml:space="preserve"> </w:t>
      </w:r>
      <w:r w:rsidRPr="004A00E1">
        <w:rPr>
          <w:b/>
          <w:noProof/>
        </w:rPr>
        <w:t>Zarządzanie pośrednie</w:t>
      </w:r>
      <w:r w:rsidRPr="004A00E1">
        <w:rPr>
          <w:noProof/>
        </w:rPr>
        <w:t xml:space="preserve"> poprzez przekazanie zadań związanych</w:t>
      </w:r>
      <w:r w:rsidR="004A00E1" w:rsidRPr="004A00E1">
        <w:rPr>
          <w:noProof/>
        </w:rPr>
        <w:t xml:space="preserve"> z</w:t>
      </w:r>
      <w:r w:rsidR="004A00E1">
        <w:rPr>
          <w:noProof/>
        </w:rPr>
        <w:t> </w:t>
      </w:r>
      <w:r w:rsidR="004A00E1" w:rsidRPr="004A00E1">
        <w:rPr>
          <w:noProof/>
        </w:rPr>
        <w:t>wyk</w:t>
      </w:r>
      <w:r w:rsidRPr="004A00E1">
        <w:rPr>
          <w:noProof/>
        </w:rPr>
        <w:t>onaniem budżetu:</w:t>
      </w:r>
    </w:p>
    <w:p w14:paraId="57DC3207" w14:textId="77777777" w:rsidR="00F04763" w:rsidRPr="004A00E1" w:rsidRDefault="00F04763">
      <w:pPr>
        <w:pStyle w:val="ListDash2"/>
        <w:rPr>
          <w:noProof/>
        </w:rPr>
      </w:pPr>
      <w:r w:rsidRPr="004A00E1">
        <w:rPr>
          <w:rFonts w:ascii="Wingdings" w:hAnsi="Wingdings"/>
          <w:noProof/>
        </w:rPr>
        <w:t></w:t>
      </w:r>
      <w:r w:rsidRPr="004A00E1">
        <w:rPr>
          <w:noProof/>
        </w:rPr>
        <w:t xml:space="preserve"> państwom trzecim lub organom przez nie wyznaczonym;</w:t>
      </w:r>
    </w:p>
    <w:p w14:paraId="35782BCF" w14:textId="218A9144" w:rsidR="00F04763" w:rsidRPr="004A00E1" w:rsidRDefault="00F04763">
      <w:pPr>
        <w:pStyle w:val="ListDash2"/>
        <w:rPr>
          <w:noProof/>
        </w:rPr>
      </w:pPr>
      <w:r w:rsidRPr="004A00E1">
        <w:rPr>
          <w:rFonts w:ascii="Wingdings" w:hAnsi="Wingdings"/>
          <w:noProof/>
        </w:rPr>
        <w:t></w:t>
      </w:r>
      <w:r w:rsidRPr="004A00E1">
        <w:rPr>
          <w:noProof/>
        </w:rPr>
        <w:t xml:space="preserve"> organizacjom międzynarodowym</w:t>
      </w:r>
      <w:r w:rsidR="004A00E1" w:rsidRPr="004A00E1">
        <w:rPr>
          <w:noProof/>
        </w:rPr>
        <w:t xml:space="preserve"> i</w:t>
      </w:r>
      <w:r w:rsidR="004A00E1">
        <w:rPr>
          <w:noProof/>
        </w:rPr>
        <w:t> </w:t>
      </w:r>
      <w:r w:rsidR="004A00E1" w:rsidRPr="004A00E1">
        <w:rPr>
          <w:noProof/>
        </w:rPr>
        <w:t>ich</w:t>
      </w:r>
      <w:r w:rsidRPr="004A00E1">
        <w:rPr>
          <w:noProof/>
        </w:rPr>
        <w:t xml:space="preserve"> agencjom (należy wyszczególnić);</w:t>
      </w:r>
    </w:p>
    <w:p w14:paraId="5E3578F1" w14:textId="77777777" w:rsidR="00F04763" w:rsidRPr="004A00E1" w:rsidRDefault="00F04763">
      <w:pPr>
        <w:pStyle w:val="ListDash2"/>
        <w:rPr>
          <w:noProof/>
        </w:rPr>
      </w:pPr>
      <w:r w:rsidRPr="004A00E1">
        <w:rPr>
          <w:rFonts w:ascii="Wingdings" w:hAnsi="Wingdings"/>
          <w:noProof/>
        </w:rPr>
        <w:t></w:t>
      </w:r>
      <w:r w:rsidRPr="004A00E1">
        <w:rPr>
          <w:noProof/>
        </w:rPr>
        <w:t xml:space="preserve"> EBI oraz Europejskiemu Funduszowi Inwestycyjnemu;</w:t>
      </w:r>
    </w:p>
    <w:p w14:paraId="446DA019" w14:textId="5A27C6B2" w:rsidR="00F04763" w:rsidRPr="004A00E1" w:rsidRDefault="00F04763">
      <w:pPr>
        <w:pStyle w:val="ListDash2"/>
        <w:rPr>
          <w:noProof/>
        </w:rPr>
      </w:pPr>
      <w:r w:rsidRPr="004A00E1">
        <w:rPr>
          <w:rFonts w:ascii="Wingdings" w:hAnsi="Wingdings"/>
          <w:noProof/>
        </w:rPr>
        <w:t></w:t>
      </w:r>
      <w:r w:rsidRPr="004A00E1">
        <w:rPr>
          <w:noProof/>
        </w:rPr>
        <w:t xml:space="preserve"> organom,</w:t>
      </w:r>
      <w:r w:rsidR="004A00E1" w:rsidRPr="004A00E1">
        <w:rPr>
          <w:noProof/>
        </w:rPr>
        <w:t xml:space="preserve"> o</w:t>
      </w:r>
      <w:r w:rsidR="004A00E1">
        <w:rPr>
          <w:noProof/>
        </w:rPr>
        <w:t> </w:t>
      </w:r>
      <w:r w:rsidR="004A00E1" w:rsidRPr="004A00E1">
        <w:rPr>
          <w:noProof/>
        </w:rPr>
        <w:t>któ</w:t>
      </w:r>
      <w:r w:rsidRPr="004A00E1">
        <w:rPr>
          <w:noProof/>
        </w:rPr>
        <w:t>rych mowa</w:t>
      </w:r>
      <w:r w:rsidR="004A00E1" w:rsidRPr="004A00E1">
        <w:rPr>
          <w:noProof/>
        </w:rPr>
        <w:t xml:space="preserve"> w</w:t>
      </w:r>
      <w:r w:rsidR="004A00E1">
        <w:rPr>
          <w:noProof/>
        </w:rPr>
        <w:t> </w:t>
      </w:r>
      <w:r w:rsidR="004A00E1" w:rsidRPr="004A00E1">
        <w:rPr>
          <w:noProof/>
        </w:rPr>
        <w:t>art</w:t>
      </w:r>
      <w:r w:rsidRPr="004A00E1">
        <w:rPr>
          <w:noProof/>
        </w:rPr>
        <w:t>.</w:t>
      </w:r>
      <w:r w:rsidR="004A00E1" w:rsidRPr="004A00E1">
        <w:rPr>
          <w:noProof/>
        </w:rPr>
        <w:t> </w:t>
      </w:r>
      <w:r w:rsidRPr="004A00E1">
        <w:rPr>
          <w:noProof/>
        </w:rPr>
        <w:t>70</w:t>
      </w:r>
      <w:r w:rsidR="004A00E1" w:rsidRPr="004A00E1">
        <w:rPr>
          <w:noProof/>
        </w:rPr>
        <w:t xml:space="preserve"> i</w:t>
      </w:r>
      <w:r w:rsidR="004A00E1">
        <w:rPr>
          <w:noProof/>
        </w:rPr>
        <w:t> </w:t>
      </w:r>
      <w:r w:rsidR="004A00E1" w:rsidRPr="004A00E1">
        <w:rPr>
          <w:noProof/>
        </w:rPr>
        <w:t>7</w:t>
      </w:r>
      <w:r w:rsidRPr="004A00E1">
        <w:rPr>
          <w:noProof/>
        </w:rPr>
        <w:t>1 rozporządzenia finansowego;</w:t>
      </w:r>
    </w:p>
    <w:p w14:paraId="3CA3C429" w14:textId="77777777" w:rsidR="00F04763" w:rsidRPr="004A00E1" w:rsidRDefault="00F04763">
      <w:pPr>
        <w:pStyle w:val="ListDash2"/>
        <w:rPr>
          <w:noProof/>
        </w:rPr>
      </w:pPr>
      <w:r w:rsidRPr="004A00E1">
        <w:rPr>
          <w:rFonts w:ascii="Wingdings" w:hAnsi="Wingdings"/>
          <w:noProof/>
        </w:rPr>
        <w:t></w:t>
      </w:r>
      <w:r w:rsidRPr="004A00E1">
        <w:rPr>
          <w:noProof/>
        </w:rPr>
        <w:t xml:space="preserve"> organom prawa publicznego;</w:t>
      </w:r>
    </w:p>
    <w:p w14:paraId="71A93401" w14:textId="435720FE" w:rsidR="00F04763" w:rsidRPr="004A00E1" w:rsidRDefault="00F04763">
      <w:pPr>
        <w:pStyle w:val="ListDash2"/>
        <w:rPr>
          <w:noProof/>
        </w:rPr>
      </w:pPr>
      <w:r w:rsidRPr="004A00E1">
        <w:rPr>
          <w:rFonts w:ascii="Wingdings" w:hAnsi="Wingdings"/>
          <w:noProof/>
        </w:rPr>
        <w:t></w:t>
      </w:r>
      <w:r w:rsidRPr="004A00E1">
        <w:rPr>
          <w:noProof/>
        </w:rPr>
        <w:t xml:space="preserve"> podmiotom podlegającym prawu prywatnemu, które świadczą usługi użyteczności publicznej,</w:t>
      </w:r>
      <w:r w:rsidR="004A00E1" w:rsidRPr="004A00E1">
        <w:rPr>
          <w:noProof/>
        </w:rPr>
        <w:t xml:space="preserve"> o</w:t>
      </w:r>
      <w:r w:rsidR="004A00E1">
        <w:rPr>
          <w:noProof/>
        </w:rPr>
        <w:t> </w:t>
      </w:r>
      <w:r w:rsidR="004A00E1" w:rsidRPr="004A00E1">
        <w:rPr>
          <w:noProof/>
        </w:rPr>
        <w:t>ile</w:t>
      </w:r>
      <w:r w:rsidRPr="004A00E1">
        <w:rPr>
          <w:noProof/>
        </w:rPr>
        <w:t xml:space="preserve"> są im zapewnione odpowiednie gwarancje finansowe;</w:t>
      </w:r>
    </w:p>
    <w:p w14:paraId="033D05C6" w14:textId="6B47B93F" w:rsidR="00F04763" w:rsidRPr="004A00E1" w:rsidRDefault="00F04763">
      <w:pPr>
        <w:pStyle w:val="ListDash2"/>
        <w:rPr>
          <w:noProof/>
        </w:rPr>
      </w:pPr>
      <w:r w:rsidRPr="004A00E1">
        <w:rPr>
          <w:rFonts w:ascii="Wingdings" w:hAnsi="Wingdings"/>
          <w:noProof/>
        </w:rPr>
        <w:t></w:t>
      </w:r>
      <w:r w:rsidRPr="004A00E1">
        <w:rPr>
          <w:noProof/>
        </w:rPr>
        <w:t xml:space="preserve"> podmiotom podlegającym prawu prywatnemu państwa członkowskiego, którym powierzono realizację partnerstwa publiczno-prywatnego</w:t>
      </w:r>
      <w:r w:rsidR="004A00E1" w:rsidRPr="004A00E1">
        <w:rPr>
          <w:noProof/>
        </w:rPr>
        <w:t xml:space="preserve"> i</w:t>
      </w:r>
      <w:r w:rsidR="004A00E1">
        <w:rPr>
          <w:noProof/>
        </w:rPr>
        <w:t> </w:t>
      </w:r>
      <w:r w:rsidR="004A00E1" w:rsidRPr="004A00E1">
        <w:rPr>
          <w:noProof/>
        </w:rPr>
        <w:t>zap</w:t>
      </w:r>
      <w:r w:rsidRPr="004A00E1">
        <w:rPr>
          <w:noProof/>
        </w:rPr>
        <w:t>ewniono odpowiednie gwarancje finansowe;</w:t>
      </w:r>
    </w:p>
    <w:p w14:paraId="571336B3" w14:textId="7F6134C0" w:rsidR="00F04763" w:rsidRPr="004A00E1" w:rsidRDefault="00F04763">
      <w:pPr>
        <w:pStyle w:val="ListDash2"/>
        <w:rPr>
          <w:noProof/>
        </w:rPr>
      </w:pPr>
      <w:r w:rsidRPr="004A00E1">
        <w:rPr>
          <w:rFonts w:ascii="Wingdings" w:hAnsi="Wingdings"/>
          <w:noProof/>
        </w:rPr>
        <w:t></w:t>
      </w:r>
      <w:r w:rsidRPr="004A00E1">
        <w:rPr>
          <w:noProof/>
        </w:rPr>
        <w:t xml:space="preserve"> podmiotom lub osobom odpowiedzialnym za wykonanie określonych działań</w:t>
      </w:r>
      <w:r w:rsidR="004A00E1" w:rsidRPr="004A00E1">
        <w:rPr>
          <w:noProof/>
        </w:rPr>
        <w:t xml:space="preserve"> w</w:t>
      </w:r>
      <w:r w:rsidR="004A00E1">
        <w:rPr>
          <w:noProof/>
        </w:rPr>
        <w:t> </w:t>
      </w:r>
      <w:r w:rsidR="004A00E1" w:rsidRPr="004A00E1">
        <w:rPr>
          <w:noProof/>
        </w:rPr>
        <w:t>dzi</w:t>
      </w:r>
      <w:r w:rsidRPr="004A00E1">
        <w:rPr>
          <w:noProof/>
        </w:rPr>
        <w:t>edzinie wspólnej polityki zagranicznej</w:t>
      </w:r>
      <w:r w:rsidR="004A00E1" w:rsidRPr="004A00E1">
        <w:rPr>
          <w:noProof/>
        </w:rPr>
        <w:t xml:space="preserve"> i</w:t>
      </w:r>
      <w:r w:rsidR="004A00E1">
        <w:rPr>
          <w:noProof/>
        </w:rPr>
        <w:t> </w:t>
      </w:r>
      <w:r w:rsidR="004A00E1" w:rsidRPr="004A00E1">
        <w:rPr>
          <w:noProof/>
        </w:rPr>
        <w:t>bez</w:t>
      </w:r>
      <w:r w:rsidRPr="004A00E1">
        <w:rPr>
          <w:noProof/>
        </w:rPr>
        <w:t>pieczeństwa na mocy tytułu V Traktatu</w:t>
      </w:r>
      <w:r w:rsidR="004A00E1" w:rsidRPr="004A00E1">
        <w:rPr>
          <w:noProof/>
        </w:rPr>
        <w:t xml:space="preserve"> o</w:t>
      </w:r>
      <w:r w:rsidR="004A00E1">
        <w:rPr>
          <w:noProof/>
        </w:rPr>
        <w:t> </w:t>
      </w:r>
      <w:r w:rsidR="004A00E1" w:rsidRPr="004A00E1">
        <w:rPr>
          <w:noProof/>
        </w:rPr>
        <w:t>Uni</w:t>
      </w:r>
      <w:r w:rsidRPr="004A00E1">
        <w:rPr>
          <w:noProof/>
        </w:rPr>
        <w:t>i Europejskiej oraz określonym we właściwym podstawowym akcie prawnym.</w:t>
      </w:r>
    </w:p>
    <w:p w14:paraId="17264C98" w14:textId="6CF6CD7D" w:rsidR="00F04763" w:rsidRPr="004A00E1" w:rsidRDefault="00F04763">
      <w:pPr>
        <w:pStyle w:val="ListDash2"/>
        <w:rPr>
          <w:i/>
          <w:noProof/>
          <w:sz w:val="18"/>
          <w:u w:val="single"/>
        </w:rPr>
      </w:pPr>
      <w:r w:rsidRPr="004A00E1">
        <w:rPr>
          <w:i/>
          <w:noProof/>
          <w:sz w:val="18"/>
        </w:rPr>
        <w:t>W przypadku wskazania więcej niż jednego trybu należy podać dodatkowe informacje</w:t>
      </w:r>
      <w:r w:rsidR="004A00E1" w:rsidRPr="004A00E1">
        <w:rPr>
          <w:i/>
          <w:noProof/>
          <w:sz w:val="18"/>
        </w:rPr>
        <w:t xml:space="preserve"> w</w:t>
      </w:r>
      <w:r w:rsidR="004A00E1">
        <w:rPr>
          <w:i/>
          <w:noProof/>
          <w:sz w:val="18"/>
        </w:rPr>
        <w:t> </w:t>
      </w:r>
      <w:r w:rsidR="004A00E1" w:rsidRPr="004A00E1">
        <w:rPr>
          <w:i/>
          <w:noProof/>
          <w:sz w:val="18"/>
        </w:rPr>
        <w:t>czę</w:t>
      </w:r>
      <w:r w:rsidRPr="004A00E1">
        <w:rPr>
          <w:i/>
          <w:noProof/>
          <w:sz w:val="18"/>
        </w:rPr>
        <w:t>ści „Uwagi”.</w:t>
      </w:r>
    </w:p>
    <w:p w14:paraId="33552C5A" w14:textId="77777777" w:rsidR="00F04763" w:rsidRPr="004A00E1" w:rsidRDefault="00F04763">
      <w:pPr>
        <w:rPr>
          <w:noProof/>
        </w:rPr>
      </w:pPr>
      <w:r w:rsidRPr="004A00E1">
        <w:rPr>
          <w:noProof/>
        </w:rPr>
        <w:t xml:space="preserve">Uwagi </w:t>
      </w:r>
    </w:p>
    <w:p w14:paraId="659336F5" w14:textId="77777777" w:rsidR="00F04763" w:rsidRPr="004A00E1" w:rsidRDefault="00F04763">
      <w:pPr>
        <w:pBdr>
          <w:top w:val="single" w:sz="4" w:space="1" w:color="auto"/>
          <w:left w:val="single" w:sz="4" w:space="4" w:color="auto"/>
          <w:bottom w:val="single" w:sz="4" w:space="1" w:color="auto"/>
          <w:right w:val="single" w:sz="4" w:space="4" w:color="auto"/>
        </w:pBdr>
        <w:rPr>
          <w:noProof/>
        </w:rPr>
      </w:pPr>
      <w:r w:rsidRPr="004A00E1">
        <w:rPr>
          <w:noProof/>
        </w:rPr>
        <w:t>[…]</w:t>
      </w:r>
    </w:p>
    <w:p w14:paraId="5BB05308" w14:textId="77777777" w:rsidR="00F04763" w:rsidRPr="004A00E1" w:rsidRDefault="00F04763">
      <w:pPr>
        <w:pBdr>
          <w:top w:val="single" w:sz="4" w:space="1" w:color="auto"/>
          <w:left w:val="single" w:sz="4" w:space="4" w:color="auto"/>
          <w:bottom w:val="single" w:sz="4" w:space="1" w:color="auto"/>
          <w:right w:val="single" w:sz="4" w:space="4" w:color="auto"/>
        </w:pBdr>
        <w:rPr>
          <w:noProof/>
        </w:rPr>
      </w:pPr>
      <w:r w:rsidRPr="004A00E1">
        <w:rPr>
          <w:noProof/>
        </w:rPr>
        <w:t>[…]</w:t>
      </w:r>
    </w:p>
    <w:p w14:paraId="166E47AE" w14:textId="77777777" w:rsidR="00F04763" w:rsidRPr="004A00E1" w:rsidRDefault="00F04763">
      <w:pPr>
        <w:rPr>
          <w:noProof/>
        </w:rPr>
        <w:sectPr w:rsidR="00F04763" w:rsidRPr="004A00E1" w:rsidSect="003835F8">
          <w:pgSz w:w="11907" w:h="16840" w:code="9"/>
          <w:pgMar w:top="1134" w:right="1418" w:bottom="1134" w:left="1418" w:header="709" w:footer="709" w:gutter="0"/>
          <w:cols w:space="708"/>
          <w:docGrid w:linePitch="360"/>
        </w:sectPr>
      </w:pPr>
    </w:p>
    <w:p w14:paraId="1FC095A9" w14:textId="77777777" w:rsidR="00F04763" w:rsidRPr="004A00E1" w:rsidRDefault="00F04763">
      <w:pPr>
        <w:pStyle w:val="ManualHeading1"/>
        <w:rPr>
          <w:bCs/>
          <w:noProof/>
          <w:szCs w:val="24"/>
        </w:rPr>
      </w:pPr>
      <w:bookmarkStart w:id="53" w:name="_Toc514938041"/>
      <w:bookmarkStart w:id="54" w:name="_Toc520485042"/>
      <w:r w:rsidRPr="004A00E1">
        <w:rPr>
          <w:noProof/>
        </w:rPr>
        <w:t>2.</w:t>
      </w:r>
      <w:r w:rsidRPr="004A00E1">
        <w:rPr>
          <w:noProof/>
        </w:rPr>
        <w:tab/>
        <w:t>ŚRODKI ZARZĄDZANIA</w:t>
      </w:r>
      <w:bookmarkEnd w:id="53"/>
      <w:bookmarkEnd w:id="54"/>
      <w:r w:rsidRPr="004A00E1">
        <w:rPr>
          <w:noProof/>
        </w:rPr>
        <w:t xml:space="preserve"> </w:t>
      </w:r>
    </w:p>
    <w:p w14:paraId="3A3A37C1" w14:textId="56F12044" w:rsidR="00F04763" w:rsidRPr="004A00E1" w:rsidRDefault="00F04763">
      <w:pPr>
        <w:pStyle w:val="ManualHeading2"/>
        <w:rPr>
          <w:noProof/>
        </w:rPr>
      </w:pPr>
      <w:bookmarkStart w:id="55" w:name="_Toc514938042"/>
      <w:bookmarkStart w:id="56" w:name="_Toc520485043"/>
      <w:r w:rsidRPr="004A00E1">
        <w:rPr>
          <w:noProof/>
        </w:rPr>
        <w:t>2.1.</w:t>
      </w:r>
      <w:r w:rsidRPr="004A00E1">
        <w:rPr>
          <w:noProof/>
        </w:rPr>
        <w:tab/>
        <w:t>Zasady nadzoru</w:t>
      </w:r>
      <w:r w:rsidR="004A00E1" w:rsidRPr="004A00E1">
        <w:rPr>
          <w:noProof/>
        </w:rPr>
        <w:t xml:space="preserve"> i</w:t>
      </w:r>
      <w:r w:rsidR="004A00E1">
        <w:rPr>
          <w:noProof/>
        </w:rPr>
        <w:t> </w:t>
      </w:r>
      <w:r w:rsidR="004A00E1" w:rsidRPr="004A00E1">
        <w:rPr>
          <w:noProof/>
        </w:rPr>
        <w:t>spr</w:t>
      </w:r>
      <w:r w:rsidRPr="004A00E1">
        <w:rPr>
          <w:noProof/>
        </w:rPr>
        <w:t>awozdawczości</w:t>
      </w:r>
      <w:bookmarkEnd w:id="55"/>
      <w:bookmarkEnd w:id="56"/>
      <w:r w:rsidRPr="004A00E1">
        <w:rPr>
          <w:noProof/>
        </w:rPr>
        <w:t xml:space="preserve"> </w:t>
      </w:r>
    </w:p>
    <w:p w14:paraId="6679CC44" w14:textId="686B0F21" w:rsidR="00F04763" w:rsidRPr="004A00E1" w:rsidRDefault="00F04763">
      <w:pPr>
        <w:pStyle w:val="Text1"/>
        <w:rPr>
          <w:i/>
          <w:noProof/>
          <w:sz w:val="20"/>
        </w:rPr>
      </w:pPr>
      <w:r w:rsidRPr="004A00E1">
        <w:rPr>
          <w:i/>
          <w:noProof/>
          <w:sz w:val="20"/>
        </w:rPr>
        <w:t>Określić częstotliwość</w:t>
      </w:r>
      <w:r w:rsidR="004A00E1" w:rsidRPr="004A00E1">
        <w:rPr>
          <w:i/>
          <w:noProof/>
          <w:sz w:val="20"/>
        </w:rPr>
        <w:t xml:space="preserve"> i</w:t>
      </w:r>
      <w:r w:rsidR="004A00E1">
        <w:rPr>
          <w:i/>
          <w:noProof/>
          <w:sz w:val="20"/>
        </w:rPr>
        <w:t> </w:t>
      </w:r>
      <w:r w:rsidR="004A00E1" w:rsidRPr="004A00E1">
        <w:rPr>
          <w:i/>
          <w:noProof/>
          <w:sz w:val="20"/>
        </w:rPr>
        <w:t>war</w:t>
      </w:r>
      <w:r w:rsidRPr="004A00E1">
        <w:rPr>
          <w:i/>
          <w:noProof/>
          <w:sz w:val="20"/>
        </w:rPr>
        <w:t>unki</w:t>
      </w:r>
    </w:p>
    <w:p w14:paraId="699E2EC8" w14:textId="1B63D5F1"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Rozporządzenie zawiera przepisy dotyczące gromadzenia danych</w:t>
      </w:r>
      <w:r w:rsidR="004A00E1" w:rsidRPr="004A00E1">
        <w:rPr>
          <w:noProof/>
        </w:rPr>
        <w:t xml:space="preserve"> i</w:t>
      </w:r>
      <w:r w:rsidR="004A00E1">
        <w:rPr>
          <w:noProof/>
        </w:rPr>
        <w:t> </w:t>
      </w:r>
      <w:r w:rsidR="004A00E1" w:rsidRPr="004A00E1">
        <w:rPr>
          <w:noProof/>
        </w:rPr>
        <w:t>roc</w:t>
      </w:r>
      <w:r w:rsidRPr="004A00E1">
        <w:rPr>
          <w:noProof/>
        </w:rPr>
        <w:t>znych wskaźników dobrostanu zwierząt.</w:t>
      </w:r>
    </w:p>
    <w:p w14:paraId="7475A5F0" w14:textId="5E949F8C" w:rsidR="00F04763"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W rozporządzeniu nakłada się na państwa członkowskie</w:t>
      </w:r>
      <w:r w:rsidR="004A00E1" w:rsidRPr="004A00E1">
        <w:rPr>
          <w:noProof/>
        </w:rPr>
        <w:t xml:space="preserve"> i</w:t>
      </w:r>
      <w:r w:rsidR="004A00E1">
        <w:rPr>
          <w:noProof/>
        </w:rPr>
        <w:t> </w:t>
      </w:r>
      <w:r w:rsidR="004A00E1" w:rsidRPr="004A00E1">
        <w:rPr>
          <w:noProof/>
        </w:rPr>
        <w:t>ope</w:t>
      </w:r>
      <w:r w:rsidRPr="004A00E1">
        <w:rPr>
          <w:noProof/>
        </w:rPr>
        <w:t>ratorów obowiązek wprowadzania wszystkich informacji do systemu TRACES</w:t>
      </w:r>
      <w:r w:rsidR="004A00E1" w:rsidRPr="004A00E1">
        <w:rPr>
          <w:noProof/>
        </w:rPr>
        <w:t xml:space="preserve"> i</w:t>
      </w:r>
      <w:r w:rsidR="004A00E1">
        <w:rPr>
          <w:noProof/>
        </w:rPr>
        <w:t> </w:t>
      </w:r>
      <w:r w:rsidR="004A00E1" w:rsidRPr="004A00E1">
        <w:rPr>
          <w:noProof/>
        </w:rPr>
        <w:t>obo</w:t>
      </w:r>
      <w:r w:rsidRPr="004A00E1">
        <w:rPr>
          <w:noProof/>
        </w:rPr>
        <w:t>wiązek corocznego przekazywania Komisji przez właściwe organy państw członkowskich danych do celów monitorowania</w:t>
      </w:r>
      <w:r w:rsidR="004A00E1" w:rsidRPr="004A00E1">
        <w:rPr>
          <w:noProof/>
        </w:rPr>
        <w:t xml:space="preserve"> i</w:t>
      </w:r>
      <w:r w:rsidR="004A00E1">
        <w:rPr>
          <w:noProof/>
        </w:rPr>
        <w:t> </w:t>
      </w:r>
      <w:r w:rsidR="004A00E1" w:rsidRPr="004A00E1">
        <w:rPr>
          <w:noProof/>
        </w:rPr>
        <w:t>oce</w:t>
      </w:r>
      <w:r w:rsidRPr="004A00E1">
        <w:rPr>
          <w:noProof/>
        </w:rPr>
        <w:t>ny.</w:t>
      </w:r>
    </w:p>
    <w:p w14:paraId="606BEEFB" w14:textId="00AEFEC0" w:rsidR="00F04763" w:rsidRPr="004A00E1" w:rsidRDefault="00F04763">
      <w:pPr>
        <w:pStyle w:val="ManualHeading2"/>
        <w:rPr>
          <w:bCs/>
          <w:noProof/>
          <w:szCs w:val="24"/>
        </w:rPr>
      </w:pPr>
      <w:bookmarkStart w:id="57" w:name="_Toc514938045"/>
      <w:bookmarkStart w:id="58" w:name="_Toc520485044"/>
      <w:r w:rsidRPr="004A00E1">
        <w:rPr>
          <w:noProof/>
        </w:rPr>
        <w:t>2.2.</w:t>
      </w:r>
      <w:r w:rsidRPr="004A00E1">
        <w:rPr>
          <w:noProof/>
        </w:rPr>
        <w:tab/>
        <w:t>System zarządzania</w:t>
      </w:r>
      <w:r w:rsidR="004A00E1" w:rsidRPr="004A00E1">
        <w:rPr>
          <w:noProof/>
        </w:rPr>
        <w:t xml:space="preserve"> i</w:t>
      </w:r>
      <w:r w:rsidR="004A00E1">
        <w:rPr>
          <w:noProof/>
        </w:rPr>
        <w:t> </w:t>
      </w:r>
      <w:r w:rsidR="004A00E1" w:rsidRPr="004A00E1">
        <w:rPr>
          <w:noProof/>
        </w:rPr>
        <w:t>kon</w:t>
      </w:r>
      <w:r w:rsidRPr="004A00E1">
        <w:rPr>
          <w:noProof/>
        </w:rPr>
        <w:t>troli</w:t>
      </w:r>
      <w:bookmarkEnd w:id="57"/>
      <w:bookmarkEnd w:id="58"/>
      <w:r w:rsidRPr="004A00E1">
        <w:rPr>
          <w:noProof/>
        </w:rPr>
        <w:t xml:space="preserve"> </w:t>
      </w:r>
    </w:p>
    <w:p w14:paraId="27BC0AB2" w14:textId="6B697EAA" w:rsidR="00F04763" w:rsidRPr="004A00E1" w:rsidRDefault="00F04763">
      <w:pPr>
        <w:pStyle w:val="ManualHeading3"/>
        <w:rPr>
          <w:noProof/>
        </w:rPr>
      </w:pPr>
      <w:bookmarkStart w:id="59" w:name="_Toc514938046"/>
      <w:bookmarkStart w:id="60" w:name="_Toc520485045"/>
      <w:r w:rsidRPr="004A00E1">
        <w:rPr>
          <w:noProof/>
        </w:rPr>
        <w:t>2.2.1.</w:t>
      </w:r>
      <w:r w:rsidRPr="004A00E1">
        <w:rPr>
          <w:noProof/>
        </w:rPr>
        <w:tab/>
        <w:t>Uzasadnienie dla systemu zarządzania, mechanizmów finansowania wykonania, warunków płatności</w:t>
      </w:r>
      <w:r w:rsidR="004A00E1" w:rsidRPr="004A00E1">
        <w:rPr>
          <w:noProof/>
        </w:rPr>
        <w:t xml:space="preserve"> i</w:t>
      </w:r>
      <w:r w:rsidR="004A00E1">
        <w:rPr>
          <w:noProof/>
        </w:rPr>
        <w:t> </w:t>
      </w:r>
      <w:r w:rsidR="004A00E1" w:rsidRPr="004A00E1">
        <w:rPr>
          <w:noProof/>
        </w:rPr>
        <w:t>pro</w:t>
      </w:r>
      <w:r w:rsidRPr="004A00E1">
        <w:rPr>
          <w:noProof/>
        </w:rPr>
        <w:t>ponowanej strategii kontroli</w:t>
      </w:r>
      <w:bookmarkEnd w:id="59"/>
      <w:bookmarkEnd w:id="60"/>
    </w:p>
    <w:p w14:paraId="73F31DA3" w14:textId="4915D944" w:rsidR="00E0731B" w:rsidRPr="004A00E1" w:rsidRDefault="00E0731B" w:rsidP="00E0731B">
      <w:pPr>
        <w:pStyle w:val="Text1"/>
        <w:pBdr>
          <w:top w:val="single" w:sz="4" w:space="1" w:color="auto"/>
          <w:left w:val="single" w:sz="4" w:space="1" w:color="auto"/>
          <w:bottom w:val="single" w:sz="4" w:space="1" w:color="auto"/>
          <w:right w:val="single" w:sz="4" w:space="1" w:color="auto"/>
        </w:pBdr>
        <w:rPr>
          <w:noProof/>
        </w:rPr>
      </w:pPr>
      <w:r w:rsidRPr="004A00E1">
        <w:rPr>
          <w:noProof/>
        </w:rPr>
        <w:t>Zgodnie</w:t>
      </w:r>
      <w:r w:rsidR="004A00E1" w:rsidRPr="004A00E1">
        <w:rPr>
          <w:noProof/>
        </w:rPr>
        <w:t xml:space="preserve"> z</w:t>
      </w:r>
      <w:r w:rsidR="004A00E1">
        <w:rPr>
          <w:noProof/>
        </w:rPr>
        <w:t> </w:t>
      </w:r>
      <w:r w:rsidR="004A00E1" w:rsidRPr="004A00E1">
        <w:rPr>
          <w:noProof/>
        </w:rPr>
        <w:t>ośw</w:t>
      </w:r>
      <w:r w:rsidRPr="004A00E1">
        <w:rPr>
          <w:noProof/>
        </w:rPr>
        <w:t>iadczeniem</w:t>
      </w:r>
      <w:r w:rsidR="004A00E1" w:rsidRPr="004A00E1">
        <w:rPr>
          <w:noProof/>
        </w:rPr>
        <w:t xml:space="preserve"> o</w:t>
      </w:r>
      <w:r w:rsidR="004A00E1">
        <w:rPr>
          <w:noProof/>
        </w:rPr>
        <w:t> </w:t>
      </w:r>
      <w:r w:rsidR="004A00E1" w:rsidRPr="004A00E1">
        <w:rPr>
          <w:noProof/>
        </w:rPr>
        <w:t>sto</w:t>
      </w:r>
      <w:r w:rsidRPr="004A00E1">
        <w:rPr>
          <w:noProof/>
        </w:rPr>
        <w:t>sowaniu zasad ładu korporacyjnego wydanym przez Komisję Europejską DG ds. Zdrowia</w:t>
      </w:r>
      <w:r w:rsidR="004A00E1" w:rsidRPr="004A00E1">
        <w:rPr>
          <w:noProof/>
        </w:rPr>
        <w:t xml:space="preserve"> i</w:t>
      </w:r>
      <w:r w:rsidR="004A00E1">
        <w:rPr>
          <w:noProof/>
        </w:rPr>
        <w:t> </w:t>
      </w:r>
      <w:r w:rsidR="004A00E1" w:rsidRPr="004A00E1">
        <w:rPr>
          <w:noProof/>
        </w:rPr>
        <w:t>Bez</w:t>
      </w:r>
      <w:r w:rsidRPr="004A00E1">
        <w:rPr>
          <w:noProof/>
        </w:rPr>
        <w:t>pieczeństwa Żywności (SANTE) prowadzi swoją działalność zgodnie</w:t>
      </w:r>
      <w:r w:rsidR="004A00E1" w:rsidRPr="004A00E1">
        <w:rPr>
          <w:noProof/>
        </w:rPr>
        <w:t xml:space="preserve"> z</w:t>
      </w:r>
      <w:r w:rsidR="004A00E1">
        <w:rPr>
          <w:noProof/>
        </w:rPr>
        <w:t> </w:t>
      </w:r>
      <w:r w:rsidR="004A00E1" w:rsidRPr="004A00E1">
        <w:rPr>
          <w:noProof/>
        </w:rPr>
        <w:t>obo</w:t>
      </w:r>
      <w:r w:rsidRPr="004A00E1">
        <w:rPr>
          <w:noProof/>
        </w:rPr>
        <w:t>wiązującymi przepisami ustawowymi</w:t>
      </w:r>
      <w:r w:rsidR="004A00E1" w:rsidRPr="004A00E1">
        <w:rPr>
          <w:noProof/>
        </w:rPr>
        <w:t xml:space="preserve"> i</w:t>
      </w:r>
      <w:r w:rsidR="004A00E1">
        <w:rPr>
          <w:noProof/>
        </w:rPr>
        <w:t> </w:t>
      </w:r>
      <w:r w:rsidR="004A00E1" w:rsidRPr="004A00E1">
        <w:rPr>
          <w:noProof/>
        </w:rPr>
        <w:t>wyk</w:t>
      </w:r>
      <w:r w:rsidRPr="004A00E1">
        <w:rPr>
          <w:noProof/>
        </w:rPr>
        <w:t>onawczymi, pracując</w:t>
      </w:r>
      <w:r w:rsidR="004A00E1" w:rsidRPr="004A00E1">
        <w:rPr>
          <w:noProof/>
        </w:rPr>
        <w:t xml:space="preserve"> w</w:t>
      </w:r>
      <w:r w:rsidR="004A00E1">
        <w:rPr>
          <w:noProof/>
        </w:rPr>
        <w:t> </w:t>
      </w:r>
      <w:r w:rsidR="004A00E1" w:rsidRPr="004A00E1">
        <w:rPr>
          <w:noProof/>
        </w:rPr>
        <w:t>spo</w:t>
      </w:r>
      <w:r w:rsidRPr="004A00E1">
        <w:rPr>
          <w:noProof/>
        </w:rPr>
        <w:t>sób otwarty</w:t>
      </w:r>
      <w:r w:rsidR="004A00E1" w:rsidRPr="004A00E1">
        <w:rPr>
          <w:noProof/>
        </w:rPr>
        <w:t xml:space="preserve"> i</w:t>
      </w:r>
      <w:r w:rsidR="004A00E1">
        <w:rPr>
          <w:noProof/>
        </w:rPr>
        <w:t> </w:t>
      </w:r>
      <w:r w:rsidR="004A00E1" w:rsidRPr="004A00E1">
        <w:rPr>
          <w:noProof/>
        </w:rPr>
        <w:t>prz</w:t>
      </w:r>
      <w:r w:rsidRPr="004A00E1">
        <w:rPr>
          <w:noProof/>
        </w:rPr>
        <w:t>ejrzysty oraz osiągając oczekiwany wysoki poziom norm zawodowych</w:t>
      </w:r>
      <w:r w:rsidR="004A00E1" w:rsidRPr="004A00E1">
        <w:rPr>
          <w:noProof/>
        </w:rPr>
        <w:t xml:space="preserve"> i</w:t>
      </w:r>
      <w:r w:rsidR="004A00E1">
        <w:rPr>
          <w:noProof/>
        </w:rPr>
        <w:t> </w:t>
      </w:r>
      <w:r w:rsidR="004A00E1" w:rsidRPr="004A00E1">
        <w:rPr>
          <w:noProof/>
        </w:rPr>
        <w:t>ety</w:t>
      </w:r>
      <w:r w:rsidRPr="004A00E1">
        <w:rPr>
          <w:noProof/>
        </w:rPr>
        <w:t>cznych.</w:t>
      </w:r>
    </w:p>
    <w:p w14:paraId="50C4E149" w14:textId="6AE2F4B4" w:rsidR="00E0731B" w:rsidRPr="004A00E1" w:rsidRDefault="00E0731B" w:rsidP="00E0731B">
      <w:pPr>
        <w:pStyle w:val="Text1"/>
        <w:pBdr>
          <w:top w:val="single" w:sz="4" w:space="1" w:color="auto"/>
          <w:left w:val="single" w:sz="4" w:space="1" w:color="auto"/>
          <w:bottom w:val="single" w:sz="4" w:space="1" w:color="auto"/>
          <w:right w:val="single" w:sz="4" w:space="1" w:color="auto"/>
        </w:pBdr>
        <w:rPr>
          <w:noProof/>
        </w:rPr>
      </w:pPr>
      <w:r w:rsidRPr="004A00E1">
        <w:rPr>
          <w:noProof/>
        </w:rPr>
        <w:t>Działania ukierunkowane na poprawę ochrony zwierząt podczas transportu będą realizowane</w:t>
      </w:r>
      <w:r w:rsidR="004A00E1" w:rsidRPr="004A00E1">
        <w:rPr>
          <w:noProof/>
        </w:rPr>
        <w:t xml:space="preserve"> w</w:t>
      </w:r>
      <w:r w:rsidR="004A00E1">
        <w:rPr>
          <w:noProof/>
        </w:rPr>
        <w:t> </w:t>
      </w:r>
      <w:r w:rsidR="004A00E1" w:rsidRPr="004A00E1">
        <w:rPr>
          <w:noProof/>
        </w:rPr>
        <w:t>try</w:t>
      </w:r>
      <w:r w:rsidRPr="004A00E1">
        <w:rPr>
          <w:noProof/>
        </w:rPr>
        <w:t>bie zarządzania bezpośredniego przy wykorzystaniu form realizacji przewidzianych</w:t>
      </w:r>
      <w:r w:rsidR="004A00E1" w:rsidRPr="004A00E1">
        <w:rPr>
          <w:noProof/>
        </w:rPr>
        <w:t xml:space="preserve"> w</w:t>
      </w:r>
      <w:r w:rsidR="004A00E1">
        <w:rPr>
          <w:noProof/>
        </w:rPr>
        <w:t> </w:t>
      </w:r>
      <w:r w:rsidR="004A00E1" w:rsidRPr="004A00E1">
        <w:rPr>
          <w:noProof/>
        </w:rPr>
        <w:t>roz</w:t>
      </w:r>
      <w:r w:rsidRPr="004A00E1">
        <w:rPr>
          <w:noProof/>
        </w:rPr>
        <w:t>porządzeniu finansowym. Zarządzanie bezpośrednie umożliwia zawieranie umów</w:t>
      </w:r>
      <w:r w:rsidR="004A00E1" w:rsidRPr="004A00E1">
        <w:rPr>
          <w:noProof/>
        </w:rPr>
        <w:t xml:space="preserve"> o</w:t>
      </w:r>
      <w:r w:rsidR="004A00E1">
        <w:rPr>
          <w:noProof/>
        </w:rPr>
        <w:t> </w:t>
      </w:r>
      <w:r w:rsidR="004A00E1" w:rsidRPr="004A00E1">
        <w:rPr>
          <w:noProof/>
        </w:rPr>
        <w:t>udz</w:t>
      </w:r>
      <w:r w:rsidRPr="004A00E1">
        <w:rPr>
          <w:noProof/>
        </w:rPr>
        <w:t>ielenie dotacji/zamówień</w:t>
      </w:r>
      <w:r w:rsidR="004A00E1" w:rsidRPr="004A00E1">
        <w:rPr>
          <w:noProof/>
        </w:rPr>
        <w:t xml:space="preserve"> z</w:t>
      </w:r>
      <w:r w:rsidR="004A00E1">
        <w:rPr>
          <w:noProof/>
        </w:rPr>
        <w:t> </w:t>
      </w:r>
      <w:r w:rsidR="004A00E1" w:rsidRPr="004A00E1">
        <w:rPr>
          <w:noProof/>
        </w:rPr>
        <w:t>ben</w:t>
      </w:r>
      <w:r w:rsidRPr="004A00E1">
        <w:rPr>
          <w:noProof/>
        </w:rPr>
        <w:t>eficjentami/wykonawcami bezpośrednio zaangażowanymi</w:t>
      </w:r>
      <w:r w:rsidR="004A00E1" w:rsidRPr="004A00E1">
        <w:rPr>
          <w:noProof/>
        </w:rPr>
        <w:t xml:space="preserve"> w</w:t>
      </w:r>
      <w:r w:rsidR="004A00E1">
        <w:rPr>
          <w:noProof/>
        </w:rPr>
        <w:t> </w:t>
      </w:r>
      <w:r w:rsidR="004A00E1" w:rsidRPr="004A00E1">
        <w:rPr>
          <w:noProof/>
        </w:rPr>
        <w:t>dzi</w:t>
      </w:r>
      <w:r w:rsidRPr="004A00E1">
        <w:rPr>
          <w:noProof/>
        </w:rPr>
        <w:t>ałania służące realizacji polityki unijnej. Komisja zapewnia bezpośrednie monitorowanie wyników finansowanych działań. Formy płatności na potrzeby finansowanych działań będą dostosowane do ryzyka wiążącego się</w:t>
      </w:r>
      <w:r w:rsidR="004A00E1" w:rsidRPr="004A00E1">
        <w:rPr>
          <w:noProof/>
        </w:rPr>
        <w:t xml:space="preserve"> z</w:t>
      </w:r>
      <w:r w:rsidR="004A00E1">
        <w:rPr>
          <w:noProof/>
        </w:rPr>
        <w:t> </w:t>
      </w:r>
      <w:r w:rsidR="004A00E1" w:rsidRPr="004A00E1">
        <w:rPr>
          <w:noProof/>
        </w:rPr>
        <w:t>tra</w:t>
      </w:r>
      <w:r w:rsidRPr="004A00E1">
        <w:rPr>
          <w:noProof/>
        </w:rPr>
        <w:t xml:space="preserve">nsakcjami finansowymi. </w:t>
      </w:r>
    </w:p>
    <w:p w14:paraId="2C039D17" w14:textId="0562BB75" w:rsidR="00E0731B" w:rsidRPr="004A00E1" w:rsidRDefault="00E0731B" w:rsidP="00E0731B">
      <w:pPr>
        <w:pStyle w:val="Text1"/>
        <w:pBdr>
          <w:top w:val="single" w:sz="4" w:space="1" w:color="auto"/>
          <w:left w:val="single" w:sz="4" w:space="1" w:color="auto"/>
          <w:bottom w:val="single" w:sz="4" w:space="1" w:color="auto"/>
          <w:right w:val="single" w:sz="4" w:space="1" w:color="auto"/>
        </w:pBdr>
        <w:rPr>
          <w:noProof/>
        </w:rPr>
      </w:pPr>
      <w:r w:rsidRPr="004A00E1">
        <w:rPr>
          <w:noProof/>
        </w:rPr>
        <w:t>Aby zagwarantować skuteczność, wydajność</w:t>
      </w:r>
      <w:r w:rsidR="004A00E1" w:rsidRPr="004A00E1">
        <w:rPr>
          <w:noProof/>
        </w:rPr>
        <w:t xml:space="preserve"> i</w:t>
      </w:r>
      <w:r w:rsidR="004A00E1">
        <w:rPr>
          <w:noProof/>
        </w:rPr>
        <w:t> </w:t>
      </w:r>
      <w:r w:rsidR="004A00E1" w:rsidRPr="004A00E1">
        <w:rPr>
          <w:noProof/>
        </w:rPr>
        <w:t>osz</w:t>
      </w:r>
      <w:r w:rsidRPr="004A00E1">
        <w:rPr>
          <w:noProof/>
        </w:rPr>
        <w:t xml:space="preserve">czędność kontroli przeprowadzanych przez Komisję, strategia kontroli zostanie ukierunkowana na równowagę między kontrolami </w:t>
      </w:r>
      <w:r w:rsidRPr="004A00E1">
        <w:rPr>
          <w:i/>
          <w:iCs/>
          <w:noProof/>
        </w:rPr>
        <w:t>ex ante</w:t>
      </w:r>
      <w:r w:rsidRPr="004A00E1">
        <w:rPr>
          <w:noProof/>
        </w:rPr>
        <w:t xml:space="preserve"> i </w:t>
      </w:r>
      <w:r w:rsidRPr="004A00E1">
        <w:rPr>
          <w:i/>
          <w:iCs/>
          <w:noProof/>
        </w:rPr>
        <w:t>ex post</w:t>
      </w:r>
      <w:r w:rsidRPr="004A00E1">
        <w:rPr>
          <w:noProof/>
        </w:rPr>
        <w:t xml:space="preserve"> oraz będzie skoncentrowana na trzech kluczowych etapach realizacji dotacji/zamówień, zgodnie</w:t>
      </w:r>
      <w:r w:rsidR="004A00E1" w:rsidRPr="004A00E1">
        <w:rPr>
          <w:noProof/>
        </w:rPr>
        <w:t xml:space="preserve"> z</w:t>
      </w:r>
      <w:r w:rsidR="004A00E1">
        <w:rPr>
          <w:noProof/>
        </w:rPr>
        <w:t> </w:t>
      </w:r>
      <w:r w:rsidR="004A00E1" w:rsidRPr="004A00E1">
        <w:rPr>
          <w:noProof/>
        </w:rPr>
        <w:t>roz</w:t>
      </w:r>
      <w:r w:rsidRPr="004A00E1">
        <w:rPr>
          <w:noProof/>
        </w:rPr>
        <w:t>porządzeniem finansowym:</w:t>
      </w:r>
    </w:p>
    <w:p w14:paraId="21AE4097" w14:textId="77777777" w:rsidR="00E0731B" w:rsidRPr="004A00E1" w:rsidRDefault="00E0731B" w:rsidP="00E0731B">
      <w:pPr>
        <w:pStyle w:val="Tiret1"/>
        <w:pBdr>
          <w:top w:val="single" w:sz="4" w:space="1" w:color="auto"/>
          <w:left w:val="single" w:sz="4" w:space="1" w:color="auto"/>
          <w:bottom w:val="single" w:sz="4" w:space="1" w:color="auto"/>
          <w:right w:val="single" w:sz="4" w:space="1" w:color="auto"/>
        </w:pBdr>
        <w:rPr>
          <w:noProof/>
        </w:rPr>
      </w:pPr>
      <w:r w:rsidRPr="004A00E1">
        <w:rPr>
          <w:noProof/>
        </w:rPr>
        <w:t>na wyborze wniosków/ofert odpowiadających celom politycznym rozporządzenia;</w:t>
      </w:r>
    </w:p>
    <w:p w14:paraId="34F0B467" w14:textId="316E1862" w:rsidR="00E0731B" w:rsidRPr="004A00E1" w:rsidRDefault="00E0731B" w:rsidP="00E0731B">
      <w:pPr>
        <w:pStyle w:val="Tiret1"/>
        <w:pBdr>
          <w:top w:val="single" w:sz="4" w:space="1" w:color="auto"/>
          <w:left w:val="single" w:sz="4" w:space="1" w:color="auto"/>
          <w:bottom w:val="single" w:sz="4" w:space="1" w:color="auto"/>
          <w:right w:val="single" w:sz="4" w:space="1" w:color="auto"/>
        </w:pBdr>
        <w:rPr>
          <w:noProof/>
        </w:rPr>
      </w:pPr>
      <w:r w:rsidRPr="004A00E1">
        <w:rPr>
          <w:noProof/>
        </w:rPr>
        <w:t>na kontrolach operacyjnych, monitorowaniu</w:t>
      </w:r>
      <w:r w:rsidR="004A00E1" w:rsidRPr="004A00E1">
        <w:rPr>
          <w:noProof/>
        </w:rPr>
        <w:t xml:space="preserve"> i</w:t>
      </w:r>
      <w:r w:rsidR="004A00E1">
        <w:rPr>
          <w:noProof/>
        </w:rPr>
        <w:t> </w:t>
      </w:r>
      <w:r w:rsidR="004A00E1" w:rsidRPr="004A00E1">
        <w:rPr>
          <w:noProof/>
        </w:rPr>
        <w:t>kon</w:t>
      </w:r>
      <w:r w:rsidRPr="004A00E1">
        <w:rPr>
          <w:noProof/>
        </w:rPr>
        <w:t xml:space="preserve">trolach </w:t>
      </w:r>
      <w:r w:rsidRPr="004A00E1">
        <w:rPr>
          <w:i/>
          <w:iCs/>
          <w:noProof/>
        </w:rPr>
        <w:t>ex ante</w:t>
      </w:r>
      <w:r w:rsidRPr="004A00E1">
        <w:rPr>
          <w:noProof/>
        </w:rPr>
        <w:t xml:space="preserve"> obejmujących realizację projektu, zamówieniach publicznych, płatnościach zaliczkowych, płatnościach okresowych</w:t>
      </w:r>
      <w:r w:rsidR="004A00E1" w:rsidRPr="004A00E1">
        <w:rPr>
          <w:noProof/>
        </w:rPr>
        <w:t xml:space="preserve"> i</w:t>
      </w:r>
      <w:r w:rsidR="004A00E1">
        <w:rPr>
          <w:noProof/>
        </w:rPr>
        <w:t> </w:t>
      </w:r>
      <w:r w:rsidR="004A00E1" w:rsidRPr="004A00E1">
        <w:rPr>
          <w:noProof/>
        </w:rPr>
        <w:t>koń</w:t>
      </w:r>
      <w:r w:rsidRPr="004A00E1">
        <w:rPr>
          <w:noProof/>
        </w:rPr>
        <w:t xml:space="preserve">cowych; </w:t>
      </w:r>
    </w:p>
    <w:p w14:paraId="11459B34" w14:textId="120C362C" w:rsidR="00E0731B" w:rsidRPr="004A00E1" w:rsidRDefault="00E0731B" w:rsidP="00E0731B">
      <w:pPr>
        <w:pStyle w:val="Tiret1"/>
        <w:pBdr>
          <w:top w:val="single" w:sz="4" w:space="1" w:color="auto"/>
          <w:left w:val="single" w:sz="4" w:space="1" w:color="auto"/>
          <w:bottom w:val="single" w:sz="4" w:space="1" w:color="auto"/>
          <w:right w:val="single" w:sz="4" w:space="1" w:color="auto"/>
        </w:pBdr>
        <w:rPr>
          <w:noProof/>
        </w:rPr>
      </w:pPr>
      <w:r w:rsidRPr="004A00E1">
        <w:rPr>
          <w:noProof/>
        </w:rPr>
        <w:t xml:space="preserve">prowadzone będą również kontrole </w:t>
      </w:r>
      <w:r w:rsidRPr="004A00E1">
        <w:rPr>
          <w:i/>
          <w:iCs/>
          <w:noProof/>
        </w:rPr>
        <w:t>ex post</w:t>
      </w:r>
      <w:r w:rsidR="004A00E1" w:rsidRPr="004A00E1">
        <w:rPr>
          <w:noProof/>
        </w:rPr>
        <w:t xml:space="preserve"> w</w:t>
      </w:r>
      <w:r w:rsidR="004A00E1">
        <w:rPr>
          <w:noProof/>
        </w:rPr>
        <w:t> </w:t>
      </w:r>
      <w:r w:rsidR="004A00E1" w:rsidRPr="004A00E1">
        <w:rPr>
          <w:noProof/>
        </w:rPr>
        <w:t>obi</w:t>
      </w:r>
      <w:r w:rsidRPr="004A00E1">
        <w:rPr>
          <w:noProof/>
        </w:rPr>
        <w:t>ektach beneficjentów, ze względu na efektywność zazwyczaj na podstawie próby transakcji opartej na analizie ryzyka.</w:t>
      </w:r>
    </w:p>
    <w:p w14:paraId="365FCDD1" w14:textId="11D5C697" w:rsidR="00E0731B" w:rsidRPr="004A00E1" w:rsidRDefault="00E0731B" w:rsidP="007D0557">
      <w:pPr>
        <w:pStyle w:val="NormalRight"/>
        <w:pBdr>
          <w:top w:val="single" w:sz="4" w:space="1" w:color="auto"/>
          <w:left w:val="single" w:sz="4" w:space="1" w:color="auto"/>
          <w:bottom w:val="single" w:sz="4" w:space="1" w:color="auto"/>
          <w:right w:val="single" w:sz="4" w:space="1" w:color="auto"/>
        </w:pBdr>
        <w:ind w:left="850"/>
        <w:jc w:val="both"/>
        <w:rPr>
          <w:noProof/>
        </w:rPr>
      </w:pPr>
      <w:r w:rsidRPr="004A00E1">
        <w:rPr>
          <w:noProof/>
        </w:rPr>
        <w:t>Dyrekcja Generalna ds. Zdrowia</w:t>
      </w:r>
      <w:r w:rsidR="004A00E1" w:rsidRPr="004A00E1">
        <w:rPr>
          <w:noProof/>
        </w:rPr>
        <w:t xml:space="preserve"> i</w:t>
      </w:r>
      <w:r w:rsidR="004A00E1">
        <w:rPr>
          <w:noProof/>
        </w:rPr>
        <w:t> </w:t>
      </w:r>
      <w:r w:rsidR="004A00E1" w:rsidRPr="004A00E1">
        <w:rPr>
          <w:noProof/>
        </w:rPr>
        <w:t>Bez</w:t>
      </w:r>
      <w:r w:rsidRPr="004A00E1">
        <w:rPr>
          <w:noProof/>
        </w:rPr>
        <w:t>pieczeństwa Żywności (DG SANTE) podlega kontrolom administracyjnym,</w:t>
      </w:r>
      <w:r w:rsidR="004A00E1" w:rsidRPr="004A00E1">
        <w:rPr>
          <w:noProof/>
        </w:rPr>
        <w:t xml:space="preserve"> w</w:t>
      </w:r>
      <w:r w:rsidR="004A00E1">
        <w:rPr>
          <w:noProof/>
        </w:rPr>
        <w:t> </w:t>
      </w:r>
      <w:r w:rsidR="004A00E1" w:rsidRPr="004A00E1">
        <w:rPr>
          <w:noProof/>
        </w:rPr>
        <w:t>tym</w:t>
      </w:r>
      <w:r w:rsidRPr="004A00E1">
        <w:rPr>
          <w:noProof/>
        </w:rPr>
        <w:t xml:space="preserve"> kontroli budżetowej, rocznemu sprawozdaniu Europejskiego Trybunału Obrachunkowego</w:t>
      </w:r>
      <w:r w:rsidR="004A00E1" w:rsidRPr="004A00E1">
        <w:rPr>
          <w:noProof/>
        </w:rPr>
        <w:t xml:space="preserve"> i</w:t>
      </w:r>
      <w:r w:rsidR="004A00E1">
        <w:rPr>
          <w:noProof/>
        </w:rPr>
        <w:t> </w:t>
      </w:r>
      <w:r w:rsidR="004A00E1" w:rsidRPr="004A00E1">
        <w:rPr>
          <w:noProof/>
        </w:rPr>
        <w:t>Słu</w:t>
      </w:r>
      <w:r w:rsidRPr="004A00E1">
        <w:rPr>
          <w:noProof/>
        </w:rPr>
        <w:t>żby Audytu Wewnętrznego Komisji, corocznemu absolutorium</w:t>
      </w:r>
      <w:r w:rsidR="004A00E1" w:rsidRPr="004A00E1">
        <w:rPr>
          <w:noProof/>
        </w:rPr>
        <w:t xml:space="preserve"> z</w:t>
      </w:r>
      <w:r w:rsidR="004A00E1">
        <w:rPr>
          <w:noProof/>
        </w:rPr>
        <w:t> </w:t>
      </w:r>
      <w:r w:rsidR="004A00E1" w:rsidRPr="004A00E1">
        <w:rPr>
          <w:noProof/>
        </w:rPr>
        <w:t>wyk</w:t>
      </w:r>
      <w:r w:rsidRPr="004A00E1">
        <w:rPr>
          <w:noProof/>
        </w:rPr>
        <w:t>onania budżetu UE oraz ewentualnym dochodzeniom prowadzonym przez OLAF</w:t>
      </w:r>
      <w:r w:rsidR="004A00E1" w:rsidRPr="004A00E1">
        <w:rPr>
          <w:noProof/>
        </w:rPr>
        <w:t xml:space="preserve"> w</w:t>
      </w:r>
      <w:r w:rsidR="004A00E1">
        <w:rPr>
          <w:noProof/>
        </w:rPr>
        <w:t> </w:t>
      </w:r>
      <w:r w:rsidR="004A00E1" w:rsidRPr="004A00E1">
        <w:rPr>
          <w:noProof/>
        </w:rPr>
        <w:t>cel</w:t>
      </w:r>
      <w:r w:rsidRPr="004A00E1">
        <w:rPr>
          <w:noProof/>
        </w:rPr>
        <w:t>u zapewnienia właściwego wykorzystania przydzielonych zasobów.</w:t>
      </w:r>
    </w:p>
    <w:p w14:paraId="1467A00C" w14:textId="2C45FAB3" w:rsidR="00E0731B" w:rsidRPr="004A00E1" w:rsidRDefault="00E0731B" w:rsidP="00E0731B">
      <w:pPr>
        <w:pStyle w:val="NormalRight"/>
        <w:pBdr>
          <w:top w:val="single" w:sz="4" w:space="1" w:color="auto"/>
          <w:left w:val="single" w:sz="4" w:space="1" w:color="auto"/>
          <w:bottom w:val="single" w:sz="4" w:space="1" w:color="auto"/>
          <w:right w:val="single" w:sz="4" w:space="1" w:color="auto"/>
        </w:pBdr>
        <w:ind w:left="850"/>
        <w:jc w:val="both"/>
        <w:rPr>
          <w:noProof/>
        </w:rPr>
      </w:pPr>
      <w:r w:rsidRPr="004A00E1">
        <w:rPr>
          <w:noProof/>
        </w:rPr>
        <w:t>Zgodnie</w:t>
      </w:r>
      <w:r w:rsidR="004A00E1" w:rsidRPr="004A00E1">
        <w:rPr>
          <w:noProof/>
        </w:rPr>
        <w:t xml:space="preserve"> z</w:t>
      </w:r>
      <w:r w:rsidR="004A00E1">
        <w:rPr>
          <w:noProof/>
        </w:rPr>
        <w:t> </w:t>
      </w:r>
      <w:r w:rsidR="004A00E1" w:rsidRPr="004A00E1">
        <w:rPr>
          <w:noProof/>
        </w:rPr>
        <w:t>ram</w:t>
      </w:r>
      <w:r w:rsidRPr="004A00E1">
        <w:rPr>
          <w:noProof/>
        </w:rPr>
        <w:t>ami kontroli wewnętrznej Komisji</w:t>
      </w:r>
      <w:r w:rsidRPr="004A00E1">
        <w:rPr>
          <w:rStyle w:val="FootnoteReference"/>
          <w:noProof/>
        </w:rPr>
        <w:footnoteReference w:id="65"/>
      </w:r>
      <w:r w:rsidRPr="004A00E1">
        <w:rPr>
          <w:noProof/>
        </w:rPr>
        <w:t xml:space="preserve"> DG SANTE opracowała strategię kontroli wewnętrznej ukierunkowaną na zarządzanie finansami</w:t>
      </w:r>
      <w:r w:rsidR="004A00E1" w:rsidRPr="004A00E1">
        <w:rPr>
          <w:noProof/>
        </w:rPr>
        <w:t xml:space="preserve"> i</w:t>
      </w:r>
      <w:r w:rsidR="004A00E1">
        <w:rPr>
          <w:noProof/>
        </w:rPr>
        <w:t> </w:t>
      </w:r>
      <w:r w:rsidR="004A00E1" w:rsidRPr="004A00E1">
        <w:rPr>
          <w:noProof/>
        </w:rPr>
        <w:t>jeg</w:t>
      </w:r>
      <w:r w:rsidRPr="004A00E1">
        <w:rPr>
          <w:noProof/>
        </w:rPr>
        <w:t>o zgodność</w:t>
      </w:r>
      <w:r w:rsidR="004A00E1" w:rsidRPr="004A00E1">
        <w:rPr>
          <w:noProof/>
        </w:rPr>
        <w:t xml:space="preserve"> z</w:t>
      </w:r>
      <w:r w:rsidR="004A00E1">
        <w:rPr>
          <w:noProof/>
        </w:rPr>
        <w:t> </w:t>
      </w:r>
      <w:r w:rsidR="004A00E1" w:rsidRPr="004A00E1">
        <w:rPr>
          <w:noProof/>
        </w:rPr>
        <w:t>roz</w:t>
      </w:r>
      <w:r w:rsidRPr="004A00E1">
        <w:rPr>
          <w:noProof/>
        </w:rPr>
        <w:t>porządzeniem finansowym, szczególnie</w:t>
      </w:r>
      <w:r w:rsidR="004A00E1" w:rsidRPr="004A00E1">
        <w:rPr>
          <w:noProof/>
        </w:rPr>
        <w:t xml:space="preserve"> w</w:t>
      </w:r>
      <w:r w:rsidR="004A00E1">
        <w:rPr>
          <w:noProof/>
        </w:rPr>
        <w:t> </w:t>
      </w:r>
      <w:r w:rsidR="004A00E1" w:rsidRPr="004A00E1">
        <w:rPr>
          <w:noProof/>
        </w:rPr>
        <w:t>odn</w:t>
      </w:r>
      <w:r w:rsidRPr="004A00E1">
        <w:rPr>
          <w:noProof/>
        </w:rPr>
        <w:t>iesieniu do pięciu celów</w:t>
      </w:r>
      <w:r w:rsidR="004A00E1" w:rsidRPr="004A00E1">
        <w:rPr>
          <w:noProof/>
        </w:rPr>
        <w:t xml:space="preserve"> w</w:t>
      </w:r>
      <w:r w:rsidR="004A00E1">
        <w:rPr>
          <w:noProof/>
        </w:rPr>
        <w:t> </w:t>
      </w:r>
      <w:r w:rsidR="004A00E1" w:rsidRPr="004A00E1">
        <w:rPr>
          <w:noProof/>
        </w:rPr>
        <w:t>zak</w:t>
      </w:r>
      <w:r w:rsidRPr="004A00E1">
        <w:rPr>
          <w:noProof/>
        </w:rPr>
        <w:t>resie kontroli</w:t>
      </w:r>
      <w:r w:rsidRPr="004A00E1">
        <w:rPr>
          <w:rStyle w:val="FootnoteReference"/>
          <w:noProof/>
        </w:rPr>
        <w:footnoteReference w:id="66"/>
      </w:r>
      <w:r w:rsidRPr="004A00E1">
        <w:rPr>
          <w:noProof/>
        </w:rPr>
        <w:t xml:space="preserve"> oraz głównych zasad opłacalnych</w:t>
      </w:r>
      <w:r w:rsidR="004A00E1" w:rsidRPr="004A00E1">
        <w:rPr>
          <w:noProof/>
        </w:rPr>
        <w:t xml:space="preserve"> i</w:t>
      </w:r>
      <w:r w:rsidR="004A00E1">
        <w:rPr>
          <w:noProof/>
        </w:rPr>
        <w:t> </w:t>
      </w:r>
      <w:r w:rsidR="004A00E1" w:rsidRPr="004A00E1">
        <w:rPr>
          <w:noProof/>
        </w:rPr>
        <w:t>sku</w:t>
      </w:r>
      <w:r w:rsidRPr="004A00E1">
        <w:rPr>
          <w:noProof/>
        </w:rPr>
        <w:t>tecznych kontroli</w:t>
      </w:r>
      <w:r w:rsidR="004A00E1" w:rsidRPr="004A00E1">
        <w:rPr>
          <w:noProof/>
        </w:rPr>
        <w:t xml:space="preserve"> i</w:t>
      </w:r>
      <w:r w:rsidR="004A00E1">
        <w:rPr>
          <w:noProof/>
        </w:rPr>
        <w:t> </w:t>
      </w:r>
      <w:r w:rsidR="004A00E1" w:rsidRPr="004A00E1">
        <w:rPr>
          <w:noProof/>
        </w:rPr>
        <w:t>śro</w:t>
      </w:r>
      <w:r w:rsidRPr="004A00E1">
        <w:rPr>
          <w:noProof/>
        </w:rPr>
        <w:t>dków zwalczania nadużyć finansowych. Strategia ta jest dokumentem podlegającym zmianom, który jest regularnie aktualizowany</w:t>
      </w:r>
      <w:r w:rsidR="004A00E1" w:rsidRPr="004A00E1">
        <w:rPr>
          <w:noProof/>
        </w:rPr>
        <w:t xml:space="preserve"> i</w:t>
      </w:r>
      <w:r w:rsidR="004A00E1">
        <w:rPr>
          <w:noProof/>
        </w:rPr>
        <w:t> </w:t>
      </w:r>
      <w:r w:rsidR="004A00E1" w:rsidRPr="004A00E1">
        <w:rPr>
          <w:noProof/>
        </w:rPr>
        <w:t>prz</w:t>
      </w:r>
      <w:r w:rsidRPr="004A00E1">
        <w:rPr>
          <w:noProof/>
        </w:rPr>
        <w:t xml:space="preserve">yjmowany przez zarząd DG SANTE. </w:t>
      </w:r>
    </w:p>
    <w:p w14:paraId="6673AD05" w14:textId="66B1FE86" w:rsidR="00F04763" w:rsidRPr="004A00E1" w:rsidRDefault="00E0731B" w:rsidP="009A148B">
      <w:pPr>
        <w:pStyle w:val="NormalRight"/>
        <w:pBdr>
          <w:top w:val="single" w:sz="4" w:space="1" w:color="auto"/>
          <w:left w:val="single" w:sz="4" w:space="1" w:color="auto"/>
          <w:bottom w:val="single" w:sz="4" w:space="1" w:color="auto"/>
          <w:right w:val="single" w:sz="4" w:space="1" w:color="auto"/>
        </w:pBdr>
        <w:ind w:left="850"/>
        <w:jc w:val="both"/>
        <w:rPr>
          <w:noProof/>
        </w:rPr>
      </w:pPr>
      <w:r w:rsidRPr="004A00E1">
        <w:rPr>
          <w:noProof/>
        </w:rPr>
        <w:t>Dyrektor odpowiedzialny za zarządzanie ryzykiem</w:t>
      </w:r>
      <w:r w:rsidR="004A00E1" w:rsidRPr="004A00E1">
        <w:rPr>
          <w:noProof/>
        </w:rPr>
        <w:t xml:space="preserve"> i</w:t>
      </w:r>
      <w:r w:rsidR="004A00E1">
        <w:rPr>
          <w:noProof/>
        </w:rPr>
        <w:t> </w:t>
      </w:r>
      <w:r w:rsidR="004A00E1" w:rsidRPr="004A00E1">
        <w:rPr>
          <w:noProof/>
        </w:rPr>
        <w:t>kon</w:t>
      </w:r>
      <w:r w:rsidRPr="004A00E1">
        <w:rPr>
          <w:noProof/>
        </w:rPr>
        <w:t>trolę wewnętrzną DG SANTE odpowiada za koordynację procesu opracowywania</w:t>
      </w:r>
      <w:r w:rsidR="004A00E1" w:rsidRPr="004A00E1">
        <w:rPr>
          <w:noProof/>
        </w:rPr>
        <w:t xml:space="preserve"> i</w:t>
      </w:r>
      <w:r w:rsidR="004A00E1">
        <w:rPr>
          <w:noProof/>
        </w:rPr>
        <w:t> </w:t>
      </w:r>
      <w:r w:rsidR="004A00E1" w:rsidRPr="004A00E1">
        <w:rPr>
          <w:noProof/>
        </w:rPr>
        <w:t>akt</w:t>
      </w:r>
      <w:r w:rsidRPr="004A00E1">
        <w:rPr>
          <w:noProof/>
        </w:rPr>
        <w:t>ualizacji strategii kontroli oraz przekazywania jej wszystkim zainteresowanym pracownikom</w:t>
      </w:r>
      <w:r w:rsidR="004A00E1" w:rsidRPr="004A00E1">
        <w:rPr>
          <w:noProof/>
        </w:rPr>
        <w:t>. W</w:t>
      </w:r>
      <w:r w:rsidR="004A00E1">
        <w:rPr>
          <w:noProof/>
        </w:rPr>
        <w:t> </w:t>
      </w:r>
      <w:r w:rsidR="004A00E1" w:rsidRPr="004A00E1">
        <w:rPr>
          <w:noProof/>
        </w:rPr>
        <w:t>tym</w:t>
      </w:r>
      <w:r w:rsidRPr="004A00E1">
        <w:rPr>
          <w:noProof/>
        </w:rPr>
        <w:t xml:space="preserve"> celu dyrektor co roku przeprowadza roczną ocenę systemu kontroli wewnętrznej, którą uwzględnia się</w:t>
      </w:r>
      <w:r w:rsidR="004A00E1" w:rsidRPr="004A00E1">
        <w:rPr>
          <w:noProof/>
        </w:rPr>
        <w:t xml:space="preserve"> w</w:t>
      </w:r>
      <w:r w:rsidR="004A00E1">
        <w:rPr>
          <w:noProof/>
        </w:rPr>
        <w:t> </w:t>
      </w:r>
      <w:r w:rsidR="004A00E1" w:rsidRPr="004A00E1">
        <w:rPr>
          <w:noProof/>
        </w:rPr>
        <w:t>roc</w:t>
      </w:r>
      <w:r w:rsidRPr="004A00E1">
        <w:rPr>
          <w:noProof/>
        </w:rPr>
        <w:t>znym sprawozdaniu</w:t>
      </w:r>
      <w:r w:rsidR="004A00E1" w:rsidRPr="004A00E1">
        <w:rPr>
          <w:noProof/>
        </w:rPr>
        <w:t xml:space="preserve"> z</w:t>
      </w:r>
      <w:r w:rsidR="004A00E1">
        <w:rPr>
          <w:noProof/>
        </w:rPr>
        <w:t> </w:t>
      </w:r>
      <w:r w:rsidR="004A00E1" w:rsidRPr="004A00E1">
        <w:rPr>
          <w:noProof/>
        </w:rPr>
        <w:t>dzi</w:t>
      </w:r>
      <w:r w:rsidRPr="004A00E1">
        <w:rPr>
          <w:noProof/>
        </w:rPr>
        <w:t>ałalności DG SANTE.</w:t>
      </w:r>
    </w:p>
    <w:p w14:paraId="7EC18FA6" w14:textId="21EDF707" w:rsidR="00F04763" w:rsidRPr="004A00E1" w:rsidRDefault="00F04763">
      <w:pPr>
        <w:pStyle w:val="ManualHeading3"/>
        <w:rPr>
          <w:bCs/>
          <w:noProof/>
          <w:szCs w:val="24"/>
        </w:rPr>
      </w:pPr>
      <w:bookmarkStart w:id="61" w:name="_Toc514938047"/>
      <w:bookmarkStart w:id="62" w:name="_Toc520485046"/>
      <w:r w:rsidRPr="004A00E1">
        <w:rPr>
          <w:noProof/>
        </w:rPr>
        <w:t>2.2.2.</w:t>
      </w:r>
      <w:r w:rsidRPr="004A00E1">
        <w:rPr>
          <w:noProof/>
        </w:rPr>
        <w:tab/>
        <w:t>Informacje dotyczące zidentyfikowanego ryzyka</w:t>
      </w:r>
      <w:r w:rsidR="004A00E1" w:rsidRPr="004A00E1">
        <w:rPr>
          <w:noProof/>
        </w:rPr>
        <w:t xml:space="preserve"> i</w:t>
      </w:r>
      <w:r w:rsidR="004A00E1">
        <w:rPr>
          <w:noProof/>
        </w:rPr>
        <w:t> </w:t>
      </w:r>
      <w:r w:rsidR="004A00E1" w:rsidRPr="004A00E1">
        <w:rPr>
          <w:noProof/>
        </w:rPr>
        <w:t>sys</w:t>
      </w:r>
      <w:r w:rsidRPr="004A00E1">
        <w:rPr>
          <w:noProof/>
        </w:rPr>
        <w:t>temów kontroli wewnętrznej ustanowionych</w:t>
      </w:r>
      <w:r w:rsidR="004A00E1" w:rsidRPr="004A00E1">
        <w:rPr>
          <w:noProof/>
        </w:rPr>
        <w:t xml:space="preserve"> w</w:t>
      </w:r>
      <w:r w:rsidR="004A00E1">
        <w:rPr>
          <w:noProof/>
        </w:rPr>
        <w:t> </w:t>
      </w:r>
      <w:r w:rsidR="004A00E1" w:rsidRPr="004A00E1">
        <w:rPr>
          <w:noProof/>
        </w:rPr>
        <w:t>cel</w:t>
      </w:r>
      <w:r w:rsidRPr="004A00E1">
        <w:rPr>
          <w:noProof/>
        </w:rPr>
        <w:t>u jego ograniczenia</w:t>
      </w:r>
      <w:bookmarkEnd w:id="61"/>
      <w:bookmarkEnd w:id="62"/>
    </w:p>
    <w:p w14:paraId="62B0D6A7" w14:textId="7C2D8F58"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Zarządzanie ryzykiem jest</w:t>
      </w:r>
      <w:r w:rsidR="004A00E1" w:rsidRPr="004A00E1">
        <w:rPr>
          <w:noProof/>
        </w:rPr>
        <w:t xml:space="preserve"> w</w:t>
      </w:r>
      <w:r w:rsidR="004A00E1">
        <w:rPr>
          <w:noProof/>
        </w:rPr>
        <w:t> </w:t>
      </w:r>
      <w:r w:rsidR="004A00E1" w:rsidRPr="004A00E1">
        <w:rPr>
          <w:noProof/>
        </w:rPr>
        <w:t>peł</w:t>
      </w:r>
      <w:r w:rsidRPr="004A00E1">
        <w:rPr>
          <w:noProof/>
        </w:rPr>
        <w:t>ni zintegrowane</w:t>
      </w:r>
      <w:r w:rsidR="004A00E1" w:rsidRPr="004A00E1">
        <w:rPr>
          <w:noProof/>
        </w:rPr>
        <w:t xml:space="preserve"> z</w:t>
      </w:r>
      <w:r w:rsidR="004A00E1">
        <w:rPr>
          <w:noProof/>
        </w:rPr>
        <w:t> </w:t>
      </w:r>
      <w:r w:rsidR="004A00E1" w:rsidRPr="004A00E1">
        <w:rPr>
          <w:noProof/>
        </w:rPr>
        <w:t>cyk</w:t>
      </w:r>
      <w:r w:rsidRPr="004A00E1">
        <w:rPr>
          <w:noProof/>
        </w:rPr>
        <w:t>lem planowania</w:t>
      </w:r>
      <w:r w:rsidR="004A00E1" w:rsidRPr="004A00E1">
        <w:rPr>
          <w:noProof/>
        </w:rPr>
        <w:t xml:space="preserve"> i</w:t>
      </w:r>
      <w:r w:rsidR="004A00E1">
        <w:rPr>
          <w:noProof/>
        </w:rPr>
        <w:t> </w:t>
      </w:r>
      <w:r w:rsidR="004A00E1" w:rsidRPr="004A00E1">
        <w:rPr>
          <w:noProof/>
        </w:rPr>
        <w:t>kon</w:t>
      </w:r>
      <w:r w:rsidRPr="004A00E1">
        <w:rPr>
          <w:noProof/>
        </w:rPr>
        <w:t>troli DG SANTE. Najważniejsze czynniki ryzyka określa się</w:t>
      </w:r>
      <w:r w:rsidR="004A00E1" w:rsidRPr="004A00E1">
        <w:rPr>
          <w:noProof/>
        </w:rPr>
        <w:t xml:space="preserve"> w</w:t>
      </w:r>
      <w:r w:rsidR="004A00E1">
        <w:rPr>
          <w:noProof/>
        </w:rPr>
        <w:t> </w:t>
      </w:r>
      <w:r w:rsidR="004A00E1" w:rsidRPr="004A00E1">
        <w:rPr>
          <w:noProof/>
        </w:rPr>
        <w:t>ram</w:t>
      </w:r>
      <w:r w:rsidRPr="004A00E1">
        <w:rPr>
          <w:noProof/>
        </w:rPr>
        <w:t>ach corocznej oceny ryzyka. Nacisk kładzie się na ekspozycję na ryzyko rezydualne,</w:t>
      </w:r>
      <w:r w:rsidR="004A00E1" w:rsidRPr="004A00E1">
        <w:rPr>
          <w:noProof/>
        </w:rPr>
        <w:t xml:space="preserve"> z</w:t>
      </w:r>
      <w:r w:rsidR="004A00E1">
        <w:rPr>
          <w:noProof/>
        </w:rPr>
        <w:t> </w:t>
      </w:r>
      <w:r w:rsidR="004A00E1" w:rsidRPr="004A00E1">
        <w:rPr>
          <w:noProof/>
        </w:rPr>
        <w:t>uwz</w:t>
      </w:r>
      <w:r w:rsidRPr="004A00E1">
        <w:rPr>
          <w:noProof/>
        </w:rPr>
        <w:t>ględnieniem wszystkich środków zastosowanych już</w:t>
      </w:r>
      <w:r w:rsidR="004A00E1" w:rsidRPr="004A00E1">
        <w:rPr>
          <w:noProof/>
        </w:rPr>
        <w:t xml:space="preserve"> w</w:t>
      </w:r>
      <w:r w:rsidR="004A00E1">
        <w:rPr>
          <w:noProof/>
        </w:rPr>
        <w:t> </w:t>
      </w:r>
      <w:r w:rsidR="004A00E1" w:rsidRPr="004A00E1">
        <w:rPr>
          <w:noProof/>
        </w:rPr>
        <w:t>cel</w:t>
      </w:r>
      <w:r w:rsidRPr="004A00E1">
        <w:rPr>
          <w:noProof/>
        </w:rPr>
        <w:t>u ograniczenia ryzyka. Ocena kończy się dyskusją na poziomie kadry kierowniczej najwyższego szczebla pod przewodnictwem dyrektora generalnego. Tak zwane „krytyczne czynniki ryzyka” zgłasza się komisarzowi wraz</w:t>
      </w:r>
      <w:r w:rsidR="004A00E1" w:rsidRPr="004A00E1">
        <w:rPr>
          <w:noProof/>
        </w:rPr>
        <w:t xml:space="preserve"> z</w:t>
      </w:r>
      <w:r w:rsidR="004A00E1">
        <w:rPr>
          <w:noProof/>
        </w:rPr>
        <w:t> </w:t>
      </w:r>
      <w:r w:rsidR="004A00E1" w:rsidRPr="004A00E1">
        <w:rPr>
          <w:noProof/>
        </w:rPr>
        <w:t>pla</w:t>
      </w:r>
      <w:r w:rsidRPr="004A00E1">
        <w:rPr>
          <w:noProof/>
        </w:rPr>
        <w:t>nem działania ukierunkowanym na ograniczenie ich do akceptowalnego poziomu. Aby monitorować proces realizacji planu działania, opracowuje się sprawozdanie</w:t>
      </w:r>
      <w:r w:rsidR="004A00E1" w:rsidRPr="004A00E1">
        <w:rPr>
          <w:noProof/>
        </w:rPr>
        <w:t xml:space="preserve"> z</w:t>
      </w:r>
      <w:r w:rsidR="004A00E1">
        <w:rPr>
          <w:noProof/>
        </w:rPr>
        <w:t> </w:t>
      </w:r>
      <w:r w:rsidR="004A00E1" w:rsidRPr="004A00E1">
        <w:rPr>
          <w:noProof/>
        </w:rPr>
        <w:t>pos</w:t>
      </w:r>
      <w:r w:rsidRPr="004A00E1">
        <w:rPr>
          <w:noProof/>
        </w:rPr>
        <w:t>tępu prac, które przekazuje się komisarzowi</w:t>
      </w:r>
      <w:r w:rsidR="004A00E1" w:rsidRPr="004A00E1">
        <w:rPr>
          <w:noProof/>
        </w:rPr>
        <w:t xml:space="preserve"> w</w:t>
      </w:r>
      <w:r w:rsidR="004A00E1">
        <w:rPr>
          <w:noProof/>
        </w:rPr>
        <w:t> </w:t>
      </w:r>
      <w:r w:rsidR="004A00E1" w:rsidRPr="004A00E1">
        <w:rPr>
          <w:noProof/>
        </w:rPr>
        <w:t>kon</w:t>
      </w:r>
      <w:r w:rsidRPr="004A00E1">
        <w:rPr>
          <w:noProof/>
        </w:rPr>
        <w:t>tekście sprawozdania śródokresowego.</w:t>
      </w:r>
    </w:p>
    <w:p w14:paraId="3527AE8B" w14:textId="3E810544"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DG SANTE uwzględniła zarządzanie ryzykiem</w:t>
      </w:r>
      <w:r w:rsidR="004A00E1" w:rsidRPr="004A00E1">
        <w:rPr>
          <w:noProof/>
        </w:rPr>
        <w:t xml:space="preserve"> w</w:t>
      </w:r>
      <w:r w:rsidR="004A00E1">
        <w:rPr>
          <w:noProof/>
        </w:rPr>
        <w:t> </w:t>
      </w:r>
      <w:r w:rsidR="004A00E1" w:rsidRPr="004A00E1">
        <w:rPr>
          <w:noProof/>
        </w:rPr>
        <w:t>swo</w:t>
      </w:r>
      <w:r w:rsidRPr="004A00E1">
        <w:rPr>
          <w:noProof/>
        </w:rPr>
        <w:t xml:space="preserve">ich procesach wykonania budżetu. Potencjalne ryzyko, kwestie lub problemy do rozwiązania określa się na każdym etapie procesu zarządzania finansami. </w:t>
      </w:r>
    </w:p>
    <w:p w14:paraId="4E5FD739" w14:textId="77777777"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W ramach wdrażania nowego rozporządzenia skoncentrowano się na udzielaniu zamówień publicznych oraz przyznawaniu pewnej liczby dotacji na określone działania i na rzecz określonych organizacji.</w:t>
      </w:r>
    </w:p>
    <w:p w14:paraId="4DD07F8C" w14:textId="68672948"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Zamówienia publiczne będą udzielane głównie</w:t>
      </w:r>
      <w:r w:rsidR="004A00E1" w:rsidRPr="004A00E1">
        <w:rPr>
          <w:noProof/>
        </w:rPr>
        <w:t xml:space="preserve"> w</w:t>
      </w:r>
      <w:r w:rsidR="004A00E1">
        <w:rPr>
          <w:noProof/>
        </w:rPr>
        <w:t> </w:t>
      </w:r>
      <w:r w:rsidR="004A00E1" w:rsidRPr="004A00E1">
        <w:rPr>
          <w:noProof/>
        </w:rPr>
        <w:t>tak</w:t>
      </w:r>
      <w:r w:rsidRPr="004A00E1">
        <w:rPr>
          <w:noProof/>
        </w:rPr>
        <w:t>ich obszarach, jak rozwój produktów IT oraz wsparcie</w:t>
      </w:r>
      <w:r w:rsidR="004A00E1" w:rsidRPr="004A00E1">
        <w:rPr>
          <w:noProof/>
        </w:rPr>
        <w:t xml:space="preserve"> i</w:t>
      </w:r>
      <w:r w:rsidR="004A00E1">
        <w:rPr>
          <w:noProof/>
        </w:rPr>
        <w:t> </w:t>
      </w:r>
      <w:r w:rsidR="004A00E1" w:rsidRPr="004A00E1">
        <w:rPr>
          <w:noProof/>
        </w:rPr>
        <w:t>bad</w:t>
      </w:r>
      <w:r w:rsidRPr="004A00E1">
        <w:rPr>
          <w:noProof/>
        </w:rPr>
        <w:t>ania.</w:t>
      </w:r>
    </w:p>
    <w:p w14:paraId="52B9EF88" w14:textId="77777777"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Główne czynniki ryzyka są następujące:</w:t>
      </w:r>
    </w:p>
    <w:p w14:paraId="42270DCC" w14:textId="77777777"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ryzyko niepełnej realizacji celów rozporządzenia ze względu na niewystarczający poziom wykorzystania lub jakość/opóźnienia we wdrażaniu wybranych projektów lub zamówień;</w:t>
      </w:r>
    </w:p>
    <w:p w14:paraId="6F491955" w14:textId="24E7C8AC"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ryzyko nieefektywnego lub niegospodarnego wykorzystania przyznanych środków, zarówno</w:t>
      </w:r>
      <w:r w:rsidR="004A00E1" w:rsidRPr="004A00E1">
        <w:rPr>
          <w:noProof/>
        </w:rPr>
        <w:t xml:space="preserve"> w</w:t>
      </w:r>
      <w:r w:rsidR="004A00E1">
        <w:rPr>
          <w:noProof/>
        </w:rPr>
        <w:t> </w:t>
      </w:r>
      <w:r w:rsidR="004A00E1" w:rsidRPr="004A00E1">
        <w:rPr>
          <w:noProof/>
        </w:rPr>
        <w:t>prz</w:t>
      </w:r>
      <w:r w:rsidRPr="004A00E1">
        <w:rPr>
          <w:noProof/>
        </w:rPr>
        <w:t>ypadku dotacji (złożoność zasad finansowania), jak</w:t>
      </w:r>
      <w:r w:rsidR="004A00E1" w:rsidRPr="004A00E1">
        <w:rPr>
          <w:noProof/>
        </w:rPr>
        <w:t xml:space="preserve"> i</w:t>
      </w:r>
      <w:r w:rsidR="004A00E1">
        <w:rPr>
          <w:noProof/>
        </w:rPr>
        <w:t> </w:t>
      </w:r>
      <w:r w:rsidR="004A00E1" w:rsidRPr="004A00E1">
        <w:rPr>
          <w:noProof/>
        </w:rPr>
        <w:t>zam</w:t>
      </w:r>
      <w:r w:rsidRPr="004A00E1">
        <w:rPr>
          <w:noProof/>
        </w:rPr>
        <w:t>ówień (ograniczona liczba podmiotów gospodarczych posiadających wymaganą wiedzę specjalistyczną, co oznacza niewystarczające możliwości porównania ofert cenowych</w:t>
      </w:r>
      <w:r w:rsidR="004A00E1" w:rsidRPr="004A00E1">
        <w:rPr>
          <w:noProof/>
        </w:rPr>
        <w:t xml:space="preserve"> w</w:t>
      </w:r>
      <w:r w:rsidR="004A00E1">
        <w:rPr>
          <w:noProof/>
        </w:rPr>
        <w:t> </w:t>
      </w:r>
      <w:r w:rsidR="004A00E1" w:rsidRPr="004A00E1">
        <w:rPr>
          <w:noProof/>
        </w:rPr>
        <w:t>nie</w:t>
      </w:r>
      <w:r w:rsidRPr="004A00E1">
        <w:rPr>
          <w:noProof/>
        </w:rPr>
        <w:t>których sektorach);</w:t>
      </w:r>
    </w:p>
    <w:p w14:paraId="625DC3FE" w14:textId="1DBE291A"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ryzyko utraty reputacji Komisji</w:t>
      </w:r>
      <w:r w:rsidR="004A00E1" w:rsidRPr="004A00E1">
        <w:rPr>
          <w:noProof/>
        </w:rPr>
        <w:t xml:space="preserve"> w</w:t>
      </w:r>
      <w:r w:rsidR="004A00E1">
        <w:rPr>
          <w:noProof/>
        </w:rPr>
        <w:t> </w:t>
      </w:r>
      <w:r w:rsidR="004A00E1" w:rsidRPr="004A00E1">
        <w:rPr>
          <w:noProof/>
        </w:rPr>
        <w:t>prz</w:t>
      </w:r>
      <w:r w:rsidRPr="004A00E1">
        <w:rPr>
          <w:noProof/>
        </w:rPr>
        <w:t>ypadku wykrycia nadużyć finansowych lub działalności przestępczej; systemy kontroli wewnętrznej osób trzecich zapewniają jedynie częściową pewność, ponieważ każdy</w:t>
      </w:r>
      <w:r w:rsidR="004A00E1" w:rsidRPr="004A00E1">
        <w:rPr>
          <w:noProof/>
        </w:rPr>
        <w:t xml:space="preserve"> z</w:t>
      </w:r>
      <w:r w:rsidR="004A00E1">
        <w:rPr>
          <w:noProof/>
        </w:rPr>
        <w:t> </w:t>
      </w:r>
      <w:r w:rsidR="004A00E1" w:rsidRPr="004A00E1">
        <w:rPr>
          <w:noProof/>
        </w:rPr>
        <w:t>wyk</w:t>
      </w:r>
      <w:r w:rsidRPr="004A00E1">
        <w:rPr>
          <w:noProof/>
        </w:rPr>
        <w:t>onawców</w:t>
      </w:r>
      <w:r w:rsidR="004A00E1" w:rsidRPr="004A00E1">
        <w:rPr>
          <w:noProof/>
        </w:rPr>
        <w:t xml:space="preserve"> i</w:t>
      </w:r>
      <w:r w:rsidR="004A00E1">
        <w:rPr>
          <w:noProof/>
        </w:rPr>
        <w:t> </w:t>
      </w:r>
      <w:r w:rsidR="004A00E1" w:rsidRPr="004A00E1">
        <w:rPr>
          <w:noProof/>
        </w:rPr>
        <w:t>ben</w:t>
      </w:r>
      <w:r w:rsidRPr="004A00E1">
        <w:rPr>
          <w:noProof/>
        </w:rPr>
        <w:t>eficjentów posiada własny system kontroli wewnętrznej.</w:t>
      </w:r>
    </w:p>
    <w:p w14:paraId="4234D9B0" w14:textId="18ED3EF8"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Komisja wprowadziła procedury wewnętrzne, których celem jest uwzględnianie określonych powyżej czynników ryzyka. Te procedury wewnętrzne są</w:t>
      </w:r>
      <w:r w:rsidR="004A00E1" w:rsidRPr="004A00E1">
        <w:rPr>
          <w:noProof/>
        </w:rPr>
        <w:t xml:space="preserve"> w</w:t>
      </w:r>
      <w:r w:rsidR="004A00E1">
        <w:rPr>
          <w:noProof/>
        </w:rPr>
        <w:t> </w:t>
      </w:r>
      <w:r w:rsidR="004A00E1" w:rsidRPr="004A00E1">
        <w:rPr>
          <w:noProof/>
        </w:rPr>
        <w:t>peł</w:t>
      </w:r>
      <w:r w:rsidRPr="004A00E1">
        <w:rPr>
          <w:noProof/>
        </w:rPr>
        <w:t>ni zgodne</w:t>
      </w:r>
      <w:r w:rsidR="004A00E1" w:rsidRPr="004A00E1">
        <w:rPr>
          <w:noProof/>
        </w:rPr>
        <w:t xml:space="preserve"> z</w:t>
      </w:r>
      <w:r w:rsidR="004A00E1">
        <w:rPr>
          <w:noProof/>
        </w:rPr>
        <w:t> </w:t>
      </w:r>
      <w:r w:rsidR="004A00E1" w:rsidRPr="004A00E1">
        <w:rPr>
          <w:noProof/>
        </w:rPr>
        <w:t>roz</w:t>
      </w:r>
      <w:r w:rsidRPr="004A00E1">
        <w:rPr>
          <w:noProof/>
        </w:rPr>
        <w:t>porządzeniem finansowym</w:t>
      </w:r>
      <w:r w:rsidR="004A00E1" w:rsidRPr="004A00E1">
        <w:rPr>
          <w:noProof/>
        </w:rPr>
        <w:t xml:space="preserve"> i</w:t>
      </w:r>
      <w:r w:rsidR="004A00E1">
        <w:rPr>
          <w:noProof/>
        </w:rPr>
        <w:t> </w:t>
      </w:r>
      <w:r w:rsidR="004A00E1" w:rsidRPr="004A00E1">
        <w:rPr>
          <w:noProof/>
        </w:rPr>
        <w:t>obe</w:t>
      </w:r>
      <w:r w:rsidRPr="004A00E1">
        <w:rPr>
          <w:noProof/>
        </w:rPr>
        <w:t>jmują środki zwalczania nadużyć finansowych oraz analizy kosztów</w:t>
      </w:r>
      <w:r w:rsidR="004A00E1" w:rsidRPr="004A00E1">
        <w:rPr>
          <w:noProof/>
        </w:rPr>
        <w:t xml:space="preserve"> i</w:t>
      </w:r>
      <w:r w:rsidR="004A00E1">
        <w:rPr>
          <w:noProof/>
        </w:rPr>
        <w:t> </w:t>
      </w:r>
      <w:r w:rsidR="004A00E1" w:rsidRPr="004A00E1">
        <w:rPr>
          <w:noProof/>
        </w:rPr>
        <w:t>kor</w:t>
      </w:r>
      <w:r w:rsidRPr="004A00E1">
        <w:rPr>
          <w:noProof/>
        </w:rPr>
        <w:t>zyści</w:t>
      </w:r>
      <w:r w:rsidR="004A00E1" w:rsidRPr="004A00E1">
        <w:rPr>
          <w:noProof/>
        </w:rPr>
        <w:t>. W</w:t>
      </w:r>
      <w:r w:rsidR="004A00E1">
        <w:rPr>
          <w:noProof/>
        </w:rPr>
        <w:t> </w:t>
      </w:r>
      <w:r w:rsidR="004A00E1" w:rsidRPr="004A00E1">
        <w:rPr>
          <w:noProof/>
        </w:rPr>
        <w:t>tym</w:t>
      </w:r>
      <w:r w:rsidRPr="004A00E1">
        <w:rPr>
          <w:noProof/>
        </w:rPr>
        <w:t xml:space="preserve"> kontekście Komisja nadal poszukuje możliwości poprawy zarządzania</w:t>
      </w:r>
      <w:r w:rsidR="004A00E1" w:rsidRPr="004A00E1">
        <w:rPr>
          <w:noProof/>
        </w:rPr>
        <w:t xml:space="preserve"> i</w:t>
      </w:r>
      <w:r w:rsidR="004A00E1">
        <w:rPr>
          <w:noProof/>
        </w:rPr>
        <w:t> </w:t>
      </w:r>
      <w:r w:rsidR="004A00E1" w:rsidRPr="004A00E1">
        <w:rPr>
          <w:noProof/>
        </w:rPr>
        <w:t>uzy</w:t>
      </w:r>
      <w:r w:rsidRPr="004A00E1">
        <w:rPr>
          <w:noProof/>
        </w:rPr>
        <w:t xml:space="preserve">skania przyrostu wydajności. Główne elementy ram kontroli: </w:t>
      </w:r>
    </w:p>
    <w:p w14:paraId="00901CCB" w14:textId="25E21EA5"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Kontrole przed rozpoczęciem projektów</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tra</w:t>
      </w:r>
      <w:r w:rsidRPr="004A00E1">
        <w:rPr>
          <w:noProof/>
        </w:rPr>
        <w:t xml:space="preserve">kcie ich realizacji: </w:t>
      </w:r>
    </w:p>
    <w:p w14:paraId="33AD41C8" w14:textId="01177534"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Wprowadzony zostanie odpowiedni system zarządzania projektami,</w:t>
      </w:r>
      <w:r w:rsidR="004A00E1" w:rsidRPr="004A00E1">
        <w:rPr>
          <w:noProof/>
        </w:rPr>
        <w:t xml:space="preserve"> z</w:t>
      </w:r>
      <w:r w:rsidR="004A00E1">
        <w:rPr>
          <w:noProof/>
        </w:rPr>
        <w:t> </w:t>
      </w:r>
      <w:r w:rsidR="004A00E1" w:rsidRPr="004A00E1">
        <w:rPr>
          <w:noProof/>
        </w:rPr>
        <w:t>nac</w:t>
      </w:r>
      <w:r w:rsidRPr="004A00E1">
        <w:rPr>
          <w:noProof/>
        </w:rPr>
        <w:t>iskiem na wkład projektów</w:t>
      </w:r>
      <w:r w:rsidR="004A00E1" w:rsidRPr="004A00E1">
        <w:rPr>
          <w:noProof/>
        </w:rPr>
        <w:t xml:space="preserve"> i</w:t>
      </w:r>
      <w:r w:rsidR="004A00E1">
        <w:rPr>
          <w:noProof/>
        </w:rPr>
        <w:t> </w:t>
      </w:r>
      <w:r w:rsidR="004A00E1" w:rsidRPr="004A00E1">
        <w:rPr>
          <w:noProof/>
        </w:rPr>
        <w:t>umó</w:t>
      </w:r>
      <w:r w:rsidRPr="004A00E1">
        <w:rPr>
          <w:noProof/>
        </w:rPr>
        <w:t>w</w:t>
      </w:r>
      <w:r w:rsidR="004A00E1" w:rsidRPr="004A00E1">
        <w:rPr>
          <w:noProof/>
        </w:rPr>
        <w:t xml:space="preserve"> w</w:t>
      </w:r>
      <w:r w:rsidR="004A00E1">
        <w:rPr>
          <w:noProof/>
        </w:rPr>
        <w:t> </w:t>
      </w:r>
      <w:r w:rsidR="004A00E1" w:rsidRPr="004A00E1">
        <w:rPr>
          <w:noProof/>
        </w:rPr>
        <w:t>rea</w:t>
      </w:r>
      <w:r w:rsidRPr="004A00E1">
        <w:rPr>
          <w:noProof/>
        </w:rPr>
        <w:t>lizację celów polityki, który to system obejmuje: zapewnienie systematycznego zaangażowania wszystkich podmiotów; ustanowienie regularnej sprawozdawczości</w:t>
      </w:r>
      <w:r w:rsidR="004A00E1" w:rsidRPr="004A00E1">
        <w:rPr>
          <w:noProof/>
        </w:rPr>
        <w:t xml:space="preserve"> w</w:t>
      </w:r>
      <w:r w:rsidR="004A00E1">
        <w:rPr>
          <w:noProof/>
        </w:rPr>
        <w:t> </w:t>
      </w:r>
      <w:r w:rsidR="004A00E1" w:rsidRPr="004A00E1">
        <w:rPr>
          <w:noProof/>
        </w:rPr>
        <w:t>zak</w:t>
      </w:r>
      <w:r w:rsidRPr="004A00E1">
        <w:rPr>
          <w:noProof/>
        </w:rPr>
        <w:t>resie zarządzania projektami uzupełnionej</w:t>
      </w:r>
      <w:r w:rsidR="004A00E1" w:rsidRPr="004A00E1">
        <w:rPr>
          <w:noProof/>
        </w:rPr>
        <w:t xml:space="preserve"> o</w:t>
      </w:r>
      <w:r w:rsidR="004A00E1">
        <w:rPr>
          <w:noProof/>
        </w:rPr>
        <w:t> </w:t>
      </w:r>
      <w:r w:rsidR="004A00E1" w:rsidRPr="004A00E1">
        <w:rPr>
          <w:noProof/>
        </w:rPr>
        <w:t>wiz</w:t>
      </w:r>
      <w:r w:rsidRPr="004A00E1">
        <w:rPr>
          <w:noProof/>
        </w:rPr>
        <w:t>yty na miejscu</w:t>
      </w:r>
      <w:r w:rsidR="004A00E1" w:rsidRPr="004A00E1">
        <w:rPr>
          <w:noProof/>
        </w:rPr>
        <w:t xml:space="preserve"> w</w:t>
      </w:r>
      <w:r w:rsidR="004A00E1">
        <w:rPr>
          <w:noProof/>
        </w:rPr>
        <w:t> </w:t>
      </w:r>
      <w:r w:rsidR="004A00E1" w:rsidRPr="004A00E1">
        <w:rPr>
          <w:noProof/>
        </w:rPr>
        <w:t>pos</w:t>
      </w:r>
      <w:r w:rsidRPr="004A00E1">
        <w:rPr>
          <w:noProof/>
        </w:rPr>
        <w:t>zczególnych przypadkach,</w:t>
      </w:r>
      <w:r w:rsidR="004A00E1" w:rsidRPr="004A00E1">
        <w:rPr>
          <w:noProof/>
        </w:rPr>
        <w:t xml:space="preserve"> w</w:t>
      </w:r>
      <w:r w:rsidR="004A00E1">
        <w:rPr>
          <w:noProof/>
        </w:rPr>
        <w:t> </w:t>
      </w:r>
      <w:r w:rsidR="004A00E1" w:rsidRPr="004A00E1">
        <w:rPr>
          <w:noProof/>
        </w:rPr>
        <w:t>tym</w:t>
      </w:r>
      <w:r w:rsidRPr="004A00E1">
        <w:rPr>
          <w:noProof/>
        </w:rPr>
        <w:t xml:space="preserve"> sprawozdania na temat ryzyka dla kadry kierowniczej najwyższego szczebla;</w:t>
      </w:r>
      <w:r w:rsidR="004A00E1" w:rsidRPr="004A00E1">
        <w:rPr>
          <w:noProof/>
        </w:rPr>
        <w:t xml:space="preserve"> a</w:t>
      </w:r>
      <w:r w:rsidR="004A00E1">
        <w:rPr>
          <w:noProof/>
        </w:rPr>
        <w:t> </w:t>
      </w:r>
      <w:r w:rsidR="004A00E1" w:rsidRPr="004A00E1">
        <w:rPr>
          <w:noProof/>
        </w:rPr>
        <w:t>tak</w:t>
      </w:r>
      <w:r w:rsidRPr="004A00E1">
        <w:rPr>
          <w:noProof/>
        </w:rPr>
        <w:t>że utrzymanie odpowiedniej elastyczności budżetowej.</w:t>
      </w:r>
    </w:p>
    <w:p w14:paraId="18C16BAE" w14:textId="22B89C31"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Korzysta się</w:t>
      </w:r>
      <w:r w:rsidR="004A00E1" w:rsidRPr="004A00E1">
        <w:rPr>
          <w:noProof/>
        </w:rPr>
        <w:t xml:space="preserve"> z</w:t>
      </w:r>
      <w:r w:rsidR="004A00E1">
        <w:rPr>
          <w:noProof/>
        </w:rPr>
        <w:t> </w:t>
      </w:r>
      <w:r w:rsidR="004A00E1" w:rsidRPr="004A00E1">
        <w:rPr>
          <w:noProof/>
        </w:rPr>
        <w:t>wzo</w:t>
      </w:r>
      <w:r w:rsidRPr="004A00E1">
        <w:rPr>
          <w:noProof/>
        </w:rPr>
        <w:t>rów umów</w:t>
      </w:r>
      <w:r w:rsidR="004A00E1" w:rsidRPr="004A00E1">
        <w:rPr>
          <w:noProof/>
        </w:rPr>
        <w:t xml:space="preserve"> o</w:t>
      </w:r>
      <w:r w:rsidR="004A00E1">
        <w:rPr>
          <w:noProof/>
        </w:rPr>
        <w:t> </w:t>
      </w:r>
      <w:r w:rsidR="004A00E1" w:rsidRPr="004A00E1">
        <w:rPr>
          <w:noProof/>
        </w:rPr>
        <w:t>udz</w:t>
      </w:r>
      <w:r w:rsidRPr="004A00E1">
        <w:rPr>
          <w:noProof/>
        </w:rPr>
        <w:t>ielenie dotacji</w:t>
      </w:r>
      <w:r w:rsidR="004A00E1" w:rsidRPr="004A00E1">
        <w:rPr>
          <w:noProof/>
        </w:rPr>
        <w:t xml:space="preserve"> i</w:t>
      </w:r>
      <w:r w:rsidR="004A00E1">
        <w:rPr>
          <w:noProof/>
        </w:rPr>
        <w:t> </w:t>
      </w:r>
      <w:r w:rsidR="004A00E1" w:rsidRPr="004A00E1">
        <w:rPr>
          <w:noProof/>
        </w:rPr>
        <w:t>umó</w:t>
      </w:r>
      <w:r w:rsidRPr="004A00E1">
        <w:rPr>
          <w:noProof/>
        </w:rPr>
        <w:t>w</w:t>
      </w:r>
      <w:r w:rsidR="004A00E1" w:rsidRPr="004A00E1">
        <w:rPr>
          <w:noProof/>
        </w:rPr>
        <w:t xml:space="preserve"> o</w:t>
      </w:r>
      <w:r w:rsidR="004A00E1">
        <w:rPr>
          <w:noProof/>
        </w:rPr>
        <w:t> </w:t>
      </w:r>
      <w:r w:rsidR="004A00E1" w:rsidRPr="004A00E1">
        <w:rPr>
          <w:noProof/>
        </w:rPr>
        <w:t>świ</w:t>
      </w:r>
      <w:r w:rsidRPr="004A00E1">
        <w:rPr>
          <w:noProof/>
        </w:rPr>
        <w:t>adczenie usług opracowanych</w:t>
      </w:r>
      <w:r w:rsidR="004A00E1" w:rsidRPr="004A00E1">
        <w:rPr>
          <w:noProof/>
        </w:rPr>
        <w:t xml:space="preserve"> w</w:t>
      </w:r>
      <w:r w:rsidR="004A00E1">
        <w:rPr>
          <w:noProof/>
        </w:rPr>
        <w:t> </w:t>
      </w:r>
      <w:r w:rsidR="004A00E1" w:rsidRPr="004A00E1">
        <w:rPr>
          <w:noProof/>
        </w:rPr>
        <w:t>ram</w:t>
      </w:r>
      <w:r w:rsidRPr="004A00E1">
        <w:rPr>
          <w:noProof/>
        </w:rPr>
        <w:t>ach Komisji. Zawierają one szereg przepisów dotyczących środków kontroli, obejmujących m.in. świadectwa audytu, gwarancje finansowe, kontrole na miejscu oraz inspekcje przeprowadzane przez Europejski Urząd ds. Zwalczania Nadużyć Finansowych (OLAF). Przepisy regulujące kwalifikowalność kosztów są upraszczane, na przykład dzięki stosowaniu kosztów jednostkowych, płatności ryczałtowych, wkładów niepowiązanych</w:t>
      </w:r>
      <w:r w:rsidR="004A00E1" w:rsidRPr="004A00E1">
        <w:rPr>
          <w:noProof/>
        </w:rPr>
        <w:t xml:space="preserve"> z</w:t>
      </w:r>
      <w:r w:rsidR="004A00E1">
        <w:rPr>
          <w:noProof/>
        </w:rPr>
        <w:t> </w:t>
      </w:r>
      <w:r w:rsidR="004A00E1" w:rsidRPr="004A00E1">
        <w:rPr>
          <w:noProof/>
        </w:rPr>
        <w:t>kos</w:t>
      </w:r>
      <w:r w:rsidRPr="004A00E1">
        <w:rPr>
          <w:noProof/>
        </w:rPr>
        <w:t>ztami</w:t>
      </w:r>
      <w:r w:rsidR="004A00E1" w:rsidRPr="004A00E1">
        <w:rPr>
          <w:noProof/>
        </w:rPr>
        <w:t xml:space="preserve"> i</w:t>
      </w:r>
      <w:r w:rsidR="004A00E1">
        <w:rPr>
          <w:noProof/>
        </w:rPr>
        <w:t> </w:t>
      </w:r>
      <w:r w:rsidR="004A00E1" w:rsidRPr="004A00E1">
        <w:rPr>
          <w:noProof/>
        </w:rPr>
        <w:t>inn</w:t>
      </w:r>
      <w:r w:rsidRPr="004A00E1">
        <w:rPr>
          <w:noProof/>
        </w:rPr>
        <w:t>ych możliwości, jakie zapewnia rozporządzenie finansowe. Przyczyni się to do ograniczenia kosztów kontroli i do położenia nacisku na kontrole</w:t>
      </w:r>
      <w:r w:rsidR="004A00E1" w:rsidRPr="004A00E1">
        <w:rPr>
          <w:noProof/>
        </w:rPr>
        <w:t xml:space="preserve"> w</w:t>
      </w:r>
      <w:r w:rsidR="004A00E1">
        <w:rPr>
          <w:noProof/>
        </w:rPr>
        <w:t> </w:t>
      </w:r>
      <w:r w:rsidR="004A00E1" w:rsidRPr="004A00E1">
        <w:rPr>
          <w:noProof/>
        </w:rPr>
        <w:t>obs</w:t>
      </w:r>
      <w:r w:rsidRPr="004A00E1">
        <w:rPr>
          <w:noProof/>
        </w:rPr>
        <w:t>zarach wysokiego ryzyka.</w:t>
      </w:r>
    </w:p>
    <w:p w14:paraId="4F4C9EE8" w14:textId="23D52812"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Wszyscy pracownicy podpisują kodeks dobrego postępowania administracyjnego. Pracownicy, którzy są zaangażowani</w:t>
      </w:r>
      <w:r w:rsidR="004A00E1" w:rsidRPr="004A00E1">
        <w:rPr>
          <w:noProof/>
        </w:rPr>
        <w:t xml:space="preserve"> w</w:t>
      </w:r>
      <w:r w:rsidR="004A00E1">
        <w:rPr>
          <w:noProof/>
        </w:rPr>
        <w:t> </w:t>
      </w:r>
      <w:r w:rsidR="004A00E1" w:rsidRPr="004A00E1">
        <w:rPr>
          <w:noProof/>
        </w:rPr>
        <w:t>pro</w:t>
      </w:r>
      <w:r w:rsidRPr="004A00E1">
        <w:rPr>
          <w:noProof/>
        </w:rPr>
        <w:t>cedurę wyboru lub zarządzanie umowami</w:t>
      </w:r>
      <w:r w:rsidR="004A00E1" w:rsidRPr="004A00E1">
        <w:rPr>
          <w:noProof/>
        </w:rPr>
        <w:t xml:space="preserve"> o</w:t>
      </w:r>
      <w:r w:rsidR="004A00E1">
        <w:rPr>
          <w:noProof/>
        </w:rPr>
        <w:t> </w:t>
      </w:r>
      <w:r w:rsidR="004A00E1" w:rsidRPr="004A00E1">
        <w:rPr>
          <w:noProof/>
        </w:rPr>
        <w:t>udz</w:t>
      </w:r>
      <w:r w:rsidRPr="004A00E1">
        <w:rPr>
          <w:noProof/>
        </w:rPr>
        <w:t>ielenie dotacji/zamówieniami, podpisują (również) deklarację</w:t>
      </w:r>
      <w:r w:rsidR="004A00E1" w:rsidRPr="004A00E1">
        <w:rPr>
          <w:noProof/>
        </w:rPr>
        <w:t xml:space="preserve"> o</w:t>
      </w:r>
      <w:r w:rsidR="004A00E1">
        <w:rPr>
          <w:noProof/>
        </w:rPr>
        <w:t> </w:t>
      </w:r>
      <w:r w:rsidR="004A00E1" w:rsidRPr="004A00E1">
        <w:rPr>
          <w:noProof/>
        </w:rPr>
        <w:t>bra</w:t>
      </w:r>
      <w:r w:rsidRPr="004A00E1">
        <w:rPr>
          <w:noProof/>
        </w:rPr>
        <w:t>ku konfliktu interesów. Pracownicy są regularnie szkoleni</w:t>
      </w:r>
      <w:r w:rsidR="004A00E1" w:rsidRPr="004A00E1">
        <w:rPr>
          <w:noProof/>
        </w:rPr>
        <w:t xml:space="preserve"> i</w:t>
      </w:r>
      <w:r w:rsidR="004A00E1">
        <w:rPr>
          <w:noProof/>
        </w:rPr>
        <w:t> </w:t>
      </w:r>
      <w:r w:rsidR="004A00E1" w:rsidRPr="004A00E1">
        <w:rPr>
          <w:noProof/>
        </w:rPr>
        <w:t>wyk</w:t>
      </w:r>
      <w:r w:rsidRPr="004A00E1">
        <w:rPr>
          <w:noProof/>
        </w:rPr>
        <w:t xml:space="preserve">orzystują sieci do wymiany najlepszych praktyk. </w:t>
      </w:r>
    </w:p>
    <w:p w14:paraId="4978FE50" w14:textId="65ED262C"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Techniczna realizacja projektów podlega regularnym kontrolom dokumentacji na podstawie sprawozdań</w:t>
      </w:r>
      <w:r w:rsidR="004A00E1" w:rsidRPr="004A00E1">
        <w:rPr>
          <w:noProof/>
        </w:rPr>
        <w:t xml:space="preserve"> z</w:t>
      </w:r>
      <w:r w:rsidR="004A00E1">
        <w:rPr>
          <w:noProof/>
        </w:rPr>
        <w:t> </w:t>
      </w:r>
      <w:r w:rsidR="004A00E1" w:rsidRPr="004A00E1">
        <w:rPr>
          <w:noProof/>
        </w:rPr>
        <w:t>pos</w:t>
      </w:r>
      <w:r w:rsidRPr="004A00E1">
        <w:rPr>
          <w:noProof/>
        </w:rPr>
        <w:t>tępu technicznego sporządzanych przez wykonawców</w:t>
      </w:r>
      <w:r w:rsidR="004A00E1" w:rsidRPr="004A00E1">
        <w:rPr>
          <w:noProof/>
        </w:rPr>
        <w:t xml:space="preserve"> i</w:t>
      </w:r>
      <w:r w:rsidR="004A00E1">
        <w:rPr>
          <w:noProof/>
        </w:rPr>
        <w:t> </w:t>
      </w:r>
      <w:r w:rsidR="004A00E1" w:rsidRPr="004A00E1">
        <w:rPr>
          <w:noProof/>
        </w:rPr>
        <w:t>ben</w:t>
      </w:r>
      <w:r w:rsidRPr="004A00E1">
        <w:rPr>
          <w:noProof/>
        </w:rPr>
        <w:t>eficjentów; dodatkowo</w:t>
      </w:r>
      <w:r w:rsidR="004A00E1" w:rsidRPr="004A00E1">
        <w:rPr>
          <w:noProof/>
        </w:rPr>
        <w:t xml:space="preserve"> w</w:t>
      </w:r>
      <w:r w:rsidR="004A00E1">
        <w:rPr>
          <w:noProof/>
        </w:rPr>
        <w:t> </w:t>
      </w:r>
      <w:r w:rsidR="004A00E1" w:rsidRPr="004A00E1">
        <w:rPr>
          <w:noProof/>
        </w:rPr>
        <w:t>zal</w:t>
      </w:r>
      <w:r w:rsidRPr="004A00E1">
        <w:rPr>
          <w:noProof/>
        </w:rPr>
        <w:t>eżności od indywidualnego przypadku przewiduje się spotkania wykonawców</w:t>
      </w:r>
      <w:r w:rsidR="004A00E1" w:rsidRPr="004A00E1">
        <w:rPr>
          <w:noProof/>
        </w:rPr>
        <w:t xml:space="preserve"> i</w:t>
      </w:r>
      <w:r w:rsidR="004A00E1">
        <w:rPr>
          <w:noProof/>
        </w:rPr>
        <w:t> </w:t>
      </w:r>
      <w:r w:rsidR="004A00E1" w:rsidRPr="004A00E1">
        <w:rPr>
          <w:noProof/>
        </w:rPr>
        <w:t>ben</w:t>
      </w:r>
      <w:r w:rsidRPr="004A00E1">
        <w:rPr>
          <w:noProof/>
        </w:rPr>
        <w:t>eficjentów</w:t>
      </w:r>
      <w:r w:rsidR="004A00E1" w:rsidRPr="004A00E1">
        <w:rPr>
          <w:noProof/>
        </w:rPr>
        <w:t xml:space="preserve"> i</w:t>
      </w:r>
      <w:r w:rsidR="004A00E1">
        <w:rPr>
          <w:noProof/>
        </w:rPr>
        <w:t> </w:t>
      </w:r>
      <w:r w:rsidR="004A00E1" w:rsidRPr="004A00E1">
        <w:rPr>
          <w:noProof/>
        </w:rPr>
        <w:t>wiz</w:t>
      </w:r>
      <w:r w:rsidRPr="004A00E1">
        <w:rPr>
          <w:noProof/>
        </w:rPr>
        <w:t>yty na miejscu.</w:t>
      </w:r>
    </w:p>
    <w:p w14:paraId="41C124EB" w14:textId="74A77CE9" w:rsidR="00F04763"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xml:space="preserve">Kontrole po zakończeniu projektu: audyty </w:t>
      </w:r>
      <w:r w:rsidRPr="004A00E1">
        <w:rPr>
          <w:i/>
          <w:iCs/>
          <w:noProof/>
        </w:rPr>
        <w:t>ex post</w:t>
      </w:r>
      <w:r w:rsidRPr="004A00E1">
        <w:rPr>
          <w:noProof/>
        </w:rPr>
        <w:t xml:space="preserve"> są przeprowadzane na próbie transakcji</w:t>
      </w:r>
      <w:r w:rsidR="004A00E1" w:rsidRPr="004A00E1">
        <w:rPr>
          <w:noProof/>
        </w:rPr>
        <w:t xml:space="preserve"> w</w:t>
      </w:r>
      <w:r w:rsidR="004A00E1">
        <w:rPr>
          <w:noProof/>
        </w:rPr>
        <w:t> </w:t>
      </w:r>
      <w:r w:rsidR="004A00E1" w:rsidRPr="004A00E1">
        <w:rPr>
          <w:noProof/>
        </w:rPr>
        <w:t>cel</w:t>
      </w:r>
      <w:r w:rsidRPr="004A00E1">
        <w:rPr>
          <w:noProof/>
        </w:rPr>
        <w:t>u zweryfikowania na miejscu kwalifikowalności wniosków</w:t>
      </w:r>
      <w:r w:rsidR="004A00E1" w:rsidRPr="004A00E1">
        <w:rPr>
          <w:noProof/>
        </w:rPr>
        <w:t xml:space="preserve"> o</w:t>
      </w:r>
      <w:r w:rsidR="004A00E1">
        <w:rPr>
          <w:noProof/>
        </w:rPr>
        <w:t> </w:t>
      </w:r>
      <w:r w:rsidR="004A00E1" w:rsidRPr="004A00E1">
        <w:rPr>
          <w:noProof/>
        </w:rPr>
        <w:t>zwr</w:t>
      </w:r>
      <w:r w:rsidRPr="004A00E1">
        <w:rPr>
          <w:noProof/>
        </w:rPr>
        <w:t>ot kosztów. Kontrole te służą zapobieganiu istotnym błędom związanym</w:t>
      </w:r>
      <w:r w:rsidR="004A00E1" w:rsidRPr="004A00E1">
        <w:rPr>
          <w:noProof/>
        </w:rPr>
        <w:t xml:space="preserve"> z</w:t>
      </w:r>
      <w:r w:rsidR="004A00E1">
        <w:rPr>
          <w:noProof/>
        </w:rPr>
        <w:t> </w:t>
      </w:r>
      <w:r w:rsidR="004A00E1" w:rsidRPr="004A00E1">
        <w:rPr>
          <w:noProof/>
        </w:rPr>
        <w:t>leg</w:t>
      </w:r>
      <w:r w:rsidRPr="004A00E1">
        <w:rPr>
          <w:noProof/>
        </w:rPr>
        <w:t>alnością</w:t>
      </w:r>
      <w:r w:rsidR="004A00E1" w:rsidRPr="004A00E1">
        <w:rPr>
          <w:noProof/>
        </w:rPr>
        <w:t xml:space="preserve"> i</w:t>
      </w:r>
      <w:r w:rsidR="004A00E1">
        <w:rPr>
          <w:noProof/>
        </w:rPr>
        <w:t> </w:t>
      </w:r>
      <w:r w:rsidR="004A00E1" w:rsidRPr="004A00E1">
        <w:rPr>
          <w:noProof/>
        </w:rPr>
        <w:t>pra</w:t>
      </w:r>
      <w:r w:rsidRPr="004A00E1">
        <w:rPr>
          <w:noProof/>
        </w:rPr>
        <w:t>widłowością transakcji finansowych,</w:t>
      </w:r>
      <w:r w:rsidR="004A00E1" w:rsidRPr="004A00E1">
        <w:rPr>
          <w:noProof/>
        </w:rPr>
        <w:t xml:space="preserve"> a</w:t>
      </w:r>
      <w:r w:rsidR="004A00E1">
        <w:rPr>
          <w:noProof/>
        </w:rPr>
        <w:t> </w:t>
      </w:r>
      <w:r w:rsidR="004A00E1" w:rsidRPr="004A00E1">
        <w:rPr>
          <w:noProof/>
        </w:rPr>
        <w:t>tak</w:t>
      </w:r>
      <w:r w:rsidRPr="004A00E1">
        <w:rPr>
          <w:noProof/>
        </w:rPr>
        <w:t>że wykrywaniu</w:t>
      </w:r>
      <w:r w:rsidR="004A00E1" w:rsidRPr="004A00E1">
        <w:rPr>
          <w:noProof/>
        </w:rPr>
        <w:t xml:space="preserve"> i</w:t>
      </w:r>
      <w:r w:rsidR="004A00E1">
        <w:rPr>
          <w:noProof/>
        </w:rPr>
        <w:t> </w:t>
      </w:r>
      <w:r w:rsidR="004A00E1" w:rsidRPr="004A00E1">
        <w:rPr>
          <w:noProof/>
        </w:rPr>
        <w:t>nap</w:t>
      </w:r>
      <w:r w:rsidRPr="004A00E1">
        <w:rPr>
          <w:noProof/>
        </w:rPr>
        <w:t>rawianiu takich błędów</w:t>
      </w:r>
      <w:r w:rsidR="004A00E1" w:rsidRPr="004A00E1">
        <w:rPr>
          <w:noProof/>
        </w:rPr>
        <w:t>. W</w:t>
      </w:r>
      <w:r w:rsidR="004A00E1">
        <w:rPr>
          <w:noProof/>
        </w:rPr>
        <w:t> </w:t>
      </w:r>
      <w:r w:rsidR="004A00E1" w:rsidRPr="004A00E1">
        <w:rPr>
          <w:noProof/>
        </w:rPr>
        <w:t>cel</w:t>
      </w:r>
      <w:r w:rsidRPr="004A00E1">
        <w:rPr>
          <w:noProof/>
        </w:rPr>
        <w:t>u osiągnięcia wysokiej skuteczności kontroli</w:t>
      </w:r>
      <w:r w:rsidR="004A00E1" w:rsidRPr="004A00E1">
        <w:rPr>
          <w:noProof/>
        </w:rPr>
        <w:t xml:space="preserve"> w</w:t>
      </w:r>
      <w:r w:rsidR="004A00E1">
        <w:rPr>
          <w:noProof/>
        </w:rPr>
        <w:t> </w:t>
      </w:r>
      <w:r w:rsidR="004A00E1" w:rsidRPr="004A00E1">
        <w:rPr>
          <w:noProof/>
        </w:rPr>
        <w:t>met</w:t>
      </w:r>
      <w:r w:rsidRPr="004A00E1">
        <w:rPr>
          <w:noProof/>
        </w:rPr>
        <w:t>odzie wyboru beneficjentów do audytu można łączyć wybór oparty na analizie ryzyka</w:t>
      </w:r>
      <w:r w:rsidR="004A00E1" w:rsidRPr="004A00E1">
        <w:rPr>
          <w:noProof/>
        </w:rPr>
        <w:t xml:space="preserve"> z</w:t>
      </w:r>
      <w:r w:rsidR="004A00E1">
        <w:rPr>
          <w:noProof/>
        </w:rPr>
        <w:t> </w:t>
      </w:r>
      <w:r w:rsidR="004A00E1" w:rsidRPr="004A00E1">
        <w:rPr>
          <w:noProof/>
        </w:rPr>
        <w:t>los</w:t>
      </w:r>
      <w:r w:rsidRPr="004A00E1">
        <w:rPr>
          <w:noProof/>
        </w:rPr>
        <w:t>owym doborem próby. Podczas kontroli na miejscu</w:t>
      </w:r>
      <w:r w:rsidR="004A00E1" w:rsidRPr="004A00E1">
        <w:rPr>
          <w:noProof/>
        </w:rPr>
        <w:t xml:space="preserve"> w</w:t>
      </w:r>
      <w:r w:rsidR="004A00E1">
        <w:rPr>
          <w:noProof/>
        </w:rPr>
        <w:t> </w:t>
      </w:r>
      <w:r w:rsidR="004A00E1" w:rsidRPr="004A00E1">
        <w:rPr>
          <w:noProof/>
        </w:rPr>
        <w:t>mia</w:t>
      </w:r>
      <w:r w:rsidRPr="004A00E1">
        <w:rPr>
          <w:noProof/>
        </w:rPr>
        <w:t>rę możliwości będzie zwracana uwaga na aspekty operacyjne.</w:t>
      </w:r>
    </w:p>
    <w:p w14:paraId="29B22DC1" w14:textId="22FDD505" w:rsidR="00F04763" w:rsidRPr="004A00E1" w:rsidRDefault="00F04763">
      <w:pPr>
        <w:pStyle w:val="ManualHeading3"/>
        <w:rPr>
          <w:noProof/>
        </w:rPr>
      </w:pPr>
      <w:bookmarkStart w:id="63" w:name="_Toc514938048"/>
      <w:bookmarkStart w:id="64" w:name="_Toc520485047"/>
      <w:r w:rsidRPr="004A00E1">
        <w:rPr>
          <w:noProof/>
        </w:rPr>
        <w:t>2.2.3.</w:t>
      </w:r>
      <w:r w:rsidRPr="004A00E1">
        <w:rPr>
          <w:noProof/>
        </w:rPr>
        <w:tab/>
        <w:t>Oszacowanie</w:t>
      </w:r>
      <w:r w:rsidR="004A00E1" w:rsidRPr="004A00E1">
        <w:rPr>
          <w:noProof/>
        </w:rPr>
        <w:t xml:space="preserve"> i</w:t>
      </w:r>
      <w:r w:rsidR="004A00E1">
        <w:rPr>
          <w:noProof/>
        </w:rPr>
        <w:t> </w:t>
      </w:r>
      <w:r w:rsidR="004A00E1" w:rsidRPr="004A00E1">
        <w:rPr>
          <w:noProof/>
        </w:rPr>
        <w:t>uza</w:t>
      </w:r>
      <w:r w:rsidRPr="004A00E1">
        <w:rPr>
          <w:noProof/>
        </w:rPr>
        <w:t>sadnienie efektywności kosztowej kontroli (relacja kosztów kontroli do wartości zarządzanych funduszy powiązanych) oraz ocena prawdopodobnego ryzyka błędu (przy płatności</w:t>
      </w:r>
      <w:r w:rsidR="004A00E1" w:rsidRPr="004A00E1">
        <w:rPr>
          <w:noProof/>
        </w:rPr>
        <w:t xml:space="preserve"> i</w:t>
      </w:r>
      <w:r w:rsidR="004A00E1">
        <w:rPr>
          <w:noProof/>
        </w:rPr>
        <w:t> </w:t>
      </w:r>
      <w:r w:rsidR="004A00E1" w:rsidRPr="004A00E1">
        <w:rPr>
          <w:noProof/>
        </w:rPr>
        <w:t>prz</w:t>
      </w:r>
      <w:r w:rsidRPr="004A00E1">
        <w:rPr>
          <w:noProof/>
        </w:rPr>
        <w:t>y zamykaniu)</w:t>
      </w:r>
      <w:bookmarkEnd w:id="63"/>
      <w:bookmarkEnd w:id="64"/>
      <w:r w:rsidRPr="004A00E1">
        <w:rPr>
          <w:noProof/>
        </w:rPr>
        <w:t xml:space="preserve"> </w:t>
      </w:r>
    </w:p>
    <w:p w14:paraId="33920B8C" w14:textId="4981412C" w:rsidR="00F04763" w:rsidRPr="004A00E1" w:rsidRDefault="00E0731B">
      <w:pPr>
        <w:pStyle w:val="Text1"/>
        <w:pBdr>
          <w:top w:val="single" w:sz="4" w:space="1" w:color="auto"/>
          <w:left w:val="single" w:sz="4" w:space="4" w:color="auto"/>
          <w:bottom w:val="single" w:sz="4" w:space="1" w:color="auto"/>
          <w:right w:val="single" w:sz="4" w:space="4" w:color="auto"/>
        </w:pBdr>
        <w:rPr>
          <w:noProof/>
        </w:rPr>
      </w:pPr>
      <w:r w:rsidRPr="004A00E1">
        <w:rPr>
          <w:noProof/>
        </w:rPr>
        <w:t>Strategie kontroli wewnętrznej Komisji i DG SANTE uwzględniają główne czynniki kosztotwórcze oraz podejmowane</w:t>
      </w:r>
      <w:r w:rsidR="004A00E1" w:rsidRPr="004A00E1">
        <w:rPr>
          <w:noProof/>
        </w:rPr>
        <w:t xml:space="preserve"> w</w:t>
      </w:r>
      <w:r w:rsidR="004A00E1">
        <w:rPr>
          <w:noProof/>
        </w:rPr>
        <w:t> </w:t>
      </w:r>
      <w:r w:rsidR="004A00E1" w:rsidRPr="004A00E1">
        <w:rPr>
          <w:noProof/>
        </w:rPr>
        <w:t>ska</w:t>
      </w:r>
      <w:r w:rsidRPr="004A00E1">
        <w:rPr>
          <w:noProof/>
        </w:rPr>
        <w:t>li wieloletniej działania zmierzające do obniżenia kosztów kontroli, bez uszczerbku dla ich skuteczności</w:t>
      </w:r>
      <w:r w:rsidR="004A00E1" w:rsidRPr="004A00E1">
        <w:rPr>
          <w:noProof/>
        </w:rPr>
        <w:t>. Z</w:t>
      </w:r>
      <w:r w:rsidR="004A00E1">
        <w:rPr>
          <w:noProof/>
        </w:rPr>
        <w:t> </w:t>
      </w:r>
      <w:r w:rsidR="004A00E1" w:rsidRPr="004A00E1">
        <w:rPr>
          <w:noProof/>
        </w:rPr>
        <w:t>doś</w:t>
      </w:r>
      <w:r w:rsidRPr="004A00E1">
        <w:rPr>
          <w:noProof/>
        </w:rPr>
        <w:t>wiadczenia wynika, że</w:t>
      </w:r>
      <w:r w:rsidR="004A00E1" w:rsidRPr="004A00E1">
        <w:rPr>
          <w:noProof/>
        </w:rPr>
        <w:t xml:space="preserve"> w</w:t>
      </w:r>
      <w:r w:rsidR="004A00E1">
        <w:rPr>
          <w:noProof/>
        </w:rPr>
        <w:t> </w:t>
      </w:r>
      <w:r w:rsidR="004A00E1" w:rsidRPr="004A00E1">
        <w:rPr>
          <w:noProof/>
        </w:rPr>
        <w:t>ram</w:t>
      </w:r>
      <w:r w:rsidRPr="004A00E1">
        <w:rPr>
          <w:noProof/>
        </w:rPr>
        <w:t>ach obowiązujących systemów kontroli jest możliwe zapobieganie błędom lub nieprawidłowościom lub ich wykrywanie,</w:t>
      </w:r>
      <w:r w:rsidR="004A00E1" w:rsidRPr="004A00E1">
        <w:rPr>
          <w:noProof/>
        </w:rPr>
        <w:t xml:space="preserve"> a</w:t>
      </w:r>
      <w:r w:rsidR="004A00E1">
        <w:rPr>
          <w:noProof/>
        </w:rPr>
        <w:t> </w:t>
      </w:r>
      <w:r w:rsidR="004A00E1" w:rsidRPr="004A00E1">
        <w:rPr>
          <w:noProof/>
        </w:rPr>
        <w:t>w</w:t>
      </w:r>
      <w:r w:rsidR="004A00E1">
        <w:rPr>
          <w:noProof/>
        </w:rPr>
        <w:t> </w:t>
      </w:r>
      <w:r w:rsidR="004A00E1" w:rsidRPr="004A00E1">
        <w:rPr>
          <w:noProof/>
        </w:rPr>
        <w:t>prz</w:t>
      </w:r>
      <w:r w:rsidRPr="004A00E1">
        <w:rPr>
          <w:noProof/>
        </w:rPr>
        <w:t>ypadku ich wystąpienia możliwa jest ich korekta.</w:t>
      </w:r>
    </w:p>
    <w:p w14:paraId="04D1C9D0" w14:textId="76CF6918" w:rsidR="00F04763" w:rsidRPr="004A00E1" w:rsidRDefault="00F04763">
      <w:pPr>
        <w:pStyle w:val="ManualHeading2"/>
        <w:rPr>
          <w:bCs/>
          <w:noProof/>
          <w:szCs w:val="24"/>
        </w:rPr>
      </w:pPr>
      <w:bookmarkStart w:id="65" w:name="_Toc514938049"/>
      <w:bookmarkStart w:id="66" w:name="_Toc520485048"/>
      <w:r w:rsidRPr="004A00E1">
        <w:rPr>
          <w:noProof/>
        </w:rPr>
        <w:t>2.3.</w:t>
      </w:r>
      <w:r w:rsidRPr="004A00E1">
        <w:rPr>
          <w:noProof/>
        </w:rPr>
        <w:tab/>
        <w:t>Środki zapobiegania nadużyciom finansowym</w:t>
      </w:r>
      <w:r w:rsidR="004A00E1" w:rsidRPr="004A00E1">
        <w:rPr>
          <w:noProof/>
        </w:rPr>
        <w:t xml:space="preserve"> i</w:t>
      </w:r>
      <w:r w:rsidR="004A00E1">
        <w:rPr>
          <w:noProof/>
        </w:rPr>
        <w:t> </w:t>
      </w:r>
      <w:r w:rsidR="004A00E1" w:rsidRPr="004A00E1">
        <w:rPr>
          <w:noProof/>
        </w:rPr>
        <w:t>nie</w:t>
      </w:r>
      <w:r w:rsidRPr="004A00E1">
        <w:rPr>
          <w:noProof/>
        </w:rPr>
        <w:t>prawidłowościom</w:t>
      </w:r>
      <w:bookmarkEnd w:id="65"/>
      <w:bookmarkEnd w:id="66"/>
      <w:r w:rsidRPr="004A00E1">
        <w:rPr>
          <w:noProof/>
        </w:rPr>
        <w:t xml:space="preserve"> </w:t>
      </w:r>
    </w:p>
    <w:p w14:paraId="7F37DCC4" w14:textId="4090303C" w:rsidR="00F04763" w:rsidRPr="004A00E1" w:rsidRDefault="00F04763">
      <w:pPr>
        <w:pStyle w:val="Text1"/>
        <w:rPr>
          <w:i/>
          <w:noProof/>
          <w:sz w:val="20"/>
        </w:rPr>
      </w:pPr>
      <w:r w:rsidRPr="004A00E1">
        <w:rPr>
          <w:i/>
          <w:noProof/>
          <w:sz w:val="20"/>
        </w:rPr>
        <w:t>Określić istniejące lub przewidywane środki zapobiegania</w:t>
      </w:r>
      <w:r w:rsidR="004A00E1" w:rsidRPr="004A00E1">
        <w:rPr>
          <w:i/>
          <w:noProof/>
          <w:sz w:val="20"/>
        </w:rPr>
        <w:t xml:space="preserve"> i</w:t>
      </w:r>
      <w:r w:rsidR="004A00E1">
        <w:rPr>
          <w:i/>
          <w:noProof/>
          <w:sz w:val="20"/>
        </w:rPr>
        <w:t> </w:t>
      </w:r>
      <w:r w:rsidR="004A00E1" w:rsidRPr="004A00E1">
        <w:rPr>
          <w:i/>
          <w:noProof/>
          <w:sz w:val="20"/>
        </w:rPr>
        <w:t>och</w:t>
      </w:r>
      <w:r w:rsidRPr="004A00E1">
        <w:rPr>
          <w:i/>
          <w:noProof/>
          <w:sz w:val="20"/>
        </w:rPr>
        <w:t>rony, np. ze strategii zwalczania nadużyć finansowych.</w:t>
      </w:r>
    </w:p>
    <w:p w14:paraId="1D1D51DA" w14:textId="7AEDBC61"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W art.</w:t>
      </w:r>
      <w:r w:rsidR="004A00E1" w:rsidRPr="004A00E1">
        <w:rPr>
          <w:noProof/>
        </w:rPr>
        <w:t> </w:t>
      </w:r>
      <w:r w:rsidRPr="004A00E1">
        <w:rPr>
          <w:noProof/>
        </w:rPr>
        <w:t>325 Traktatu</w:t>
      </w:r>
      <w:r w:rsidR="004A00E1" w:rsidRPr="004A00E1">
        <w:rPr>
          <w:noProof/>
        </w:rPr>
        <w:t xml:space="preserve"> o</w:t>
      </w:r>
      <w:r w:rsidR="004A00E1">
        <w:rPr>
          <w:noProof/>
        </w:rPr>
        <w:t> </w:t>
      </w:r>
      <w:r w:rsidR="004A00E1" w:rsidRPr="004A00E1">
        <w:rPr>
          <w:noProof/>
        </w:rPr>
        <w:t>fun</w:t>
      </w:r>
      <w:r w:rsidRPr="004A00E1">
        <w:rPr>
          <w:noProof/>
        </w:rPr>
        <w:t>kcjonowaniu Unii Europejskiej (TFUE) nakłada się na UE</w:t>
      </w:r>
      <w:r w:rsidR="004A00E1" w:rsidRPr="004A00E1">
        <w:rPr>
          <w:noProof/>
        </w:rPr>
        <w:t xml:space="preserve"> i</w:t>
      </w:r>
      <w:r w:rsidR="004A00E1">
        <w:rPr>
          <w:noProof/>
        </w:rPr>
        <w:t> </w:t>
      </w:r>
      <w:r w:rsidR="004A00E1" w:rsidRPr="004A00E1">
        <w:rPr>
          <w:noProof/>
        </w:rPr>
        <w:t>pań</w:t>
      </w:r>
      <w:r w:rsidRPr="004A00E1">
        <w:rPr>
          <w:noProof/>
        </w:rPr>
        <w:t>stwa członkowskie obowiązek zwalczania nadużyć finansowych</w:t>
      </w:r>
      <w:r w:rsidR="004A00E1" w:rsidRPr="004A00E1">
        <w:rPr>
          <w:noProof/>
        </w:rPr>
        <w:t xml:space="preserve"> i</w:t>
      </w:r>
      <w:r w:rsidR="004A00E1">
        <w:rPr>
          <w:noProof/>
        </w:rPr>
        <w:t> </w:t>
      </w:r>
      <w:r w:rsidR="004A00E1" w:rsidRPr="004A00E1">
        <w:rPr>
          <w:noProof/>
        </w:rPr>
        <w:t>wsz</w:t>
      </w:r>
      <w:r w:rsidRPr="004A00E1">
        <w:rPr>
          <w:noProof/>
        </w:rPr>
        <w:t>elkich innych działań nielegalnych, które mogą naruszać interesy finansowe UE. Zgodnie</w:t>
      </w:r>
      <w:r w:rsidR="004A00E1" w:rsidRPr="004A00E1">
        <w:rPr>
          <w:noProof/>
        </w:rPr>
        <w:t xml:space="preserve"> z</w:t>
      </w:r>
      <w:r w:rsidR="004A00E1">
        <w:rPr>
          <w:noProof/>
        </w:rPr>
        <w:t> </w:t>
      </w:r>
      <w:r w:rsidR="004A00E1" w:rsidRPr="004A00E1">
        <w:rPr>
          <w:noProof/>
        </w:rPr>
        <w:t>art</w:t>
      </w:r>
      <w:r w:rsidRPr="004A00E1">
        <w:rPr>
          <w:noProof/>
        </w:rPr>
        <w:t>.</w:t>
      </w:r>
      <w:r w:rsidR="004A00E1" w:rsidRPr="004A00E1">
        <w:rPr>
          <w:noProof/>
        </w:rPr>
        <w:t> </w:t>
      </w:r>
      <w:r w:rsidRPr="004A00E1">
        <w:rPr>
          <w:noProof/>
        </w:rPr>
        <w:t>317 TFUE</w:t>
      </w:r>
      <w:r w:rsidR="004A00E1" w:rsidRPr="004A00E1">
        <w:rPr>
          <w:noProof/>
        </w:rPr>
        <w:t xml:space="preserve"> i</w:t>
      </w:r>
      <w:r w:rsidR="004A00E1">
        <w:rPr>
          <w:noProof/>
        </w:rPr>
        <w:t> </w:t>
      </w:r>
      <w:r w:rsidR="004A00E1" w:rsidRPr="004A00E1">
        <w:rPr>
          <w:noProof/>
        </w:rPr>
        <w:t>art</w:t>
      </w:r>
      <w:r w:rsidRPr="004A00E1">
        <w:rPr>
          <w:noProof/>
        </w:rPr>
        <w:t>.</w:t>
      </w:r>
      <w:r w:rsidR="004A00E1" w:rsidRPr="004A00E1">
        <w:rPr>
          <w:noProof/>
        </w:rPr>
        <w:t> </w:t>
      </w:r>
      <w:r w:rsidRPr="004A00E1">
        <w:rPr>
          <w:noProof/>
        </w:rPr>
        <w:t>36 rozporządzenia finansowego</w:t>
      </w:r>
      <w:r w:rsidRPr="004A00E1">
        <w:rPr>
          <w:rStyle w:val="FootnoteReference"/>
          <w:noProof/>
        </w:rPr>
        <w:footnoteReference w:id="67"/>
      </w:r>
      <w:r w:rsidRPr="004A00E1">
        <w:rPr>
          <w:noProof/>
        </w:rPr>
        <w:t xml:space="preserve"> Komisja Europejska wykonuje budżet UE zgodnie</w:t>
      </w:r>
      <w:r w:rsidR="004A00E1" w:rsidRPr="004A00E1">
        <w:rPr>
          <w:noProof/>
        </w:rPr>
        <w:t xml:space="preserve"> z</w:t>
      </w:r>
      <w:r w:rsidR="004A00E1">
        <w:rPr>
          <w:noProof/>
        </w:rPr>
        <w:t> </w:t>
      </w:r>
      <w:r w:rsidR="004A00E1" w:rsidRPr="004A00E1">
        <w:rPr>
          <w:noProof/>
        </w:rPr>
        <w:t>zas</w:t>
      </w:r>
      <w:r w:rsidRPr="004A00E1">
        <w:rPr>
          <w:noProof/>
        </w:rPr>
        <w:t>adami należytego zarządzania finansami, przy zapewnieniu skutecznej</w:t>
      </w:r>
      <w:r w:rsidR="004A00E1" w:rsidRPr="004A00E1">
        <w:rPr>
          <w:noProof/>
        </w:rPr>
        <w:t xml:space="preserve"> i</w:t>
      </w:r>
      <w:r w:rsidR="004A00E1">
        <w:rPr>
          <w:noProof/>
        </w:rPr>
        <w:t> </w:t>
      </w:r>
      <w:r w:rsidR="004A00E1" w:rsidRPr="004A00E1">
        <w:rPr>
          <w:noProof/>
        </w:rPr>
        <w:t>efe</w:t>
      </w:r>
      <w:r w:rsidRPr="004A00E1">
        <w:rPr>
          <w:noProof/>
        </w:rPr>
        <w:t>ktywnej kontroli wewnętrznej</w:t>
      </w:r>
      <w:r w:rsidRPr="004A00E1">
        <w:rPr>
          <w:rStyle w:val="FootnoteReference"/>
          <w:noProof/>
        </w:rPr>
        <w:footnoteReference w:id="68"/>
      </w:r>
      <w:r w:rsidRPr="004A00E1">
        <w:rPr>
          <w:noProof/>
        </w:rPr>
        <w:t>, która obejmuje zapobieganie nadużyciom finansowym</w:t>
      </w:r>
      <w:r w:rsidR="004A00E1" w:rsidRPr="004A00E1">
        <w:rPr>
          <w:noProof/>
        </w:rPr>
        <w:t xml:space="preserve"> i</w:t>
      </w:r>
      <w:r w:rsidR="004A00E1">
        <w:rPr>
          <w:noProof/>
        </w:rPr>
        <w:t> </w:t>
      </w:r>
      <w:r w:rsidR="004A00E1" w:rsidRPr="004A00E1">
        <w:rPr>
          <w:noProof/>
        </w:rPr>
        <w:t>nie</w:t>
      </w:r>
      <w:r w:rsidRPr="004A00E1">
        <w:rPr>
          <w:noProof/>
        </w:rPr>
        <w:t>prawidłowościom oraz ich wykrywanie, korygowanie</w:t>
      </w:r>
      <w:r w:rsidR="004A00E1" w:rsidRPr="004A00E1">
        <w:rPr>
          <w:noProof/>
        </w:rPr>
        <w:t xml:space="preserve"> i</w:t>
      </w:r>
      <w:r w:rsidR="004A00E1">
        <w:rPr>
          <w:noProof/>
        </w:rPr>
        <w:t> </w:t>
      </w:r>
      <w:r w:rsidR="004A00E1" w:rsidRPr="004A00E1">
        <w:rPr>
          <w:noProof/>
        </w:rPr>
        <w:t>pro</w:t>
      </w:r>
      <w:r w:rsidRPr="004A00E1">
        <w:rPr>
          <w:noProof/>
        </w:rPr>
        <w:t>wadzenie działań następczych.</w:t>
      </w:r>
    </w:p>
    <w:p w14:paraId="08D9DB69" w14:textId="1E139EE1"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W odniesieniu do swoich działań objętych zarządzaniem bezpośrednim Komisja przyjmuje odpowiednie środki zapewniające ochronę interesów finansowych Unii Europejskiej przez stosowanie środków zapobiegania nadużyciom finansowym, korupcji</w:t>
      </w:r>
      <w:r w:rsidR="004A00E1" w:rsidRPr="004A00E1">
        <w:rPr>
          <w:noProof/>
        </w:rPr>
        <w:t xml:space="preserve"> i</w:t>
      </w:r>
      <w:r w:rsidR="004A00E1">
        <w:rPr>
          <w:noProof/>
        </w:rPr>
        <w:t> </w:t>
      </w:r>
      <w:r w:rsidR="004A00E1" w:rsidRPr="004A00E1">
        <w:rPr>
          <w:noProof/>
        </w:rPr>
        <w:t>wsz</w:t>
      </w:r>
      <w:r w:rsidRPr="004A00E1">
        <w:rPr>
          <w:noProof/>
        </w:rPr>
        <w:t>elkim innym nielegalnym działaniom, przez skuteczne kontrole oraz,</w:t>
      </w:r>
      <w:r w:rsidR="004A00E1" w:rsidRPr="004A00E1">
        <w:rPr>
          <w:noProof/>
        </w:rPr>
        <w:t xml:space="preserve"> w</w:t>
      </w:r>
      <w:r w:rsidR="004A00E1">
        <w:rPr>
          <w:noProof/>
        </w:rPr>
        <w:t> </w:t>
      </w:r>
      <w:r w:rsidR="004A00E1" w:rsidRPr="004A00E1">
        <w:rPr>
          <w:noProof/>
        </w:rPr>
        <w:t>raz</w:t>
      </w:r>
      <w:r w:rsidRPr="004A00E1">
        <w:rPr>
          <w:noProof/>
        </w:rPr>
        <w:t>ie wykrycia nieprawidłowości, przez odzyskiwanie kwot nienależnie wypłaconych</w:t>
      </w:r>
      <w:r w:rsidR="004A00E1" w:rsidRPr="004A00E1">
        <w:rPr>
          <w:noProof/>
        </w:rPr>
        <w:t xml:space="preserve"> a</w:t>
      </w:r>
      <w:r w:rsidR="004A00E1">
        <w:rPr>
          <w:noProof/>
        </w:rPr>
        <w:t> </w:t>
      </w:r>
      <w:r w:rsidR="004A00E1" w:rsidRPr="004A00E1">
        <w:rPr>
          <w:noProof/>
        </w:rPr>
        <w:t>tak</w:t>
      </w:r>
      <w:r w:rsidRPr="004A00E1">
        <w:rPr>
          <w:noProof/>
        </w:rPr>
        <w:t>że,</w:t>
      </w:r>
      <w:r w:rsidR="004A00E1" w:rsidRPr="004A00E1">
        <w:rPr>
          <w:noProof/>
        </w:rPr>
        <w:t xml:space="preserve"> w</w:t>
      </w:r>
      <w:r w:rsidR="004A00E1">
        <w:rPr>
          <w:noProof/>
        </w:rPr>
        <w:t> </w:t>
      </w:r>
      <w:r w:rsidR="004A00E1" w:rsidRPr="004A00E1">
        <w:rPr>
          <w:noProof/>
        </w:rPr>
        <w:t>sto</w:t>
      </w:r>
      <w:r w:rsidRPr="004A00E1">
        <w:rPr>
          <w:noProof/>
        </w:rPr>
        <w:t>sownych przypadkach, przez skuteczne, proporcjonalne</w:t>
      </w:r>
      <w:r w:rsidR="004A00E1" w:rsidRPr="004A00E1">
        <w:rPr>
          <w:noProof/>
        </w:rPr>
        <w:t xml:space="preserve"> i</w:t>
      </w:r>
      <w:r w:rsidR="004A00E1">
        <w:rPr>
          <w:noProof/>
        </w:rPr>
        <w:t> </w:t>
      </w:r>
      <w:r w:rsidR="004A00E1" w:rsidRPr="004A00E1">
        <w:rPr>
          <w:noProof/>
        </w:rPr>
        <w:t>ods</w:t>
      </w:r>
      <w:r w:rsidRPr="004A00E1">
        <w:rPr>
          <w:noProof/>
        </w:rPr>
        <w:t>traszające kary</w:t>
      </w:r>
      <w:r w:rsidR="004A00E1" w:rsidRPr="004A00E1">
        <w:rPr>
          <w:noProof/>
        </w:rPr>
        <w:t>. W</w:t>
      </w:r>
      <w:r w:rsidR="004A00E1">
        <w:rPr>
          <w:noProof/>
        </w:rPr>
        <w:t> </w:t>
      </w:r>
      <w:r w:rsidR="004A00E1" w:rsidRPr="004A00E1">
        <w:rPr>
          <w:noProof/>
        </w:rPr>
        <w:t>tym</w:t>
      </w:r>
      <w:r w:rsidRPr="004A00E1">
        <w:rPr>
          <w:noProof/>
        </w:rPr>
        <w:t xml:space="preserve"> celu Komisja przyjęła strategię</w:t>
      </w:r>
      <w:r w:rsidR="004A00E1" w:rsidRPr="004A00E1">
        <w:rPr>
          <w:noProof/>
        </w:rPr>
        <w:t xml:space="preserve"> w</w:t>
      </w:r>
      <w:r w:rsidR="004A00E1">
        <w:rPr>
          <w:noProof/>
        </w:rPr>
        <w:t> </w:t>
      </w:r>
      <w:r w:rsidR="004A00E1" w:rsidRPr="004A00E1">
        <w:rPr>
          <w:noProof/>
        </w:rPr>
        <w:t>zak</w:t>
      </w:r>
      <w:r w:rsidRPr="004A00E1">
        <w:rPr>
          <w:noProof/>
        </w:rPr>
        <w:t>resie zwalczania nadużyć finansowych, zaktualizowaną ostatnio</w:t>
      </w:r>
      <w:r w:rsidR="004A00E1" w:rsidRPr="004A00E1">
        <w:rPr>
          <w:noProof/>
        </w:rPr>
        <w:t xml:space="preserve"> w</w:t>
      </w:r>
      <w:r w:rsidR="004A00E1">
        <w:rPr>
          <w:noProof/>
        </w:rPr>
        <w:t> </w:t>
      </w:r>
      <w:r w:rsidR="004A00E1" w:rsidRPr="004A00E1">
        <w:rPr>
          <w:noProof/>
        </w:rPr>
        <w:t>kwi</w:t>
      </w:r>
      <w:r w:rsidRPr="004A00E1">
        <w:rPr>
          <w:noProof/>
        </w:rPr>
        <w:t>etniu 2019</w:t>
      </w:r>
      <w:r w:rsidR="004A00E1" w:rsidRPr="004A00E1">
        <w:rPr>
          <w:noProof/>
        </w:rPr>
        <w:t> </w:t>
      </w:r>
      <w:r w:rsidRPr="004A00E1">
        <w:rPr>
          <w:noProof/>
        </w:rPr>
        <w:t>r. (COM(2019) 196), wraz ze zmienionym planem działania</w:t>
      </w:r>
      <w:r w:rsidR="004A00E1" w:rsidRPr="004A00E1">
        <w:rPr>
          <w:noProof/>
        </w:rPr>
        <w:t xml:space="preserve"> z</w:t>
      </w:r>
      <w:r w:rsidR="004A00E1">
        <w:rPr>
          <w:noProof/>
        </w:rPr>
        <w:t> </w:t>
      </w:r>
      <w:r w:rsidR="004A00E1" w:rsidRPr="004A00E1">
        <w:rPr>
          <w:noProof/>
        </w:rPr>
        <w:t>lip</w:t>
      </w:r>
      <w:r w:rsidRPr="004A00E1">
        <w:rPr>
          <w:noProof/>
        </w:rPr>
        <w:t>ca 2023</w:t>
      </w:r>
      <w:r w:rsidR="004A00E1" w:rsidRPr="004A00E1">
        <w:rPr>
          <w:noProof/>
        </w:rPr>
        <w:t> </w:t>
      </w:r>
      <w:r w:rsidRPr="004A00E1">
        <w:rPr>
          <w:noProof/>
        </w:rPr>
        <w:t>r. (COM (2023) 405). Dyrekcje generalne</w:t>
      </w:r>
      <w:r w:rsidR="004A00E1" w:rsidRPr="004A00E1">
        <w:rPr>
          <w:noProof/>
        </w:rPr>
        <w:t xml:space="preserve"> i</w:t>
      </w:r>
      <w:r w:rsidR="004A00E1">
        <w:rPr>
          <w:noProof/>
        </w:rPr>
        <w:t> </w:t>
      </w:r>
      <w:r w:rsidR="004A00E1" w:rsidRPr="004A00E1">
        <w:rPr>
          <w:noProof/>
        </w:rPr>
        <w:t>age</w:t>
      </w:r>
      <w:r w:rsidRPr="004A00E1">
        <w:rPr>
          <w:noProof/>
        </w:rPr>
        <w:t>ncje wykonawcze opracowały</w:t>
      </w:r>
      <w:r w:rsidR="004A00E1" w:rsidRPr="004A00E1">
        <w:rPr>
          <w:noProof/>
        </w:rPr>
        <w:t xml:space="preserve"> i</w:t>
      </w:r>
      <w:r w:rsidR="004A00E1">
        <w:rPr>
          <w:noProof/>
        </w:rPr>
        <w:t> </w:t>
      </w:r>
      <w:r w:rsidR="004A00E1" w:rsidRPr="004A00E1">
        <w:rPr>
          <w:noProof/>
        </w:rPr>
        <w:t>wdr</w:t>
      </w:r>
      <w:r w:rsidRPr="004A00E1">
        <w:rPr>
          <w:noProof/>
        </w:rPr>
        <w:t>ożyły własne strategie zwalczania nadużyć finansowych na podstawie metodyki przedstawionej przez OLAF. Zasadniczo są one aktualizowane co trzy lata, proces ich wdrażania jest regularnie monitorowany,</w:t>
      </w:r>
      <w:r w:rsidR="004A00E1" w:rsidRPr="004A00E1">
        <w:rPr>
          <w:noProof/>
        </w:rPr>
        <w:t xml:space="preserve"> a</w:t>
      </w:r>
      <w:r w:rsidR="004A00E1">
        <w:rPr>
          <w:noProof/>
        </w:rPr>
        <w:t> </w:t>
      </w:r>
      <w:r w:rsidR="004A00E1" w:rsidRPr="004A00E1">
        <w:rPr>
          <w:noProof/>
        </w:rPr>
        <w:t>inf</w:t>
      </w:r>
      <w:r w:rsidRPr="004A00E1">
        <w:rPr>
          <w:noProof/>
        </w:rPr>
        <w:t>ormacje na ten temat są przekazywane kierownictwu.</w:t>
      </w:r>
    </w:p>
    <w:p w14:paraId="28C2FC00" w14:textId="64A4024E"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W celu wykonania budżetu</w:t>
      </w:r>
      <w:r w:rsidR="004A00E1" w:rsidRPr="004A00E1">
        <w:rPr>
          <w:noProof/>
        </w:rPr>
        <w:t xml:space="preserve"> w</w:t>
      </w:r>
      <w:r w:rsidR="004A00E1">
        <w:rPr>
          <w:noProof/>
        </w:rPr>
        <w:t> </w:t>
      </w:r>
      <w:r w:rsidR="004A00E1" w:rsidRPr="004A00E1">
        <w:rPr>
          <w:noProof/>
        </w:rPr>
        <w:t>ram</w:t>
      </w:r>
      <w:r w:rsidRPr="004A00E1">
        <w:rPr>
          <w:noProof/>
        </w:rPr>
        <w:t>ach zarządzania bezpośredniego Komisja wdraża również szereg środków, takich jak:</w:t>
      </w:r>
    </w:p>
    <w:p w14:paraId="5B4A4FF5" w14:textId="6E7C1525"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w:t>
      </w:r>
      <w:r w:rsidR="004A00E1" w:rsidRPr="004A00E1">
        <w:rPr>
          <w:noProof/>
        </w:rPr>
        <w:t xml:space="preserve"> w</w:t>
      </w:r>
      <w:r w:rsidR="004A00E1">
        <w:rPr>
          <w:noProof/>
        </w:rPr>
        <w:t> </w:t>
      </w:r>
      <w:r w:rsidR="004A00E1" w:rsidRPr="004A00E1">
        <w:rPr>
          <w:noProof/>
        </w:rPr>
        <w:t>ram</w:t>
      </w:r>
      <w:r w:rsidRPr="004A00E1">
        <w:rPr>
          <w:noProof/>
        </w:rPr>
        <w:t>ach decyzji, umów</w:t>
      </w:r>
      <w:r w:rsidR="004A00E1" w:rsidRPr="004A00E1">
        <w:rPr>
          <w:noProof/>
        </w:rPr>
        <w:t xml:space="preserve"> i</w:t>
      </w:r>
      <w:r w:rsidR="004A00E1">
        <w:rPr>
          <w:noProof/>
        </w:rPr>
        <w:t> </w:t>
      </w:r>
      <w:r w:rsidR="004A00E1" w:rsidRPr="004A00E1">
        <w:rPr>
          <w:noProof/>
        </w:rPr>
        <w:t>zam</w:t>
      </w:r>
      <w:r w:rsidRPr="004A00E1">
        <w:rPr>
          <w:noProof/>
        </w:rPr>
        <w:t>ówień wynikających</w:t>
      </w:r>
      <w:r w:rsidR="004A00E1" w:rsidRPr="004A00E1">
        <w:rPr>
          <w:noProof/>
        </w:rPr>
        <w:t xml:space="preserve"> z</w:t>
      </w:r>
      <w:r w:rsidR="004A00E1">
        <w:rPr>
          <w:noProof/>
        </w:rPr>
        <w:t> </w:t>
      </w:r>
      <w:r w:rsidR="004A00E1" w:rsidRPr="004A00E1">
        <w:rPr>
          <w:noProof/>
        </w:rPr>
        <w:t>wyk</w:t>
      </w:r>
      <w:r w:rsidRPr="004A00E1">
        <w:rPr>
          <w:noProof/>
        </w:rPr>
        <w:t>onania niniejszego rozporządzenia Komisji,</w:t>
      </w:r>
      <w:r w:rsidR="004A00E1" w:rsidRPr="004A00E1">
        <w:rPr>
          <w:noProof/>
        </w:rPr>
        <w:t xml:space="preserve"> w</w:t>
      </w:r>
      <w:r w:rsidR="004A00E1">
        <w:rPr>
          <w:noProof/>
        </w:rPr>
        <w:t> </w:t>
      </w:r>
      <w:r w:rsidR="004A00E1" w:rsidRPr="004A00E1">
        <w:rPr>
          <w:noProof/>
        </w:rPr>
        <w:t>tym</w:t>
      </w:r>
      <w:r w:rsidRPr="004A00E1">
        <w:rPr>
          <w:noProof/>
        </w:rPr>
        <w:t xml:space="preserve"> OLAF,</w:t>
      </w:r>
      <w:r w:rsidR="004A00E1" w:rsidRPr="004A00E1">
        <w:rPr>
          <w:noProof/>
        </w:rPr>
        <w:t xml:space="preserve"> i</w:t>
      </w:r>
      <w:r w:rsidR="004A00E1">
        <w:rPr>
          <w:noProof/>
        </w:rPr>
        <w:t> </w:t>
      </w:r>
      <w:r w:rsidR="004A00E1" w:rsidRPr="004A00E1">
        <w:rPr>
          <w:noProof/>
        </w:rPr>
        <w:t>Try</w:t>
      </w:r>
      <w:r w:rsidRPr="004A00E1">
        <w:rPr>
          <w:noProof/>
        </w:rPr>
        <w:t>bunałowi Obrachunkowemu zostaną wyraźnie przyznane uprawnienia do przeprowadzania audytów, kontroli na miejscu oraz inspekcji,</w:t>
      </w:r>
      <w:r w:rsidR="004A00E1" w:rsidRPr="004A00E1">
        <w:rPr>
          <w:noProof/>
        </w:rPr>
        <w:t xml:space="preserve"> a</w:t>
      </w:r>
      <w:r w:rsidR="004A00E1">
        <w:rPr>
          <w:noProof/>
        </w:rPr>
        <w:t> </w:t>
      </w:r>
      <w:r w:rsidR="004A00E1" w:rsidRPr="004A00E1">
        <w:rPr>
          <w:noProof/>
        </w:rPr>
        <w:t>tak</w:t>
      </w:r>
      <w:r w:rsidRPr="004A00E1">
        <w:rPr>
          <w:noProof/>
        </w:rPr>
        <w:t>że do odzyskiwania kwot nienależnie wypłaconych oraz –</w:t>
      </w:r>
      <w:r w:rsidR="004A00E1" w:rsidRPr="004A00E1">
        <w:rPr>
          <w:noProof/>
        </w:rPr>
        <w:t xml:space="preserve"> w</w:t>
      </w:r>
      <w:r w:rsidR="004A00E1">
        <w:rPr>
          <w:noProof/>
        </w:rPr>
        <w:t> </w:t>
      </w:r>
      <w:r w:rsidR="004A00E1" w:rsidRPr="004A00E1">
        <w:rPr>
          <w:noProof/>
        </w:rPr>
        <w:t>sto</w:t>
      </w:r>
      <w:r w:rsidRPr="004A00E1">
        <w:rPr>
          <w:noProof/>
        </w:rPr>
        <w:t>sownych przypadkach – do nakładania kar administracyjnych;</w:t>
      </w:r>
    </w:p>
    <w:p w14:paraId="4CEA608A" w14:textId="6227A46F"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podczas etapu oceniania zaproszenia do składania wniosków/ofert przetargowych wnioskodawcy</w:t>
      </w:r>
      <w:r w:rsidR="004A00E1" w:rsidRPr="004A00E1">
        <w:rPr>
          <w:noProof/>
        </w:rPr>
        <w:t xml:space="preserve"> i</w:t>
      </w:r>
      <w:r w:rsidR="004A00E1">
        <w:rPr>
          <w:noProof/>
        </w:rPr>
        <w:t> </w:t>
      </w:r>
      <w:r w:rsidR="004A00E1" w:rsidRPr="004A00E1">
        <w:rPr>
          <w:noProof/>
        </w:rPr>
        <w:t>ofe</w:t>
      </w:r>
      <w:r w:rsidRPr="004A00E1">
        <w:rPr>
          <w:noProof/>
        </w:rPr>
        <w:t>renci są sprawdzani pod względem opublikowanych kryteriów wykluczenia na podstawie deklaracji oraz za pomocą systemu wczesnego wykrywania</w:t>
      </w:r>
      <w:r w:rsidR="004A00E1" w:rsidRPr="004A00E1">
        <w:rPr>
          <w:noProof/>
        </w:rPr>
        <w:t xml:space="preserve"> i</w:t>
      </w:r>
      <w:r w:rsidR="004A00E1">
        <w:rPr>
          <w:noProof/>
        </w:rPr>
        <w:t> </w:t>
      </w:r>
      <w:r w:rsidR="004A00E1" w:rsidRPr="004A00E1">
        <w:rPr>
          <w:noProof/>
        </w:rPr>
        <w:t>wyk</w:t>
      </w:r>
      <w:r w:rsidRPr="004A00E1">
        <w:rPr>
          <w:noProof/>
        </w:rPr>
        <w:t>luczania;</w:t>
      </w:r>
    </w:p>
    <w:p w14:paraId="5686759C" w14:textId="332DC25A"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przepisy regulujące kwalifikowalność kosztów zostaną uproszczone zgodnie</w:t>
      </w:r>
      <w:r w:rsidR="004A00E1" w:rsidRPr="004A00E1">
        <w:rPr>
          <w:noProof/>
        </w:rPr>
        <w:t xml:space="preserve"> z</w:t>
      </w:r>
      <w:r w:rsidR="004A00E1">
        <w:rPr>
          <w:noProof/>
        </w:rPr>
        <w:t> </w:t>
      </w:r>
      <w:r w:rsidR="004A00E1" w:rsidRPr="004A00E1">
        <w:rPr>
          <w:noProof/>
        </w:rPr>
        <w:t>prz</w:t>
      </w:r>
      <w:r w:rsidRPr="004A00E1">
        <w:rPr>
          <w:noProof/>
        </w:rPr>
        <w:t>episami rozporządzenia finansowego;</w:t>
      </w:r>
    </w:p>
    <w:p w14:paraId="7F5AB597" w14:textId="4C374A73"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 dla wszystkich pracowników zaangażowanych</w:t>
      </w:r>
      <w:r w:rsidR="004A00E1" w:rsidRPr="004A00E1">
        <w:rPr>
          <w:noProof/>
        </w:rPr>
        <w:t xml:space="preserve"> w</w:t>
      </w:r>
      <w:r w:rsidR="004A00E1">
        <w:rPr>
          <w:noProof/>
        </w:rPr>
        <w:t> </w:t>
      </w:r>
      <w:r w:rsidR="004A00E1" w:rsidRPr="004A00E1">
        <w:rPr>
          <w:noProof/>
        </w:rPr>
        <w:t>zar</w:t>
      </w:r>
      <w:r w:rsidRPr="004A00E1">
        <w:rPr>
          <w:noProof/>
        </w:rPr>
        <w:t>ządzanie zamówieniami,</w:t>
      </w:r>
      <w:r w:rsidR="004A00E1" w:rsidRPr="004A00E1">
        <w:rPr>
          <w:noProof/>
        </w:rPr>
        <w:t xml:space="preserve"> a</w:t>
      </w:r>
      <w:r w:rsidR="004A00E1">
        <w:rPr>
          <w:noProof/>
        </w:rPr>
        <w:t> </w:t>
      </w:r>
      <w:r w:rsidR="004A00E1" w:rsidRPr="004A00E1">
        <w:rPr>
          <w:noProof/>
        </w:rPr>
        <w:t>tak</w:t>
      </w:r>
      <w:r w:rsidRPr="004A00E1">
        <w:rPr>
          <w:noProof/>
        </w:rPr>
        <w:t>że dla audytorów</w:t>
      </w:r>
      <w:r w:rsidR="004A00E1" w:rsidRPr="004A00E1">
        <w:rPr>
          <w:noProof/>
        </w:rPr>
        <w:t xml:space="preserve"> i</w:t>
      </w:r>
      <w:r w:rsidR="004A00E1">
        <w:rPr>
          <w:noProof/>
        </w:rPr>
        <w:t> </w:t>
      </w:r>
      <w:r w:rsidR="004A00E1" w:rsidRPr="004A00E1">
        <w:rPr>
          <w:noProof/>
        </w:rPr>
        <w:t>kon</w:t>
      </w:r>
      <w:r w:rsidRPr="004A00E1">
        <w:rPr>
          <w:noProof/>
        </w:rPr>
        <w:t>trolerów weryfikujących deklaracje beneficjentów na miejscu organizowane są regularne szkolenia</w:t>
      </w:r>
      <w:r w:rsidR="004A00E1" w:rsidRPr="004A00E1">
        <w:rPr>
          <w:noProof/>
        </w:rPr>
        <w:t xml:space="preserve"> i</w:t>
      </w:r>
      <w:r w:rsidR="004A00E1">
        <w:rPr>
          <w:noProof/>
        </w:rPr>
        <w:t> </w:t>
      </w:r>
      <w:bookmarkStart w:id="67" w:name="_Hlk141195502"/>
      <w:r w:rsidR="004A00E1" w:rsidRPr="004A00E1">
        <w:rPr>
          <w:noProof/>
        </w:rPr>
        <w:t>dzi</w:t>
      </w:r>
      <w:r w:rsidRPr="004A00E1">
        <w:rPr>
          <w:noProof/>
        </w:rPr>
        <w:t>ałania na rzecz podnoszenia poziomu świadomości</w:t>
      </w:r>
      <w:bookmarkEnd w:id="67"/>
      <w:r w:rsidRPr="004A00E1">
        <w:rPr>
          <w:noProof/>
        </w:rPr>
        <w:t xml:space="preserve"> dotyczące kwestii związanych</w:t>
      </w:r>
      <w:r w:rsidR="004A00E1" w:rsidRPr="004A00E1">
        <w:rPr>
          <w:noProof/>
        </w:rPr>
        <w:t xml:space="preserve"> z</w:t>
      </w:r>
      <w:r w:rsidR="004A00E1">
        <w:rPr>
          <w:noProof/>
        </w:rPr>
        <w:t> </w:t>
      </w:r>
      <w:r w:rsidR="004A00E1" w:rsidRPr="004A00E1">
        <w:rPr>
          <w:noProof/>
        </w:rPr>
        <w:t>nad</w:t>
      </w:r>
      <w:r w:rsidRPr="004A00E1">
        <w:rPr>
          <w:noProof/>
        </w:rPr>
        <w:t>użyciami finansowymi</w:t>
      </w:r>
      <w:r w:rsidR="004A00E1" w:rsidRPr="004A00E1">
        <w:rPr>
          <w:noProof/>
        </w:rPr>
        <w:t xml:space="preserve"> i</w:t>
      </w:r>
      <w:r w:rsidR="004A00E1">
        <w:rPr>
          <w:noProof/>
        </w:rPr>
        <w:t> </w:t>
      </w:r>
      <w:r w:rsidR="004A00E1" w:rsidRPr="004A00E1">
        <w:rPr>
          <w:noProof/>
        </w:rPr>
        <w:t>nie</w:t>
      </w:r>
      <w:r w:rsidRPr="004A00E1">
        <w:rPr>
          <w:noProof/>
        </w:rPr>
        <w:t>prawidłowościami.</w:t>
      </w:r>
    </w:p>
    <w:p w14:paraId="55F54C7A" w14:textId="30FBA252" w:rsidR="00E0731B" w:rsidRPr="004A00E1" w:rsidRDefault="00E0731B" w:rsidP="00E0731B">
      <w:pPr>
        <w:pStyle w:val="Text1"/>
        <w:pBdr>
          <w:top w:val="single" w:sz="4" w:space="1" w:color="auto"/>
          <w:left w:val="single" w:sz="4" w:space="4" w:color="auto"/>
          <w:bottom w:val="single" w:sz="4" w:space="1" w:color="auto"/>
          <w:right w:val="single" w:sz="4" w:space="4" w:color="auto"/>
        </w:pBdr>
        <w:rPr>
          <w:noProof/>
        </w:rPr>
      </w:pPr>
      <w:r w:rsidRPr="004A00E1">
        <w:rPr>
          <w:noProof/>
        </w:rPr>
        <w:t>Proces budowania wiarygodności przez delegowanego urzędnika zatwierdzającego opiera się na zdolności istniejących systemów kontroli do wykrywania istotnych lub powtarzających się niedociągnięć. Systemy kontroli składają się</w:t>
      </w:r>
      <w:r w:rsidR="004A00E1" w:rsidRPr="004A00E1">
        <w:rPr>
          <w:noProof/>
        </w:rPr>
        <w:t xml:space="preserve"> z</w:t>
      </w:r>
      <w:r w:rsidR="004A00E1">
        <w:rPr>
          <w:noProof/>
        </w:rPr>
        <w:t> </w:t>
      </w:r>
      <w:r w:rsidR="004A00E1" w:rsidRPr="004A00E1">
        <w:rPr>
          <w:noProof/>
        </w:rPr>
        <w:t>róż</w:t>
      </w:r>
      <w:r w:rsidRPr="004A00E1">
        <w:rPr>
          <w:noProof/>
        </w:rPr>
        <w:t>nych elementów: nadzoru</w:t>
      </w:r>
      <w:r w:rsidR="004A00E1" w:rsidRPr="004A00E1">
        <w:rPr>
          <w:noProof/>
        </w:rPr>
        <w:t xml:space="preserve"> i</w:t>
      </w:r>
      <w:r w:rsidR="004A00E1">
        <w:rPr>
          <w:noProof/>
        </w:rPr>
        <w:t> </w:t>
      </w:r>
      <w:r w:rsidR="004A00E1" w:rsidRPr="004A00E1">
        <w:rPr>
          <w:noProof/>
        </w:rPr>
        <w:t>wer</w:t>
      </w:r>
      <w:r w:rsidRPr="004A00E1">
        <w:rPr>
          <w:noProof/>
        </w:rPr>
        <w:t xml:space="preserve">yfikacji operacji, weryfikacji </w:t>
      </w:r>
      <w:r w:rsidRPr="004A00E1">
        <w:rPr>
          <w:i/>
          <w:iCs/>
          <w:noProof/>
        </w:rPr>
        <w:t>ex ante</w:t>
      </w:r>
      <w:r w:rsidRPr="004A00E1">
        <w:rPr>
          <w:noProof/>
        </w:rPr>
        <w:t xml:space="preserve">, kontroli </w:t>
      </w:r>
      <w:r w:rsidRPr="004A00E1">
        <w:rPr>
          <w:i/>
          <w:iCs/>
          <w:noProof/>
        </w:rPr>
        <w:t>ex post</w:t>
      </w:r>
      <w:r w:rsidRPr="004A00E1">
        <w:rPr>
          <w:noProof/>
        </w:rPr>
        <w:t xml:space="preserve"> oraz audytów Służby Audytu Wewnętrznego</w:t>
      </w:r>
      <w:r w:rsidR="004A00E1" w:rsidRPr="004A00E1">
        <w:rPr>
          <w:noProof/>
        </w:rPr>
        <w:t xml:space="preserve"> i</w:t>
      </w:r>
      <w:r w:rsidR="004A00E1">
        <w:rPr>
          <w:noProof/>
        </w:rPr>
        <w:t> </w:t>
      </w:r>
      <w:r w:rsidR="004A00E1" w:rsidRPr="004A00E1">
        <w:rPr>
          <w:noProof/>
        </w:rPr>
        <w:t>Eur</w:t>
      </w:r>
      <w:r w:rsidRPr="004A00E1">
        <w:rPr>
          <w:noProof/>
        </w:rPr>
        <w:t>opejskiego Trybunału Obrachunkowego,</w:t>
      </w:r>
      <w:r w:rsidR="004A00E1" w:rsidRPr="004A00E1">
        <w:rPr>
          <w:noProof/>
        </w:rPr>
        <w:t xml:space="preserve"> a</w:t>
      </w:r>
      <w:r w:rsidR="004A00E1">
        <w:rPr>
          <w:noProof/>
        </w:rPr>
        <w:t> </w:t>
      </w:r>
      <w:r w:rsidR="004A00E1" w:rsidRPr="004A00E1">
        <w:rPr>
          <w:noProof/>
        </w:rPr>
        <w:t>tak</w:t>
      </w:r>
      <w:r w:rsidRPr="004A00E1">
        <w:rPr>
          <w:noProof/>
        </w:rPr>
        <w:t>że audytów</w:t>
      </w:r>
      <w:r w:rsidR="004A00E1" w:rsidRPr="004A00E1">
        <w:rPr>
          <w:noProof/>
        </w:rPr>
        <w:t xml:space="preserve"> w</w:t>
      </w:r>
      <w:r w:rsidR="004A00E1">
        <w:rPr>
          <w:noProof/>
        </w:rPr>
        <w:t> </w:t>
      </w:r>
      <w:r w:rsidR="004A00E1" w:rsidRPr="004A00E1">
        <w:rPr>
          <w:noProof/>
        </w:rPr>
        <w:t>zak</w:t>
      </w:r>
      <w:r w:rsidRPr="004A00E1">
        <w:rPr>
          <w:noProof/>
        </w:rPr>
        <w:t>resie zdrowia</w:t>
      </w:r>
      <w:r w:rsidR="004A00E1" w:rsidRPr="004A00E1">
        <w:rPr>
          <w:noProof/>
        </w:rPr>
        <w:t xml:space="preserve"> i</w:t>
      </w:r>
      <w:r w:rsidR="004A00E1">
        <w:rPr>
          <w:noProof/>
        </w:rPr>
        <w:t> </w:t>
      </w:r>
      <w:r w:rsidR="004A00E1" w:rsidRPr="004A00E1">
        <w:rPr>
          <w:noProof/>
        </w:rPr>
        <w:t>żyw</w:t>
      </w:r>
      <w:r w:rsidRPr="004A00E1">
        <w:rPr>
          <w:noProof/>
        </w:rPr>
        <w:t>ności przeprowadzanych przez DG SANTE</w:t>
      </w:r>
      <w:r w:rsidR="004A00E1" w:rsidRPr="004A00E1">
        <w:rPr>
          <w:noProof/>
        </w:rPr>
        <w:t xml:space="preserve"> w</w:t>
      </w:r>
      <w:r w:rsidR="004A00E1">
        <w:rPr>
          <w:noProof/>
        </w:rPr>
        <w:t> </w:t>
      </w:r>
      <w:r w:rsidR="004A00E1" w:rsidRPr="004A00E1">
        <w:rPr>
          <w:noProof/>
        </w:rPr>
        <w:t>pań</w:t>
      </w:r>
      <w:r w:rsidRPr="004A00E1">
        <w:rPr>
          <w:noProof/>
        </w:rPr>
        <w:t>stwach członkowskich UE</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pań</w:t>
      </w:r>
      <w:r w:rsidRPr="004A00E1">
        <w:rPr>
          <w:noProof/>
        </w:rPr>
        <w:t>stwach trzecich. Wszystkie zaangażowane podmioty odgrywają istotną rolę</w:t>
      </w:r>
      <w:r w:rsidR="004A00E1" w:rsidRPr="004A00E1">
        <w:rPr>
          <w:noProof/>
        </w:rPr>
        <w:t xml:space="preserve"> w</w:t>
      </w:r>
      <w:r w:rsidR="004A00E1">
        <w:rPr>
          <w:noProof/>
        </w:rPr>
        <w:t> </w:t>
      </w:r>
      <w:r w:rsidR="004A00E1" w:rsidRPr="004A00E1">
        <w:rPr>
          <w:noProof/>
        </w:rPr>
        <w:t>zap</w:t>
      </w:r>
      <w:r w:rsidRPr="004A00E1">
        <w:rPr>
          <w:noProof/>
        </w:rPr>
        <w:t>obieganiu nadużyciom finansowym</w:t>
      </w:r>
      <w:r w:rsidR="004A00E1" w:rsidRPr="004A00E1">
        <w:rPr>
          <w:noProof/>
        </w:rPr>
        <w:t xml:space="preserve"> i</w:t>
      </w:r>
      <w:r w:rsidR="004A00E1">
        <w:rPr>
          <w:noProof/>
        </w:rPr>
        <w:t> </w:t>
      </w:r>
      <w:r w:rsidR="004A00E1" w:rsidRPr="004A00E1">
        <w:rPr>
          <w:noProof/>
        </w:rPr>
        <w:t>ich</w:t>
      </w:r>
      <w:r w:rsidRPr="004A00E1">
        <w:rPr>
          <w:noProof/>
        </w:rPr>
        <w:t xml:space="preserve"> wykrywaniu.</w:t>
      </w:r>
    </w:p>
    <w:p w14:paraId="3E83D071" w14:textId="77777777" w:rsidR="00F04763" w:rsidRPr="004A00E1" w:rsidRDefault="00F04763" w:rsidP="00E0731B">
      <w:pPr>
        <w:pStyle w:val="Text1"/>
        <w:pBdr>
          <w:top w:val="single" w:sz="4" w:space="1" w:color="auto"/>
          <w:left w:val="single" w:sz="4" w:space="4" w:color="auto"/>
          <w:bottom w:val="single" w:sz="4" w:space="1" w:color="auto"/>
          <w:right w:val="single" w:sz="4" w:space="4" w:color="auto"/>
        </w:pBdr>
        <w:rPr>
          <w:noProof/>
        </w:rPr>
        <w:sectPr w:rsidR="00F04763" w:rsidRPr="004A00E1" w:rsidSect="003835F8">
          <w:pgSz w:w="11907" w:h="16840" w:code="9"/>
          <w:pgMar w:top="1134" w:right="1418" w:bottom="1134" w:left="1418" w:header="709" w:footer="709" w:gutter="0"/>
          <w:cols w:space="708"/>
          <w:docGrid w:linePitch="360"/>
        </w:sectPr>
      </w:pPr>
    </w:p>
    <w:p w14:paraId="61E05D02" w14:textId="77777777" w:rsidR="00F04763" w:rsidRPr="004A00E1" w:rsidRDefault="00F04763">
      <w:pPr>
        <w:pStyle w:val="ManualHeading1"/>
        <w:rPr>
          <w:bCs/>
          <w:noProof/>
          <w:szCs w:val="24"/>
        </w:rPr>
      </w:pPr>
      <w:bookmarkStart w:id="68" w:name="_Toc514938050"/>
      <w:bookmarkStart w:id="69" w:name="_Toc520485049"/>
      <w:r w:rsidRPr="004A00E1">
        <w:rPr>
          <w:noProof/>
        </w:rPr>
        <w:t>3.</w:t>
      </w:r>
      <w:r w:rsidRPr="004A00E1">
        <w:rPr>
          <w:noProof/>
        </w:rPr>
        <w:tab/>
        <w:t>SZACUNKOWY WPŁYW FINANSOWY WNIOSKU/INICJATYWY</w:t>
      </w:r>
      <w:bookmarkEnd w:id="68"/>
      <w:bookmarkEnd w:id="69"/>
      <w:r w:rsidRPr="004A00E1">
        <w:rPr>
          <w:noProof/>
        </w:rPr>
        <w:t xml:space="preserve"> </w:t>
      </w:r>
    </w:p>
    <w:p w14:paraId="775D0D62" w14:textId="334D5452" w:rsidR="00F04763" w:rsidRPr="004A00E1" w:rsidRDefault="00F04763">
      <w:pPr>
        <w:pStyle w:val="ManualHeading2"/>
        <w:rPr>
          <w:noProof/>
        </w:rPr>
      </w:pPr>
      <w:bookmarkStart w:id="70" w:name="_Toc514938051"/>
      <w:bookmarkStart w:id="71" w:name="_Toc520485050"/>
      <w:r w:rsidRPr="004A00E1">
        <w:rPr>
          <w:noProof/>
        </w:rPr>
        <w:t>3.1.</w:t>
      </w:r>
      <w:r w:rsidRPr="004A00E1">
        <w:rPr>
          <w:noProof/>
        </w:rPr>
        <w:tab/>
        <w:t>Działy wieloletnich ram finansowych</w:t>
      </w:r>
      <w:r w:rsidR="004A00E1" w:rsidRPr="004A00E1">
        <w:rPr>
          <w:noProof/>
        </w:rPr>
        <w:t xml:space="preserve"> i</w:t>
      </w:r>
      <w:r w:rsidR="004A00E1">
        <w:rPr>
          <w:noProof/>
        </w:rPr>
        <w:t> </w:t>
      </w:r>
      <w:r w:rsidR="004A00E1" w:rsidRPr="004A00E1">
        <w:rPr>
          <w:noProof/>
        </w:rPr>
        <w:t>lin</w:t>
      </w:r>
      <w:r w:rsidRPr="004A00E1">
        <w:rPr>
          <w:noProof/>
        </w:rPr>
        <w:t>ie budżetowe po stronie wydatków, na które wniosek/inicjatywa ma wpływ</w:t>
      </w:r>
      <w:bookmarkEnd w:id="70"/>
      <w:bookmarkEnd w:id="71"/>
      <w:r w:rsidRPr="004A00E1">
        <w:rPr>
          <w:noProof/>
        </w:rPr>
        <w:t xml:space="preserve"> </w:t>
      </w:r>
    </w:p>
    <w:p w14:paraId="47D76BE0" w14:textId="77777777" w:rsidR="00F04763" w:rsidRPr="004A00E1" w:rsidRDefault="00F04763">
      <w:pPr>
        <w:pStyle w:val="ListBullet1"/>
        <w:rPr>
          <w:noProof/>
        </w:rPr>
      </w:pPr>
      <w:r w:rsidRPr="004A00E1">
        <w:rPr>
          <w:noProof/>
        </w:rPr>
        <w:t xml:space="preserve">Istniejące linie budżetowe </w:t>
      </w:r>
    </w:p>
    <w:p w14:paraId="2E525335" w14:textId="545837ED" w:rsidR="00F04763" w:rsidRPr="004A00E1" w:rsidRDefault="00F04763">
      <w:pPr>
        <w:pStyle w:val="Text1"/>
        <w:rPr>
          <w:i/>
          <w:noProof/>
        </w:rPr>
      </w:pPr>
      <w:r w:rsidRPr="004A00E1">
        <w:rPr>
          <w:i/>
          <w:noProof/>
          <w:u w:val="single"/>
        </w:rPr>
        <w:t>Według</w:t>
      </w:r>
      <w:r w:rsidRPr="004A00E1">
        <w:rPr>
          <w:i/>
          <w:noProof/>
        </w:rPr>
        <w:t xml:space="preserve"> działów wieloletnich ram finansowych</w:t>
      </w:r>
      <w:r w:rsidR="004A00E1" w:rsidRPr="004A00E1">
        <w:rPr>
          <w:i/>
          <w:noProof/>
        </w:rPr>
        <w:t xml:space="preserve"> i</w:t>
      </w:r>
      <w:r w:rsidR="004A00E1">
        <w:rPr>
          <w:i/>
          <w:noProof/>
        </w:rPr>
        <w:t> </w:t>
      </w:r>
      <w:r w:rsidR="004A00E1" w:rsidRPr="004A00E1">
        <w:rPr>
          <w:i/>
          <w:noProof/>
        </w:rPr>
        <w:t>lin</w:t>
      </w:r>
      <w:r w:rsidRPr="004A00E1">
        <w:rPr>
          <w:i/>
          <w:noProof/>
        </w:rPr>
        <w:t>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9291E" w:rsidRPr="004A00E1" w14:paraId="065C6AB3" w14:textId="77777777">
        <w:tc>
          <w:tcPr>
            <w:tcW w:w="1080" w:type="dxa"/>
            <w:vMerge w:val="restart"/>
            <w:vAlign w:val="center"/>
          </w:tcPr>
          <w:p w14:paraId="274EE223" w14:textId="77777777" w:rsidR="00F04763" w:rsidRPr="004A00E1" w:rsidRDefault="00F04763">
            <w:pPr>
              <w:spacing w:before="60" w:after="60"/>
              <w:jc w:val="center"/>
              <w:rPr>
                <w:noProof/>
              </w:rPr>
            </w:pPr>
            <w:r w:rsidRPr="004A00E1">
              <w:rPr>
                <w:noProof/>
                <w:sz w:val="18"/>
              </w:rPr>
              <w:t>Dział wieloletnich ram finansowych</w:t>
            </w:r>
          </w:p>
        </w:tc>
        <w:tc>
          <w:tcPr>
            <w:tcW w:w="3960" w:type="dxa"/>
            <w:vAlign w:val="center"/>
          </w:tcPr>
          <w:p w14:paraId="18460FF1" w14:textId="77777777" w:rsidR="00F04763" w:rsidRPr="004A00E1" w:rsidRDefault="00F04763">
            <w:pPr>
              <w:spacing w:before="60" w:after="60"/>
              <w:jc w:val="center"/>
              <w:rPr>
                <w:noProof/>
              </w:rPr>
            </w:pPr>
            <w:r w:rsidRPr="004A00E1">
              <w:rPr>
                <w:noProof/>
                <w:sz w:val="20"/>
              </w:rPr>
              <w:t>Linia budżetowa</w:t>
            </w:r>
          </w:p>
        </w:tc>
        <w:tc>
          <w:tcPr>
            <w:tcW w:w="1080" w:type="dxa"/>
            <w:vAlign w:val="center"/>
          </w:tcPr>
          <w:p w14:paraId="52DE3F01" w14:textId="77777777" w:rsidR="00F04763" w:rsidRPr="004A00E1" w:rsidRDefault="00F04763">
            <w:pPr>
              <w:spacing w:before="60" w:after="60"/>
              <w:jc w:val="center"/>
              <w:rPr>
                <w:noProof/>
              </w:rPr>
            </w:pPr>
            <w:r w:rsidRPr="004A00E1">
              <w:rPr>
                <w:noProof/>
                <w:sz w:val="18"/>
              </w:rPr>
              <w:t xml:space="preserve">Rodzaj </w:t>
            </w:r>
            <w:r w:rsidRPr="004A00E1">
              <w:rPr>
                <w:noProof/>
              </w:rPr>
              <w:br/>
            </w:r>
            <w:r w:rsidRPr="004A00E1">
              <w:rPr>
                <w:noProof/>
                <w:sz w:val="18"/>
              </w:rPr>
              <w:t>środków</w:t>
            </w:r>
          </w:p>
        </w:tc>
        <w:tc>
          <w:tcPr>
            <w:tcW w:w="4440" w:type="dxa"/>
            <w:gridSpan w:val="4"/>
            <w:vAlign w:val="center"/>
          </w:tcPr>
          <w:p w14:paraId="3323FAE1" w14:textId="77777777" w:rsidR="00F04763" w:rsidRPr="004A00E1" w:rsidRDefault="00F04763">
            <w:pPr>
              <w:spacing w:before="60" w:after="60"/>
              <w:jc w:val="center"/>
              <w:rPr>
                <w:noProof/>
              </w:rPr>
            </w:pPr>
            <w:r w:rsidRPr="004A00E1">
              <w:rPr>
                <w:noProof/>
                <w:sz w:val="20"/>
              </w:rPr>
              <w:t xml:space="preserve">Wkład </w:t>
            </w:r>
          </w:p>
        </w:tc>
      </w:tr>
      <w:tr w:rsidR="0099291E" w:rsidRPr="004A00E1" w14:paraId="77178B4B" w14:textId="77777777">
        <w:tc>
          <w:tcPr>
            <w:tcW w:w="1080" w:type="dxa"/>
            <w:vMerge/>
            <w:vAlign w:val="center"/>
          </w:tcPr>
          <w:p w14:paraId="22760A27" w14:textId="77777777" w:rsidR="00F04763" w:rsidRPr="004A00E1" w:rsidRDefault="00F04763">
            <w:pPr>
              <w:jc w:val="center"/>
              <w:rPr>
                <w:noProof/>
              </w:rPr>
            </w:pPr>
          </w:p>
        </w:tc>
        <w:tc>
          <w:tcPr>
            <w:tcW w:w="3960" w:type="dxa"/>
            <w:vAlign w:val="center"/>
          </w:tcPr>
          <w:p w14:paraId="25704BB1" w14:textId="77777777" w:rsidR="00F04763" w:rsidRPr="004A00E1" w:rsidRDefault="00F04763">
            <w:pPr>
              <w:rPr>
                <w:noProof/>
              </w:rPr>
            </w:pPr>
            <w:r w:rsidRPr="004A00E1">
              <w:rPr>
                <w:noProof/>
                <w:sz w:val="20"/>
              </w:rPr>
              <w:t xml:space="preserve">Numer </w:t>
            </w:r>
          </w:p>
        </w:tc>
        <w:tc>
          <w:tcPr>
            <w:tcW w:w="1080" w:type="dxa"/>
            <w:vAlign w:val="center"/>
          </w:tcPr>
          <w:p w14:paraId="601490C0" w14:textId="77777777" w:rsidR="00F04763" w:rsidRPr="004A00E1" w:rsidRDefault="00F04763">
            <w:pPr>
              <w:jc w:val="center"/>
              <w:rPr>
                <w:noProof/>
              </w:rPr>
            </w:pPr>
            <w:r w:rsidRPr="004A00E1">
              <w:rPr>
                <w:noProof/>
                <w:sz w:val="18"/>
              </w:rPr>
              <w:t>Zróżn. / niezróżn.</w:t>
            </w:r>
            <w:r w:rsidRPr="004A00E1">
              <w:rPr>
                <w:rStyle w:val="FootnoteReference"/>
                <w:noProof/>
                <w:sz w:val="18"/>
              </w:rPr>
              <w:footnoteReference w:id="69"/>
            </w:r>
          </w:p>
        </w:tc>
        <w:tc>
          <w:tcPr>
            <w:tcW w:w="956" w:type="dxa"/>
            <w:vAlign w:val="center"/>
          </w:tcPr>
          <w:p w14:paraId="10021295" w14:textId="77777777" w:rsidR="00F04763" w:rsidRPr="004A00E1" w:rsidRDefault="00F04763">
            <w:pPr>
              <w:jc w:val="center"/>
              <w:rPr>
                <w:b/>
                <w:noProof/>
                <w:sz w:val="18"/>
              </w:rPr>
            </w:pPr>
            <w:r w:rsidRPr="004A00E1">
              <w:rPr>
                <w:noProof/>
                <w:sz w:val="18"/>
              </w:rPr>
              <w:t>państw EFTA</w:t>
            </w:r>
            <w:r w:rsidRPr="004A00E1">
              <w:rPr>
                <w:rStyle w:val="FootnoteReference"/>
                <w:noProof/>
                <w:sz w:val="18"/>
              </w:rPr>
              <w:footnoteReference w:id="70"/>
            </w:r>
          </w:p>
        </w:tc>
        <w:tc>
          <w:tcPr>
            <w:tcW w:w="1080" w:type="dxa"/>
            <w:vAlign w:val="center"/>
          </w:tcPr>
          <w:p w14:paraId="3A8FA922" w14:textId="6D944556" w:rsidR="00F04763" w:rsidRPr="004A00E1" w:rsidRDefault="00F04763">
            <w:pPr>
              <w:jc w:val="center"/>
              <w:rPr>
                <w:noProof/>
                <w:sz w:val="18"/>
              </w:rPr>
            </w:pPr>
            <w:r w:rsidRPr="004A00E1">
              <w:rPr>
                <w:noProof/>
                <w:sz w:val="18"/>
              </w:rPr>
              <w:t>krajów kandydujących</w:t>
            </w:r>
            <w:r w:rsidR="004A00E1" w:rsidRPr="004A00E1">
              <w:rPr>
                <w:noProof/>
                <w:sz w:val="18"/>
              </w:rPr>
              <w:t xml:space="preserve"> i</w:t>
            </w:r>
            <w:r w:rsidR="004A00E1">
              <w:rPr>
                <w:noProof/>
                <w:sz w:val="18"/>
              </w:rPr>
              <w:t> </w:t>
            </w:r>
            <w:r w:rsidR="004A00E1" w:rsidRPr="004A00E1">
              <w:rPr>
                <w:noProof/>
                <w:sz w:val="18"/>
              </w:rPr>
              <w:t>pot</w:t>
            </w:r>
            <w:r w:rsidRPr="004A00E1">
              <w:rPr>
                <w:noProof/>
                <w:sz w:val="18"/>
              </w:rPr>
              <w:t>encjalnych krajów kandydujących</w:t>
            </w:r>
            <w:r w:rsidRPr="004A00E1">
              <w:rPr>
                <w:rStyle w:val="FootnoteReference"/>
                <w:noProof/>
                <w:sz w:val="18"/>
              </w:rPr>
              <w:footnoteReference w:id="71"/>
            </w:r>
          </w:p>
        </w:tc>
        <w:tc>
          <w:tcPr>
            <w:tcW w:w="956" w:type="dxa"/>
            <w:vAlign w:val="center"/>
          </w:tcPr>
          <w:p w14:paraId="34585060" w14:textId="77777777" w:rsidR="00F04763" w:rsidRPr="004A00E1" w:rsidRDefault="00F04763">
            <w:pPr>
              <w:jc w:val="center"/>
              <w:rPr>
                <w:noProof/>
                <w:sz w:val="18"/>
              </w:rPr>
            </w:pPr>
            <w:r w:rsidRPr="004A00E1">
              <w:rPr>
                <w:noProof/>
                <w:sz w:val="18"/>
              </w:rPr>
              <w:t>innych państw</w:t>
            </w:r>
          </w:p>
        </w:tc>
        <w:tc>
          <w:tcPr>
            <w:tcW w:w="1448" w:type="dxa"/>
            <w:vAlign w:val="center"/>
          </w:tcPr>
          <w:p w14:paraId="3B10303E" w14:textId="6DE8342B" w:rsidR="00F04763" w:rsidRPr="004A00E1" w:rsidRDefault="00F04763">
            <w:pPr>
              <w:jc w:val="center"/>
              <w:rPr>
                <w:noProof/>
              </w:rPr>
            </w:pPr>
            <w:r w:rsidRPr="004A00E1">
              <w:rPr>
                <w:noProof/>
                <w:sz w:val="18"/>
              </w:rPr>
              <w:t>pochodzący</w:t>
            </w:r>
            <w:r w:rsidR="004A00E1" w:rsidRPr="004A00E1">
              <w:rPr>
                <w:noProof/>
                <w:sz w:val="18"/>
              </w:rPr>
              <w:t xml:space="preserve"> z</w:t>
            </w:r>
            <w:r w:rsidR="004A00E1">
              <w:rPr>
                <w:noProof/>
                <w:sz w:val="18"/>
              </w:rPr>
              <w:t> </w:t>
            </w:r>
            <w:r w:rsidR="004A00E1" w:rsidRPr="004A00E1">
              <w:rPr>
                <w:noProof/>
                <w:sz w:val="18"/>
              </w:rPr>
              <w:t>poz</w:t>
            </w:r>
            <w:r w:rsidRPr="004A00E1">
              <w:rPr>
                <w:noProof/>
                <w:sz w:val="18"/>
              </w:rPr>
              <w:t>ostałych dochodów przeznaczonych na określony cel</w:t>
            </w:r>
          </w:p>
        </w:tc>
      </w:tr>
      <w:tr w:rsidR="009A281C" w:rsidRPr="004A00E1" w14:paraId="078EAD89" w14:textId="77777777">
        <w:tc>
          <w:tcPr>
            <w:tcW w:w="1080" w:type="dxa"/>
            <w:vAlign w:val="center"/>
          </w:tcPr>
          <w:p w14:paraId="5D47B51B" w14:textId="77777777" w:rsidR="00F04763" w:rsidRPr="004A00E1" w:rsidRDefault="00F04763">
            <w:pPr>
              <w:jc w:val="center"/>
              <w:rPr>
                <w:noProof/>
              </w:rPr>
            </w:pPr>
          </w:p>
        </w:tc>
        <w:tc>
          <w:tcPr>
            <w:tcW w:w="3960" w:type="dxa"/>
            <w:vAlign w:val="center"/>
          </w:tcPr>
          <w:p w14:paraId="22FBA633" w14:textId="31C82EA7" w:rsidR="00F04763" w:rsidRPr="004A00E1" w:rsidRDefault="00E0731B" w:rsidP="00DB712D">
            <w:pPr>
              <w:spacing w:before="60"/>
              <w:rPr>
                <w:noProof/>
              </w:rPr>
            </w:pPr>
            <w:r w:rsidRPr="004A00E1">
              <w:rPr>
                <w:noProof/>
              </w:rPr>
              <w:t>03.02.06 – Działanie na rzecz wysokiego poziomu zdrowia</w:t>
            </w:r>
            <w:r w:rsidR="004A00E1" w:rsidRPr="004A00E1">
              <w:rPr>
                <w:noProof/>
              </w:rPr>
              <w:t xml:space="preserve"> i</w:t>
            </w:r>
            <w:r w:rsidR="004A00E1">
              <w:rPr>
                <w:noProof/>
              </w:rPr>
              <w:t> </w:t>
            </w:r>
            <w:r w:rsidR="004A00E1" w:rsidRPr="004A00E1">
              <w:rPr>
                <w:noProof/>
              </w:rPr>
              <w:t>dob</w:t>
            </w:r>
            <w:r w:rsidRPr="004A00E1">
              <w:rPr>
                <w:noProof/>
              </w:rPr>
              <w:t>rostanu ludzi, zwierząt</w:t>
            </w:r>
            <w:r w:rsidR="004A00E1" w:rsidRPr="004A00E1">
              <w:rPr>
                <w:noProof/>
              </w:rPr>
              <w:t xml:space="preserve"> i</w:t>
            </w:r>
            <w:r w:rsidR="004A00E1">
              <w:rPr>
                <w:noProof/>
              </w:rPr>
              <w:t> </w:t>
            </w:r>
            <w:r w:rsidR="004A00E1" w:rsidRPr="004A00E1">
              <w:rPr>
                <w:noProof/>
              </w:rPr>
              <w:t>roś</w:t>
            </w:r>
            <w:r w:rsidRPr="004A00E1">
              <w:rPr>
                <w:noProof/>
              </w:rPr>
              <w:t>lin</w:t>
            </w:r>
          </w:p>
        </w:tc>
        <w:tc>
          <w:tcPr>
            <w:tcW w:w="1080" w:type="dxa"/>
            <w:vAlign w:val="center"/>
          </w:tcPr>
          <w:p w14:paraId="2B23C0C1" w14:textId="77777777" w:rsidR="00F04763" w:rsidRPr="004A00E1" w:rsidRDefault="00F04763">
            <w:pPr>
              <w:jc w:val="center"/>
              <w:rPr>
                <w:noProof/>
              </w:rPr>
            </w:pPr>
            <w:r w:rsidRPr="004A00E1">
              <w:rPr>
                <w:noProof/>
              </w:rPr>
              <w:t>Zróżn.</w:t>
            </w:r>
          </w:p>
        </w:tc>
        <w:tc>
          <w:tcPr>
            <w:tcW w:w="956" w:type="dxa"/>
            <w:vAlign w:val="center"/>
          </w:tcPr>
          <w:p w14:paraId="15A677DE" w14:textId="77777777" w:rsidR="00F04763" w:rsidRPr="004A00E1" w:rsidRDefault="00F04763">
            <w:pPr>
              <w:jc w:val="center"/>
              <w:rPr>
                <w:noProof/>
                <w:sz w:val="20"/>
                <w:szCs w:val="20"/>
              </w:rPr>
            </w:pPr>
            <w:r w:rsidRPr="004A00E1">
              <w:rPr>
                <w:noProof/>
                <w:sz w:val="20"/>
              </w:rPr>
              <w:t>NIE</w:t>
            </w:r>
          </w:p>
        </w:tc>
        <w:tc>
          <w:tcPr>
            <w:tcW w:w="1080" w:type="dxa"/>
            <w:vAlign w:val="center"/>
          </w:tcPr>
          <w:p w14:paraId="2E514BA1" w14:textId="77777777" w:rsidR="00F04763" w:rsidRPr="004A00E1" w:rsidRDefault="00F04763">
            <w:pPr>
              <w:jc w:val="center"/>
              <w:rPr>
                <w:noProof/>
                <w:sz w:val="20"/>
                <w:szCs w:val="20"/>
              </w:rPr>
            </w:pPr>
            <w:r w:rsidRPr="004A00E1">
              <w:rPr>
                <w:noProof/>
                <w:sz w:val="20"/>
              </w:rPr>
              <w:t>NIE</w:t>
            </w:r>
          </w:p>
        </w:tc>
        <w:tc>
          <w:tcPr>
            <w:tcW w:w="956" w:type="dxa"/>
            <w:vAlign w:val="center"/>
          </w:tcPr>
          <w:p w14:paraId="7FCF1A01" w14:textId="77777777" w:rsidR="00F04763" w:rsidRPr="004A00E1" w:rsidRDefault="00F04763">
            <w:pPr>
              <w:jc w:val="center"/>
              <w:rPr>
                <w:noProof/>
                <w:sz w:val="20"/>
                <w:szCs w:val="20"/>
              </w:rPr>
            </w:pPr>
            <w:r w:rsidRPr="004A00E1">
              <w:rPr>
                <w:noProof/>
                <w:sz w:val="20"/>
              </w:rPr>
              <w:t>NIE</w:t>
            </w:r>
          </w:p>
        </w:tc>
        <w:tc>
          <w:tcPr>
            <w:tcW w:w="1448" w:type="dxa"/>
            <w:vAlign w:val="center"/>
          </w:tcPr>
          <w:p w14:paraId="4725933F" w14:textId="77777777" w:rsidR="00F04763" w:rsidRPr="004A00E1" w:rsidRDefault="00F04763">
            <w:pPr>
              <w:jc w:val="center"/>
              <w:rPr>
                <w:noProof/>
                <w:sz w:val="20"/>
                <w:szCs w:val="20"/>
              </w:rPr>
            </w:pPr>
            <w:r w:rsidRPr="004A00E1">
              <w:rPr>
                <w:noProof/>
                <w:sz w:val="20"/>
              </w:rPr>
              <w:t>NIE</w:t>
            </w:r>
          </w:p>
        </w:tc>
      </w:tr>
    </w:tbl>
    <w:p w14:paraId="07A4057D" w14:textId="77777777" w:rsidR="00F04763" w:rsidRPr="004A00E1" w:rsidRDefault="00F04763">
      <w:pPr>
        <w:rPr>
          <w:noProof/>
        </w:rPr>
        <w:sectPr w:rsidR="00F04763" w:rsidRPr="004A00E1" w:rsidSect="003835F8">
          <w:pgSz w:w="11907" w:h="16840" w:code="1"/>
          <w:pgMar w:top="1134" w:right="1418" w:bottom="1134" w:left="1418" w:header="709" w:footer="709" w:gutter="0"/>
          <w:cols w:space="708"/>
          <w:docGrid w:linePitch="360"/>
        </w:sectPr>
      </w:pPr>
    </w:p>
    <w:p w14:paraId="3A734009" w14:textId="77777777" w:rsidR="00F04763" w:rsidRPr="004A00E1" w:rsidRDefault="00F04763">
      <w:pPr>
        <w:pStyle w:val="ManualHeading2"/>
        <w:rPr>
          <w:bCs/>
          <w:noProof/>
          <w:szCs w:val="24"/>
        </w:rPr>
      </w:pPr>
      <w:bookmarkStart w:id="72" w:name="_Toc514938052"/>
      <w:bookmarkStart w:id="73" w:name="_Toc520485051"/>
      <w:r w:rsidRPr="004A00E1">
        <w:rPr>
          <w:noProof/>
        </w:rPr>
        <w:t>3.2.</w:t>
      </w:r>
      <w:r w:rsidRPr="004A00E1">
        <w:rPr>
          <w:noProof/>
        </w:rPr>
        <w:tab/>
        <w:t>Szacunkowy wpływ finansowy wniosku na środki</w:t>
      </w:r>
      <w:bookmarkEnd w:id="72"/>
      <w:bookmarkEnd w:id="73"/>
      <w:r w:rsidRPr="004A00E1">
        <w:rPr>
          <w:noProof/>
        </w:rPr>
        <w:t xml:space="preserve"> </w:t>
      </w:r>
    </w:p>
    <w:p w14:paraId="726C78E0" w14:textId="77777777" w:rsidR="00F04763" w:rsidRPr="004A00E1" w:rsidRDefault="00F04763">
      <w:pPr>
        <w:pStyle w:val="ManualHeading3"/>
        <w:rPr>
          <w:noProof/>
        </w:rPr>
      </w:pPr>
      <w:bookmarkStart w:id="74" w:name="_Toc514938053"/>
      <w:bookmarkStart w:id="75" w:name="_Toc520485052"/>
      <w:r w:rsidRPr="004A00E1">
        <w:rPr>
          <w:noProof/>
        </w:rPr>
        <w:t>3.2.1.</w:t>
      </w:r>
      <w:r w:rsidRPr="004A00E1">
        <w:rPr>
          <w:noProof/>
        </w:rPr>
        <w:tab/>
        <w:t>Podsumowanie szacunkowego wpływu na środki operacyjne</w:t>
      </w:r>
      <w:bookmarkEnd w:id="74"/>
      <w:bookmarkEnd w:id="75"/>
      <w:r w:rsidRPr="004A00E1">
        <w:rPr>
          <w:noProof/>
        </w:rPr>
        <w:t xml:space="preserve"> </w:t>
      </w:r>
    </w:p>
    <w:p w14:paraId="466620E3" w14:textId="48322BCA" w:rsidR="00F04763" w:rsidRPr="004A00E1" w:rsidRDefault="00F04763">
      <w:pPr>
        <w:pStyle w:val="ListDash1"/>
        <w:rPr>
          <w:noProof/>
        </w:rPr>
      </w:pPr>
      <w:r w:rsidRPr="004A00E1">
        <w:rPr>
          <w:rFonts w:ascii="Wingdings" w:hAnsi="Wingdings"/>
          <w:noProof/>
        </w:rPr>
        <w:t></w:t>
      </w:r>
      <w:r w:rsidRPr="004A00E1">
        <w:rPr>
          <w:noProof/>
        </w:rPr>
        <w:tab/>
        <w:t>Wniosek/inicjatywa nie wiąże się</w:t>
      </w:r>
      <w:r w:rsidR="004A00E1" w:rsidRPr="004A00E1">
        <w:rPr>
          <w:noProof/>
        </w:rPr>
        <w:t xml:space="preserve"> z</w:t>
      </w:r>
      <w:r w:rsidR="004A00E1">
        <w:rPr>
          <w:noProof/>
        </w:rPr>
        <w:t> </w:t>
      </w:r>
      <w:r w:rsidR="004A00E1" w:rsidRPr="004A00E1">
        <w:rPr>
          <w:noProof/>
        </w:rPr>
        <w:t>kon</w:t>
      </w:r>
      <w:r w:rsidRPr="004A00E1">
        <w:rPr>
          <w:noProof/>
        </w:rPr>
        <w:t xml:space="preserve">iecznością wykorzystania środków operacyjnych </w:t>
      </w:r>
    </w:p>
    <w:p w14:paraId="57087383" w14:textId="30AF666E" w:rsidR="00F04763" w:rsidRPr="004A00E1" w:rsidRDefault="00E0731B">
      <w:pPr>
        <w:pStyle w:val="ListDash1"/>
        <w:rPr>
          <w:noProof/>
        </w:rPr>
      </w:pPr>
      <w:r w:rsidRPr="004A00E1">
        <w:rPr>
          <w:rFonts w:ascii="Wingdings" w:hAnsi="Wingdings"/>
          <w:noProof/>
        </w:rPr>
        <w:t></w:t>
      </w:r>
      <w:r w:rsidRPr="004A00E1">
        <w:rPr>
          <w:noProof/>
        </w:rPr>
        <w:tab/>
        <w:t>Wniosek/inicjatywa wiąże się</w:t>
      </w:r>
      <w:r w:rsidR="004A00E1" w:rsidRPr="004A00E1">
        <w:rPr>
          <w:noProof/>
        </w:rPr>
        <w:t xml:space="preserve"> z</w:t>
      </w:r>
      <w:r w:rsidR="004A00E1">
        <w:rPr>
          <w:noProof/>
        </w:rPr>
        <w:t> </w:t>
      </w:r>
      <w:r w:rsidR="004A00E1" w:rsidRPr="004A00E1">
        <w:rPr>
          <w:noProof/>
        </w:rPr>
        <w:t>kon</w:t>
      </w:r>
      <w:r w:rsidRPr="004A00E1">
        <w:rPr>
          <w:noProof/>
        </w:rPr>
        <w:t>iecznością wykorzystania środków operacyjnych, jak określono poniżej:</w:t>
      </w:r>
    </w:p>
    <w:p w14:paraId="7A445AA1" w14:textId="77777777" w:rsidR="00F04763" w:rsidRPr="004A00E1" w:rsidRDefault="00F04763">
      <w:pPr>
        <w:jc w:val="right"/>
        <w:rPr>
          <w:noProof/>
          <w:sz w:val="18"/>
          <w:szCs w:val="18"/>
        </w:rPr>
      </w:pPr>
      <w:r w:rsidRPr="004A00E1">
        <w:rPr>
          <w:noProof/>
          <w:sz w:val="18"/>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32070" w:rsidRPr="004A00E1" w14:paraId="206CF7D3" w14:textId="77777777">
        <w:trPr>
          <w:jc w:val="center"/>
        </w:trPr>
        <w:tc>
          <w:tcPr>
            <w:tcW w:w="4744" w:type="dxa"/>
            <w:shd w:val="thinDiagStripe" w:color="C0C0C0" w:fill="auto"/>
            <w:vAlign w:val="center"/>
          </w:tcPr>
          <w:p w14:paraId="2B55BDDD" w14:textId="77777777" w:rsidR="00F04763" w:rsidRPr="004A00E1" w:rsidRDefault="00F04763">
            <w:pPr>
              <w:spacing w:before="60" w:after="60"/>
              <w:jc w:val="center"/>
              <w:rPr>
                <w:b/>
                <w:noProof/>
              </w:rPr>
            </w:pPr>
            <w:r w:rsidRPr="004A00E1">
              <w:rPr>
                <w:b/>
                <w:noProof/>
              </w:rPr>
              <w:t xml:space="preserve">Dział wieloletnich </w:t>
            </w:r>
            <w:r w:rsidRPr="004A00E1">
              <w:rPr>
                <w:noProof/>
              </w:rPr>
              <w:br/>
            </w:r>
            <w:r w:rsidRPr="004A00E1">
              <w:rPr>
                <w:b/>
                <w:noProof/>
              </w:rPr>
              <w:t xml:space="preserve">ram finansowych </w:t>
            </w:r>
          </w:p>
        </w:tc>
        <w:tc>
          <w:tcPr>
            <w:tcW w:w="1080" w:type="dxa"/>
            <w:vAlign w:val="center"/>
          </w:tcPr>
          <w:p w14:paraId="13618601" w14:textId="77777777" w:rsidR="00F04763" w:rsidRPr="004A00E1" w:rsidRDefault="00F04763">
            <w:pPr>
              <w:spacing w:before="60" w:after="60"/>
              <w:jc w:val="center"/>
              <w:rPr>
                <w:noProof/>
              </w:rPr>
            </w:pPr>
            <w:r w:rsidRPr="004A00E1">
              <w:rPr>
                <w:noProof/>
              </w:rPr>
              <w:t>Numer</w:t>
            </w:r>
          </w:p>
          <w:p w14:paraId="1F5E891D" w14:textId="77777777" w:rsidR="00E0731B" w:rsidRPr="004A00E1" w:rsidRDefault="00E0731B">
            <w:pPr>
              <w:spacing w:before="60" w:after="60"/>
              <w:jc w:val="center"/>
              <w:rPr>
                <w:noProof/>
              </w:rPr>
            </w:pPr>
            <w:r w:rsidRPr="004A00E1">
              <w:rPr>
                <w:noProof/>
              </w:rPr>
              <w:t>1</w:t>
            </w:r>
          </w:p>
        </w:tc>
        <w:tc>
          <w:tcPr>
            <w:tcW w:w="7817" w:type="dxa"/>
            <w:vAlign w:val="center"/>
          </w:tcPr>
          <w:p w14:paraId="08BEF295" w14:textId="1B01F21E" w:rsidR="00F04763" w:rsidRPr="004A00E1" w:rsidRDefault="00E0731B">
            <w:pPr>
              <w:spacing w:before="60" w:after="60"/>
              <w:rPr>
                <w:noProof/>
              </w:rPr>
            </w:pPr>
            <w:r w:rsidRPr="004A00E1">
              <w:rPr>
                <w:noProof/>
              </w:rPr>
              <w:t>Jednolity rynek, innowacje</w:t>
            </w:r>
            <w:r w:rsidR="004A00E1" w:rsidRPr="004A00E1">
              <w:rPr>
                <w:noProof/>
              </w:rPr>
              <w:t xml:space="preserve"> i</w:t>
            </w:r>
            <w:r w:rsidR="004A00E1">
              <w:rPr>
                <w:noProof/>
              </w:rPr>
              <w:t> </w:t>
            </w:r>
            <w:r w:rsidR="004A00E1" w:rsidRPr="004A00E1">
              <w:rPr>
                <w:noProof/>
              </w:rPr>
              <w:t>gos</w:t>
            </w:r>
            <w:r w:rsidRPr="004A00E1">
              <w:rPr>
                <w:noProof/>
              </w:rPr>
              <w:t>podarka cyfrowa</w:t>
            </w:r>
          </w:p>
        </w:tc>
      </w:tr>
    </w:tbl>
    <w:p w14:paraId="0F6C2E40" w14:textId="77777777" w:rsidR="00F04763" w:rsidRPr="004A00E1" w:rsidRDefault="00F0476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1777"/>
      </w:tblGrid>
      <w:tr w:rsidR="00F32070" w:rsidRPr="004A00E1" w14:paraId="09565FED" w14:textId="77777777" w:rsidTr="009A148B">
        <w:tc>
          <w:tcPr>
            <w:tcW w:w="3960" w:type="dxa"/>
            <w:vAlign w:val="center"/>
          </w:tcPr>
          <w:p w14:paraId="44370380" w14:textId="77777777" w:rsidR="00A551AC" w:rsidRPr="004A00E1" w:rsidRDefault="00A551AC">
            <w:pPr>
              <w:jc w:val="center"/>
              <w:rPr>
                <w:noProof/>
              </w:rPr>
            </w:pPr>
            <w:r w:rsidRPr="004A00E1">
              <w:rPr>
                <w:noProof/>
              </w:rPr>
              <w:t>DG SANTE</w:t>
            </w:r>
          </w:p>
        </w:tc>
        <w:tc>
          <w:tcPr>
            <w:tcW w:w="1560" w:type="dxa"/>
            <w:gridSpan w:val="2"/>
          </w:tcPr>
          <w:p w14:paraId="0D8E0C76" w14:textId="77777777" w:rsidR="00A551AC" w:rsidRPr="004A00E1" w:rsidRDefault="00A551AC">
            <w:pPr>
              <w:rPr>
                <w:noProof/>
                <w:sz w:val="20"/>
              </w:rPr>
            </w:pPr>
          </w:p>
        </w:tc>
        <w:tc>
          <w:tcPr>
            <w:tcW w:w="534" w:type="dxa"/>
          </w:tcPr>
          <w:p w14:paraId="1D80BEDF" w14:textId="77777777" w:rsidR="00A551AC" w:rsidRPr="004A00E1" w:rsidRDefault="00A551AC">
            <w:pPr>
              <w:jc w:val="center"/>
              <w:rPr>
                <w:noProof/>
                <w:sz w:val="20"/>
              </w:rPr>
            </w:pPr>
          </w:p>
        </w:tc>
        <w:tc>
          <w:tcPr>
            <w:tcW w:w="868" w:type="dxa"/>
            <w:vAlign w:val="center"/>
          </w:tcPr>
          <w:p w14:paraId="6F2726BC" w14:textId="77777777" w:rsidR="00A551AC" w:rsidRPr="004A00E1" w:rsidRDefault="00A551AC">
            <w:pPr>
              <w:jc w:val="center"/>
              <w:rPr>
                <w:noProof/>
                <w:sz w:val="20"/>
              </w:rPr>
            </w:pPr>
            <w:r w:rsidRPr="004A00E1">
              <w:rPr>
                <w:noProof/>
                <w:sz w:val="20"/>
              </w:rPr>
              <w:t>Rok</w:t>
            </w:r>
            <w:r w:rsidRPr="004A00E1">
              <w:rPr>
                <w:noProof/>
              </w:rPr>
              <w:br/>
            </w:r>
            <w:r w:rsidRPr="004A00E1">
              <w:rPr>
                <w:b/>
                <w:noProof/>
                <w:sz w:val="20"/>
              </w:rPr>
              <w:t>2024</w:t>
            </w:r>
          </w:p>
        </w:tc>
        <w:tc>
          <w:tcPr>
            <w:tcW w:w="868" w:type="dxa"/>
            <w:vAlign w:val="center"/>
          </w:tcPr>
          <w:p w14:paraId="4C05DD34" w14:textId="77777777" w:rsidR="00A551AC" w:rsidRPr="004A00E1" w:rsidRDefault="00A551AC">
            <w:pPr>
              <w:jc w:val="center"/>
              <w:rPr>
                <w:noProof/>
                <w:sz w:val="20"/>
              </w:rPr>
            </w:pPr>
            <w:r w:rsidRPr="004A00E1">
              <w:rPr>
                <w:noProof/>
                <w:sz w:val="20"/>
              </w:rPr>
              <w:t>Rok</w:t>
            </w:r>
            <w:r w:rsidRPr="004A00E1">
              <w:rPr>
                <w:noProof/>
              </w:rPr>
              <w:br/>
            </w:r>
            <w:r w:rsidRPr="004A00E1">
              <w:rPr>
                <w:b/>
                <w:noProof/>
                <w:sz w:val="20"/>
              </w:rPr>
              <w:t>2025</w:t>
            </w:r>
          </w:p>
        </w:tc>
        <w:tc>
          <w:tcPr>
            <w:tcW w:w="868" w:type="dxa"/>
            <w:vAlign w:val="center"/>
          </w:tcPr>
          <w:p w14:paraId="1803E4BE" w14:textId="77777777" w:rsidR="00A551AC" w:rsidRPr="004A00E1" w:rsidRDefault="00A551AC">
            <w:pPr>
              <w:jc w:val="center"/>
              <w:rPr>
                <w:noProof/>
                <w:sz w:val="20"/>
              </w:rPr>
            </w:pPr>
            <w:r w:rsidRPr="004A00E1">
              <w:rPr>
                <w:noProof/>
                <w:sz w:val="20"/>
              </w:rPr>
              <w:t>Rok</w:t>
            </w:r>
            <w:r w:rsidRPr="004A00E1">
              <w:rPr>
                <w:noProof/>
              </w:rPr>
              <w:br/>
            </w:r>
            <w:r w:rsidRPr="004A00E1">
              <w:rPr>
                <w:b/>
                <w:noProof/>
                <w:sz w:val="20"/>
              </w:rPr>
              <w:t>2026</w:t>
            </w:r>
          </w:p>
        </w:tc>
        <w:tc>
          <w:tcPr>
            <w:tcW w:w="868" w:type="dxa"/>
            <w:vAlign w:val="center"/>
          </w:tcPr>
          <w:p w14:paraId="686B001F" w14:textId="5039D03B" w:rsidR="00A551AC" w:rsidRPr="004A00E1" w:rsidRDefault="00A551AC">
            <w:pPr>
              <w:jc w:val="center"/>
              <w:rPr>
                <w:noProof/>
                <w:sz w:val="20"/>
              </w:rPr>
            </w:pPr>
            <w:r w:rsidRPr="004A00E1">
              <w:rPr>
                <w:noProof/>
                <w:sz w:val="20"/>
              </w:rPr>
              <w:t>Rok</w:t>
            </w:r>
            <w:r w:rsidRPr="004A00E1">
              <w:rPr>
                <w:noProof/>
              </w:rPr>
              <w:br/>
            </w:r>
            <w:r w:rsidRPr="004A00E1">
              <w:rPr>
                <w:b/>
                <w:noProof/>
                <w:sz w:val="20"/>
              </w:rPr>
              <w:t>2027</w:t>
            </w:r>
            <w:r w:rsidR="004A00E1" w:rsidRPr="004A00E1">
              <w:rPr>
                <w:b/>
                <w:noProof/>
                <w:sz w:val="20"/>
              </w:rPr>
              <w:t xml:space="preserve"> i</w:t>
            </w:r>
            <w:r w:rsidR="004A00E1">
              <w:rPr>
                <w:b/>
                <w:noProof/>
                <w:sz w:val="20"/>
              </w:rPr>
              <w:t> </w:t>
            </w:r>
            <w:r w:rsidR="004A00E1" w:rsidRPr="004A00E1">
              <w:rPr>
                <w:b/>
                <w:noProof/>
                <w:sz w:val="20"/>
              </w:rPr>
              <w:t>nas</w:t>
            </w:r>
            <w:r w:rsidRPr="004A00E1">
              <w:rPr>
                <w:b/>
                <w:noProof/>
                <w:sz w:val="20"/>
              </w:rPr>
              <w:t>t.</w:t>
            </w:r>
          </w:p>
        </w:tc>
        <w:tc>
          <w:tcPr>
            <w:tcW w:w="1777" w:type="dxa"/>
            <w:vAlign w:val="center"/>
          </w:tcPr>
          <w:p w14:paraId="6BF0A0D1" w14:textId="77777777" w:rsidR="00A551AC" w:rsidRPr="004A00E1" w:rsidRDefault="00A551AC">
            <w:pPr>
              <w:jc w:val="center"/>
              <w:rPr>
                <w:b/>
                <w:noProof/>
                <w:sz w:val="20"/>
              </w:rPr>
            </w:pPr>
            <w:r w:rsidRPr="004A00E1">
              <w:rPr>
                <w:b/>
                <w:noProof/>
                <w:sz w:val="20"/>
              </w:rPr>
              <w:t>OGÓŁEM</w:t>
            </w:r>
          </w:p>
        </w:tc>
      </w:tr>
      <w:tr w:rsidR="00F32070" w:rsidRPr="004A00E1" w14:paraId="64DE94CC" w14:textId="77777777" w:rsidTr="009A148B">
        <w:trPr>
          <w:trHeight w:val="213"/>
        </w:trPr>
        <w:tc>
          <w:tcPr>
            <w:tcW w:w="6054" w:type="dxa"/>
            <w:gridSpan w:val="4"/>
            <w:vAlign w:val="center"/>
          </w:tcPr>
          <w:p w14:paraId="51AAAD16" w14:textId="77777777" w:rsidR="00A551AC" w:rsidRPr="004A00E1" w:rsidRDefault="00A551AC">
            <w:pPr>
              <w:spacing w:before="20" w:after="20"/>
              <w:rPr>
                <w:noProof/>
                <w:sz w:val="21"/>
              </w:rPr>
            </w:pPr>
            <w:r w:rsidRPr="004A00E1">
              <w:rPr>
                <w:rFonts w:ascii="Wingdings" w:hAnsi="Wingdings"/>
                <w:noProof/>
                <w:sz w:val="21"/>
              </w:rPr>
              <w:t>□</w:t>
            </w:r>
            <w:r w:rsidRPr="004A00E1">
              <w:rPr>
                <w:noProof/>
              </w:rPr>
              <w:t xml:space="preserve"> </w:t>
            </w:r>
            <w:r w:rsidRPr="004A00E1">
              <w:rPr>
                <w:noProof/>
                <w:sz w:val="21"/>
              </w:rPr>
              <w:t xml:space="preserve">Środki operacyjne </w:t>
            </w:r>
          </w:p>
        </w:tc>
        <w:tc>
          <w:tcPr>
            <w:tcW w:w="868" w:type="dxa"/>
            <w:vAlign w:val="center"/>
          </w:tcPr>
          <w:p w14:paraId="1BBF025B" w14:textId="77777777" w:rsidR="00A551AC" w:rsidRPr="004A00E1" w:rsidRDefault="00A551AC">
            <w:pPr>
              <w:rPr>
                <w:noProof/>
                <w:sz w:val="20"/>
              </w:rPr>
            </w:pPr>
          </w:p>
        </w:tc>
        <w:tc>
          <w:tcPr>
            <w:tcW w:w="868" w:type="dxa"/>
            <w:vAlign w:val="center"/>
          </w:tcPr>
          <w:p w14:paraId="09CA1CFA" w14:textId="77777777" w:rsidR="00A551AC" w:rsidRPr="004A00E1" w:rsidRDefault="00A551AC">
            <w:pPr>
              <w:rPr>
                <w:noProof/>
                <w:sz w:val="20"/>
              </w:rPr>
            </w:pPr>
          </w:p>
        </w:tc>
        <w:tc>
          <w:tcPr>
            <w:tcW w:w="868" w:type="dxa"/>
            <w:vAlign w:val="center"/>
          </w:tcPr>
          <w:p w14:paraId="29C653FA" w14:textId="77777777" w:rsidR="00A551AC" w:rsidRPr="004A00E1" w:rsidRDefault="00A551AC">
            <w:pPr>
              <w:rPr>
                <w:noProof/>
                <w:sz w:val="20"/>
              </w:rPr>
            </w:pPr>
          </w:p>
        </w:tc>
        <w:tc>
          <w:tcPr>
            <w:tcW w:w="868" w:type="dxa"/>
            <w:vAlign w:val="center"/>
          </w:tcPr>
          <w:p w14:paraId="3890574B" w14:textId="77777777" w:rsidR="00A551AC" w:rsidRPr="004A00E1" w:rsidRDefault="00A551AC">
            <w:pPr>
              <w:rPr>
                <w:noProof/>
                <w:sz w:val="20"/>
              </w:rPr>
            </w:pPr>
          </w:p>
        </w:tc>
        <w:tc>
          <w:tcPr>
            <w:tcW w:w="1777" w:type="dxa"/>
            <w:vAlign w:val="center"/>
          </w:tcPr>
          <w:p w14:paraId="147197F0" w14:textId="77777777" w:rsidR="00A551AC" w:rsidRPr="004A00E1" w:rsidRDefault="00A551AC">
            <w:pPr>
              <w:rPr>
                <w:b/>
                <w:noProof/>
                <w:sz w:val="20"/>
              </w:rPr>
            </w:pPr>
          </w:p>
        </w:tc>
      </w:tr>
      <w:tr w:rsidR="00F32070" w:rsidRPr="004A00E1" w14:paraId="315FE0B8" w14:textId="77777777" w:rsidTr="009A148B">
        <w:trPr>
          <w:trHeight w:val="277"/>
        </w:trPr>
        <w:tc>
          <w:tcPr>
            <w:tcW w:w="3960" w:type="dxa"/>
            <w:vMerge w:val="restart"/>
            <w:vAlign w:val="center"/>
          </w:tcPr>
          <w:p w14:paraId="49FF424E" w14:textId="1D080265" w:rsidR="00A551AC" w:rsidRPr="004A00E1" w:rsidRDefault="00A551AC" w:rsidP="00A551AC">
            <w:pPr>
              <w:rPr>
                <w:noProof/>
              </w:rPr>
            </w:pPr>
            <w:r w:rsidRPr="004A00E1">
              <w:rPr>
                <w:noProof/>
              </w:rPr>
              <w:t>03.02.06 – Działanie na rzecz wysokiego poziomu zdrowia</w:t>
            </w:r>
            <w:r w:rsidR="004A00E1" w:rsidRPr="004A00E1">
              <w:rPr>
                <w:noProof/>
              </w:rPr>
              <w:t xml:space="preserve"> i</w:t>
            </w:r>
            <w:r w:rsidR="004A00E1">
              <w:rPr>
                <w:noProof/>
              </w:rPr>
              <w:t> </w:t>
            </w:r>
            <w:r w:rsidR="004A00E1" w:rsidRPr="004A00E1">
              <w:rPr>
                <w:noProof/>
              </w:rPr>
              <w:t>dob</w:t>
            </w:r>
            <w:r w:rsidRPr="004A00E1">
              <w:rPr>
                <w:noProof/>
              </w:rPr>
              <w:t>rostanu ludzi, zwierząt</w:t>
            </w:r>
            <w:r w:rsidR="004A00E1" w:rsidRPr="004A00E1">
              <w:rPr>
                <w:noProof/>
              </w:rPr>
              <w:t xml:space="preserve"> i</w:t>
            </w:r>
            <w:r w:rsidR="004A00E1">
              <w:rPr>
                <w:noProof/>
              </w:rPr>
              <w:t> </w:t>
            </w:r>
            <w:r w:rsidR="004A00E1" w:rsidRPr="004A00E1">
              <w:rPr>
                <w:noProof/>
              </w:rPr>
              <w:t>roś</w:t>
            </w:r>
            <w:r w:rsidRPr="004A00E1">
              <w:rPr>
                <w:noProof/>
              </w:rPr>
              <w:t>lin</w:t>
            </w:r>
          </w:p>
        </w:tc>
        <w:tc>
          <w:tcPr>
            <w:tcW w:w="1440" w:type="dxa"/>
            <w:vAlign w:val="center"/>
          </w:tcPr>
          <w:p w14:paraId="609F8F43" w14:textId="77777777" w:rsidR="00A551AC" w:rsidRPr="004A00E1" w:rsidRDefault="00A551AC" w:rsidP="00A551AC">
            <w:pPr>
              <w:spacing w:before="20" w:after="20"/>
              <w:rPr>
                <w:noProof/>
                <w:sz w:val="18"/>
              </w:rPr>
            </w:pPr>
            <w:r w:rsidRPr="004A00E1">
              <w:rPr>
                <w:noProof/>
                <w:sz w:val="18"/>
              </w:rPr>
              <w:t>Środki na zobowiązania</w:t>
            </w:r>
          </w:p>
        </w:tc>
        <w:tc>
          <w:tcPr>
            <w:tcW w:w="654" w:type="dxa"/>
            <w:gridSpan w:val="2"/>
            <w:vAlign w:val="center"/>
          </w:tcPr>
          <w:p w14:paraId="6447F0E1" w14:textId="77777777" w:rsidR="00A551AC" w:rsidRPr="004A00E1" w:rsidRDefault="00A551AC" w:rsidP="00A551AC">
            <w:pPr>
              <w:spacing w:before="20" w:after="20"/>
              <w:jc w:val="center"/>
              <w:rPr>
                <w:noProof/>
                <w:sz w:val="14"/>
              </w:rPr>
            </w:pPr>
            <w:r w:rsidRPr="004A00E1">
              <w:rPr>
                <w:noProof/>
                <w:sz w:val="14"/>
              </w:rPr>
              <w:t>(1a)</w:t>
            </w:r>
          </w:p>
        </w:tc>
        <w:tc>
          <w:tcPr>
            <w:tcW w:w="868" w:type="dxa"/>
            <w:vAlign w:val="center"/>
          </w:tcPr>
          <w:p w14:paraId="36F0C506" w14:textId="77777777" w:rsidR="00A551AC" w:rsidRPr="004A00E1" w:rsidRDefault="00A551AC" w:rsidP="00A551AC">
            <w:pPr>
              <w:spacing w:before="20" w:after="20"/>
              <w:jc w:val="right"/>
              <w:rPr>
                <w:noProof/>
                <w:sz w:val="20"/>
              </w:rPr>
            </w:pPr>
            <w:r w:rsidRPr="004A00E1">
              <w:rPr>
                <w:noProof/>
                <w:sz w:val="20"/>
              </w:rPr>
              <w:t>0,250</w:t>
            </w:r>
          </w:p>
        </w:tc>
        <w:tc>
          <w:tcPr>
            <w:tcW w:w="868" w:type="dxa"/>
            <w:vAlign w:val="center"/>
          </w:tcPr>
          <w:p w14:paraId="4DC3567D" w14:textId="77777777" w:rsidR="00A551AC" w:rsidRPr="004A00E1" w:rsidRDefault="00A551AC" w:rsidP="00A551AC">
            <w:pPr>
              <w:spacing w:before="20" w:after="20"/>
              <w:jc w:val="right"/>
              <w:rPr>
                <w:noProof/>
                <w:sz w:val="20"/>
              </w:rPr>
            </w:pPr>
            <w:r w:rsidRPr="004A00E1">
              <w:rPr>
                <w:noProof/>
                <w:sz w:val="20"/>
              </w:rPr>
              <w:t>0,850</w:t>
            </w:r>
          </w:p>
        </w:tc>
        <w:tc>
          <w:tcPr>
            <w:tcW w:w="868" w:type="dxa"/>
            <w:vAlign w:val="center"/>
          </w:tcPr>
          <w:p w14:paraId="59D9D50C" w14:textId="77777777" w:rsidR="00A551AC" w:rsidRPr="004A00E1" w:rsidRDefault="00A551AC" w:rsidP="00A551AC">
            <w:pPr>
              <w:spacing w:before="20" w:after="20"/>
              <w:jc w:val="right"/>
              <w:rPr>
                <w:noProof/>
                <w:sz w:val="20"/>
              </w:rPr>
            </w:pPr>
            <w:r w:rsidRPr="004A00E1">
              <w:rPr>
                <w:noProof/>
                <w:sz w:val="20"/>
              </w:rPr>
              <w:t>0,800</w:t>
            </w:r>
          </w:p>
        </w:tc>
        <w:tc>
          <w:tcPr>
            <w:tcW w:w="868" w:type="dxa"/>
            <w:vAlign w:val="center"/>
          </w:tcPr>
          <w:p w14:paraId="14CF0CD2" w14:textId="77777777" w:rsidR="00A551AC" w:rsidRPr="004A00E1" w:rsidRDefault="00A551AC" w:rsidP="00A551AC">
            <w:pPr>
              <w:spacing w:before="20" w:after="20"/>
              <w:jc w:val="right"/>
              <w:rPr>
                <w:noProof/>
                <w:sz w:val="20"/>
              </w:rPr>
            </w:pPr>
            <w:r w:rsidRPr="004A00E1">
              <w:rPr>
                <w:noProof/>
                <w:sz w:val="20"/>
              </w:rPr>
              <w:t>0,500</w:t>
            </w:r>
          </w:p>
        </w:tc>
        <w:tc>
          <w:tcPr>
            <w:tcW w:w="1777" w:type="dxa"/>
            <w:vAlign w:val="center"/>
          </w:tcPr>
          <w:p w14:paraId="662B977F" w14:textId="77777777" w:rsidR="00A551AC" w:rsidRPr="004A00E1" w:rsidRDefault="00A551AC" w:rsidP="00A551AC">
            <w:pPr>
              <w:spacing w:before="20" w:after="20"/>
              <w:jc w:val="right"/>
              <w:rPr>
                <w:b/>
                <w:noProof/>
                <w:sz w:val="20"/>
              </w:rPr>
            </w:pPr>
            <w:r w:rsidRPr="004A00E1">
              <w:rPr>
                <w:noProof/>
                <w:sz w:val="20"/>
              </w:rPr>
              <w:t>2,400</w:t>
            </w:r>
          </w:p>
        </w:tc>
      </w:tr>
      <w:tr w:rsidR="00F32070" w:rsidRPr="004A00E1" w14:paraId="76DC2084" w14:textId="77777777" w:rsidTr="009A148B">
        <w:tc>
          <w:tcPr>
            <w:tcW w:w="3960" w:type="dxa"/>
            <w:vMerge/>
          </w:tcPr>
          <w:p w14:paraId="463CB6CE" w14:textId="77777777" w:rsidR="00A551AC" w:rsidRPr="004A00E1" w:rsidRDefault="00A551AC" w:rsidP="00A551AC">
            <w:pPr>
              <w:jc w:val="center"/>
              <w:rPr>
                <w:noProof/>
                <w:sz w:val="20"/>
              </w:rPr>
            </w:pPr>
          </w:p>
        </w:tc>
        <w:tc>
          <w:tcPr>
            <w:tcW w:w="1440" w:type="dxa"/>
            <w:vAlign w:val="center"/>
          </w:tcPr>
          <w:p w14:paraId="223DCD03" w14:textId="77777777" w:rsidR="00A551AC" w:rsidRPr="004A00E1" w:rsidRDefault="00A551AC" w:rsidP="00A551AC">
            <w:pPr>
              <w:spacing w:before="20" w:after="20"/>
              <w:rPr>
                <w:noProof/>
                <w:sz w:val="18"/>
              </w:rPr>
            </w:pPr>
            <w:r w:rsidRPr="004A00E1">
              <w:rPr>
                <w:noProof/>
                <w:sz w:val="18"/>
              </w:rPr>
              <w:t>Środki na płatności</w:t>
            </w:r>
          </w:p>
        </w:tc>
        <w:tc>
          <w:tcPr>
            <w:tcW w:w="654" w:type="dxa"/>
            <w:gridSpan w:val="2"/>
            <w:vAlign w:val="center"/>
          </w:tcPr>
          <w:p w14:paraId="37EEAD34" w14:textId="77777777" w:rsidR="00A551AC" w:rsidRPr="004A00E1" w:rsidRDefault="00A551AC" w:rsidP="00A551AC">
            <w:pPr>
              <w:spacing w:before="20" w:after="20"/>
              <w:jc w:val="center"/>
              <w:rPr>
                <w:noProof/>
                <w:sz w:val="14"/>
              </w:rPr>
            </w:pPr>
            <w:r w:rsidRPr="004A00E1">
              <w:rPr>
                <w:noProof/>
                <w:sz w:val="14"/>
              </w:rPr>
              <w:t>(1b)</w:t>
            </w:r>
          </w:p>
        </w:tc>
        <w:tc>
          <w:tcPr>
            <w:tcW w:w="868" w:type="dxa"/>
            <w:vAlign w:val="center"/>
          </w:tcPr>
          <w:p w14:paraId="5A7777CF" w14:textId="77777777" w:rsidR="00A551AC" w:rsidRPr="004A00E1" w:rsidRDefault="00A551AC" w:rsidP="00A551AC">
            <w:pPr>
              <w:spacing w:before="20" w:after="20"/>
              <w:jc w:val="right"/>
              <w:rPr>
                <w:noProof/>
                <w:sz w:val="20"/>
              </w:rPr>
            </w:pPr>
            <w:r w:rsidRPr="004A00E1">
              <w:rPr>
                <w:noProof/>
                <w:sz w:val="20"/>
              </w:rPr>
              <w:t>0,050</w:t>
            </w:r>
          </w:p>
        </w:tc>
        <w:tc>
          <w:tcPr>
            <w:tcW w:w="868" w:type="dxa"/>
            <w:vAlign w:val="center"/>
          </w:tcPr>
          <w:p w14:paraId="343C2AD3" w14:textId="77777777" w:rsidR="00A551AC" w:rsidRPr="004A00E1" w:rsidRDefault="00A551AC" w:rsidP="00A551AC">
            <w:pPr>
              <w:spacing w:before="20" w:after="20"/>
              <w:jc w:val="right"/>
              <w:rPr>
                <w:noProof/>
                <w:sz w:val="20"/>
              </w:rPr>
            </w:pPr>
            <w:r w:rsidRPr="004A00E1">
              <w:rPr>
                <w:noProof/>
                <w:sz w:val="20"/>
              </w:rPr>
              <w:t>0,245</w:t>
            </w:r>
          </w:p>
        </w:tc>
        <w:tc>
          <w:tcPr>
            <w:tcW w:w="868" w:type="dxa"/>
            <w:vAlign w:val="center"/>
          </w:tcPr>
          <w:p w14:paraId="0343A657" w14:textId="77777777" w:rsidR="00A551AC" w:rsidRPr="004A00E1" w:rsidRDefault="00A551AC" w:rsidP="00A551AC">
            <w:pPr>
              <w:spacing w:before="20" w:after="20"/>
              <w:jc w:val="right"/>
              <w:rPr>
                <w:noProof/>
                <w:sz w:val="20"/>
              </w:rPr>
            </w:pPr>
            <w:r w:rsidRPr="004A00E1">
              <w:rPr>
                <w:noProof/>
                <w:sz w:val="20"/>
              </w:rPr>
              <w:t>0,490</w:t>
            </w:r>
          </w:p>
        </w:tc>
        <w:tc>
          <w:tcPr>
            <w:tcW w:w="868" w:type="dxa"/>
            <w:vAlign w:val="center"/>
          </w:tcPr>
          <w:p w14:paraId="5551083C" w14:textId="77777777" w:rsidR="00A551AC" w:rsidRPr="004A00E1" w:rsidRDefault="00A551AC" w:rsidP="00A551AC">
            <w:pPr>
              <w:spacing w:before="20" w:after="20"/>
              <w:jc w:val="right"/>
              <w:rPr>
                <w:noProof/>
                <w:sz w:val="20"/>
              </w:rPr>
            </w:pPr>
            <w:r w:rsidRPr="004A00E1">
              <w:rPr>
                <w:noProof/>
                <w:sz w:val="20"/>
              </w:rPr>
              <w:t>1,615</w:t>
            </w:r>
          </w:p>
        </w:tc>
        <w:tc>
          <w:tcPr>
            <w:tcW w:w="1777" w:type="dxa"/>
            <w:vAlign w:val="center"/>
          </w:tcPr>
          <w:p w14:paraId="20B5BB38" w14:textId="77777777" w:rsidR="00A551AC" w:rsidRPr="004A00E1" w:rsidRDefault="00A551AC" w:rsidP="00A551AC">
            <w:pPr>
              <w:spacing w:before="20" w:after="20"/>
              <w:jc w:val="right"/>
              <w:rPr>
                <w:b/>
                <w:noProof/>
                <w:sz w:val="20"/>
              </w:rPr>
            </w:pPr>
            <w:r w:rsidRPr="004A00E1">
              <w:rPr>
                <w:noProof/>
                <w:sz w:val="20"/>
              </w:rPr>
              <w:t>2,400</w:t>
            </w:r>
          </w:p>
        </w:tc>
      </w:tr>
      <w:tr w:rsidR="00F32070" w:rsidRPr="004A00E1" w14:paraId="6C223567" w14:textId="77777777" w:rsidTr="009A148B">
        <w:trPr>
          <w:trHeight w:val="231"/>
        </w:trPr>
        <w:tc>
          <w:tcPr>
            <w:tcW w:w="6054" w:type="dxa"/>
            <w:gridSpan w:val="4"/>
            <w:vAlign w:val="center"/>
          </w:tcPr>
          <w:p w14:paraId="75D86B99" w14:textId="77777777" w:rsidR="00A551AC" w:rsidRPr="004A00E1" w:rsidRDefault="00A551AC" w:rsidP="00DB712D">
            <w:pPr>
              <w:spacing w:before="20" w:after="20"/>
              <w:rPr>
                <w:noProof/>
              </w:rPr>
            </w:pPr>
            <w:r w:rsidRPr="004A00E1">
              <w:rPr>
                <w:noProof/>
                <w:sz w:val="21"/>
              </w:rPr>
              <w:t xml:space="preserve">Środki administracyjne finansowane ze środków przydzielonych na określone programy </w:t>
            </w:r>
          </w:p>
        </w:tc>
        <w:tc>
          <w:tcPr>
            <w:tcW w:w="868" w:type="dxa"/>
            <w:vAlign w:val="center"/>
          </w:tcPr>
          <w:p w14:paraId="0AA4D255" w14:textId="77777777" w:rsidR="00A551AC" w:rsidRPr="004A00E1" w:rsidRDefault="00A551AC">
            <w:pPr>
              <w:rPr>
                <w:b/>
                <w:noProof/>
                <w:sz w:val="20"/>
              </w:rPr>
            </w:pPr>
          </w:p>
        </w:tc>
        <w:tc>
          <w:tcPr>
            <w:tcW w:w="868" w:type="dxa"/>
            <w:vAlign w:val="center"/>
          </w:tcPr>
          <w:p w14:paraId="7025C332" w14:textId="77777777" w:rsidR="00A551AC" w:rsidRPr="004A00E1" w:rsidRDefault="00A551AC">
            <w:pPr>
              <w:rPr>
                <w:b/>
                <w:noProof/>
                <w:sz w:val="20"/>
              </w:rPr>
            </w:pPr>
          </w:p>
        </w:tc>
        <w:tc>
          <w:tcPr>
            <w:tcW w:w="868" w:type="dxa"/>
            <w:vAlign w:val="center"/>
          </w:tcPr>
          <w:p w14:paraId="73BE3778" w14:textId="77777777" w:rsidR="00A551AC" w:rsidRPr="004A00E1" w:rsidRDefault="00A551AC">
            <w:pPr>
              <w:rPr>
                <w:b/>
                <w:noProof/>
                <w:sz w:val="20"/>
              </w:rPr>
            </w:pPr>
          </w:p>
        </w:tc>
        <w:tc>
          <w:tcPr>
            <w:tcW w:w="868" w:type="dxa"/>
            <w:vAlign w:val="center"/>
          </w:tcPr>
          <w:p w14:paraId="6362DC6B" w14:textId="77777777" w:rsidR="00A551AC" w:rsidRPr="004A00E1" w:rsidRDefault="00A551AC">
            <w:pPr>
              <w:rPr>
                <w:b/>
                <w:noProof/>
                <w:sz w:val="20"/>
              </w:rPr>
            </w:pPr>
          </w:p>
        </w:tc>
        <w:tc>
          <w:tcPr>
            <w:tcW w:w="1777" w:type="dxa"/>
            <w:vAlign w:val="center"/>
          </w:tcPr>
          <w:p w14:paraId="62AEEF61" w14:textId="77777777" w:rsidR="00A551AC" w:rsidRPr="004A00E1" w:rsidRDefault="00A551AC">
            <w:pPr>
              <w:rPr>
                <w:b/>
                <w:noProof/>
                <w:sz w:val="20"/>
              </w:rPr>
            </w:pPr>
          </w:p>
        </w:tc>
      </w:tr>
      <w:tr w:rsidR="00F32070" w:rsidRPr="004A00E1" w14:paraId="2434D93E" w14:textId="77777777" w:rsidTr="009A148B">
        <w:trPr>
          <w:trHeight w:val="319"/>
        </w:trPr>
        <w:tc>
          <w:tcPr>
            <w:tcW w:w="3960" w:type="dxa"/>
            <w:vAlign w:val="center"/>
          </w:tcPr>
          <w:p w14:paraId="77679019" w14:textId="77777777" w:rsidR="00A551AC" w:rsidRPr="004A00E1" w:rsidRDefault="00A551AC" w:rsidP="00A551AC">
            <w:pPr>
              <w:spacing w:before="60" w:after="60"/>
              <w:rPr>
                <w:noProof/>
              </w:rPr>
            </w:pPr>
            <w:r w:rsidRPr="004A00E1">
              <w:rPr>
                <w:noProof/>
                <w:sz w:val="20"/>
              </w:rPr>
              <w:t>Linia budżetowa</w:t>
            </w:r>
          </w:p>
        </w:tc>
        <w:tc>
          <w:tcPr>
            <w:tcW w:w="1440" w:type="dxa"/>
            <w:vAlign w:val="center"/>
          </w:tcPr>
          <w:p w14:paraId="5B100DA2" w14:textId="77777777" w:rsidR="00A551AC" w:rsidRPr="004A00E1" w:rsidRDefault="00A551AC" w:rsidP="00A551AC">
            <w:pPr>
              <w:spacing w:before="40" w:after="40"/>
              <w:jc w:val="right"/>
              <w:rPr>
                <w:noProof/>
                <w:sz w:val="18"/>
              </w:rPr>
            </w:pPr>
          </w:p>
        </w:tc>
        <w:tc>
          <w:tcPr>
            <w:tcW w:w="654" w:type="dxa"/>
            <w:gridSpan w:val="2"/>
            <w:vAlign w:val="center"/>
          </w:tcPr>
          <w:p w14:paraId="11E7F81D" w14:textId="77777777" w:rsidR="00A551AC" w:rsidRPr="004A00E1" w:rsidRDefault="00A551AC" w:rsidP="00A551AC">
            <w:pPr>
              <w:spacing w:before="40" w:after="40"/>
              <w:jc w:val="center"/>
              <w:rPr>
                <w:noProof/>
                <w:sz w:val="14"/>
              </w:rPr>
            </w:pPr>
            <w:r w:rsidRPr="004A00E1">
              <w:rPr>
                <w:noProof/>
                <w:sz w:val="14"/>
              </w:rPr>
              <w:t>(3)</w:t>
            </w:r>
          </w:p>
        </w:tc>
        <w:tc>
          <w:tcPr>
            <w:tcW w:w="868" w:type="dxa"/>
            <w:vAlign w:val="center"/>
          </w:tcPr>
          <w:p w14:paraId="0B263878" w14:textId="77777777" w:rsidR="00A551AC" w:rsidRPr="004A00E1" w:rsidRDefault="00A551AC" w:rsidP="00A551AC">
            <w:pPr>
              <w:spacing w:before="40" w:after="40"/>
              <w:jc w:val="right"/>
              <w:rPr>
                <w:b/>
                <w:noProof/>
                <w:sz w:val="20"/>
              </w:rPr>
            </w:pPr>
            <w:r w:rsidRPr="004A00E1">
              <w:rPr>
                <w:b/>
                <w:noProof/>
                <w:sz w:val="20"/>
              </w:rPr>
              <w:t>0</w:t>
            </w:r>
          </w:p>
        </w:tc>
        <w:tc>
          <w:tcPr>
            <w:tcW w:w="868" w:type="dxa"/>
            <w:vAlign w:val="center"/>
          </w:tcPr>
          <w:p w14:paraId="54511574" w14:textId="77777777" w:rsidR="00A551AC" w:rsidRPr="004A00E1" w:rsidRDefault="00A551AC" w:rsidP="00A551AC">
            <w:pPr>
              <w:spacing w:before="40" w:after="40"/>
              <w:jc w:val="right"/>
              <w:rPr>
                <w:b/>
                <w:noProof/>
                <w:sz w:val="20"/>
              </w:rPr>
            </w:pPr>
            <w:r w:rsidRPr="004A00E1">
              <w:rPr>
                <w:b/>
                <w:noProof/>
                <w:sz w:val="20"/>
              </w:rPr>
              <w:t>0</w:t>
            </w:r>
          </w:p>
        </w:tc>
        <w:tc>
          <w:tcPr>
            <w:tcW w:w="868" w:type="dxa"/>
            <w:vAlign w:val="center"/>
          </w:tcPr>
          <w:p w14:paraId="45B0F661" w14:textId="77777777" w:rsidR="00A551AC" w:rsidRPr="004A00E1" w:rsidRDefault="00A551AC" w:rsidP="00A551AC">
            <w:pPr>
              <w:spacing w:before="40" w:after="40"/>
              <w:jc w:val="right"/>
              <w:rPr>
                <w:b/>
                <w:noProof/>
                <w:sz w:val="20"/>
              </w:rPr>
            </w:pPr>
            <w:r w:rsidRPr="004A00E1">
              <w:rPr>
                <w:b/>
                <w:noProof/>
                <w:sz w:val="20"/>
              </w:rPr>
              <w:t>0</w:t>
            </w:r>
          </w:p>
        </w:tc>
        <w:tc>
          <w:tcPr>
            <w:tcW w:w="868" w:type="dxa"/>
            <w:vAlign w:val="center"/>
          </w:tcPr>
          <w:p w14:paraId="30E8CF04" w14:textId="77777777" w:rsidR="00A551AC" w:rsidRPr="004A00E1" w:rsidRDefault="00A551AC" w:rsidP="00A551AC">
            <w:pPr>
              <w:spacing w:before="40" w:after="40"/>
              <w:jc w:val="right"/>
              <w:rPr>
                <w:b/>
                <w:noProof/>
                <w:sz w:val="20"/>
              </w:rPr>
            </w:pPr>
            <w:r w:rsidRPr="004A00E1">
              <w:rPr>
                <w:b/>
                <w:noProof/>
                <w:sz w:val="20"/>
              </w:rPr>
              <w:t>0</w:t>
            </w:r>
          </w:p>
        </w:tc>
        <w:tc>
          <w:tcPr>
            <w:tcW w:w="1777" w:type="dxa"/>
            <w:vAlign w:val="center"/>
          </w:tcPr>
          <w:p w14:paraId="6E5A95E1" w14:textId="77777777" w:rsidR="00A551AC" w:rsidRPr="004A00E1" w:rsidRDefault="00A551AC" w:rsidP="00A551AC">
            <w:pPr>
              <w:spacing w:before="40" w:after="40"/>
              <w:jc w:val="right"/>
              <w:rPr>
                <w:b/>
                <w:noProof/>
                <w:sz w:val="20"/>
              </w:rPr>
            </w:pPr>
            <w:r w:rsidRPr="004A00E1">
              <w:rPr>
                <w:b/>
                <w:noProof/>
                <w:sz w:val="20"/>
              </w:rPr>
              <w:t>0</w:t>
            </w:r>
          </w:p>
        </w:tc>
      </w:tr>
      <w:tr w:rsidR="00F32070" w:rsidRPr="004A00E1" w14:paraId="712F45D4" w14:textId="77777777" w:rsidTr="009A148B">
        <w:tc>
          <w:tcPr>
            <w:tcW w:w="3960" w:type="dxa"/>
            <w:vMerge w:val="restart"/>
            <w:vAlign w:val="center"/>
          </w:tcPr>
          <w:p w14:paraId="1A7EE6C8" w14:textId="77777777" w:rsidR="00A551AC" w:rsidRPr="004A00E1" w:rsidRDefault="00A551AC" w:rsidP="00A551AC">
            <w:pPr>
              <w:jc w:val="center"/>
              <w:rPr>
                <w:b/>
                <w:noProof/>
              </w:rPr>
            </w:pPr>
            <w:r w:rsidRPr="004A00E1">
              <w:rPr>
                <w:b/>
                <w:noProof/>
              </w:rPr>
              <w:t>OGÓŁEM środki</w:t>
            </w:r>
            <w:r w:rsidRPr="004A00E1">
              <w:rPr>
                <w:noProof/>
              </w:rPr>
              <w:br/>
            </w:r>
            <w:r w:rsidRPr="004A00E1">
              <w:rPr>
                <w:b/>
                <w:noProof/>
              </w:rPr>
              <w:t>dla DG</w:t>
            </w:r>
            <w:r w:rsidRPr="004A00E1">
              <w:rPr>
                <w:noProof/>
              </w:rPr>
              <w:t xml:space="preserve"> SANTE</w:t>
            </w:r>
          </w:p>
        </w:tc>
        <w:tc>
          <w:tcPr>
            <w:tcW w:w="1440" w:type="dxa"/>
            <w:vAlign w:val="center"/>
          </w:tcPr>
          <w:p w14:paraId="11685688" w14:textId="77777777" w:rsidR="00A551AC" w:rsidRPr="004A00E1" w:rsidRDefault="00A551AC" w:rsidP="00A551AC">
            <w:pPr>
              <w:rPr>
                <w:noProof/>
                <w:sz w:val="18"/>
              </w:rPr>
            </w:pPr>
            <w:r w:rsidRPr="004A00E1">
              <w:rPr>
                <w:noProof/>
                <w:sz w:val="18"/>
              </w:rPr>
              <w:t>Środki na zobowiązania</w:t>
            </w:r>
          </w:p>
        </w:tc>
        <w:tc>
          <w:tcPr>
            <w:tcW w:w="654" w:type="dxa"/>
            <w:gridSpan w:val="2"/>
            <w:vAlign w:val="center"/>
          </w:tcPr>
          <w:p w14:paraId="6ACC6B02" w14:textId="77777777" w:rsidR="00A551AC" w:rsidRPr="004A00E1" w:rsidRDefault="00A551AC" w:rsidP="00A551AC">
            <w:pPr>
              <w:jc w:val="center"/>
              <w:rPr>
                <w:noProof/>
                <w:sz w:val="14"/>
              </w:rPr>
            </w:pPr>
            <w:r w:rsidRPr="004A00E1">
              <w:rPr>
                <w:noProof/>
                <w:sz w:val="14"/>
              </w:rPr>
              <w:t>=1a + 3</w:t>
            </w:r>
          </w:p>
        </w:tc>
        <w:tc>
          <w:tcPr>
            <w:tcW w:w="868" w:type="dxa"/>
            <w:vAlign w:val="center"/>
          </w:tcPr>
          <w:p w14:paraId="3F321021" w14:textId="77777777" w:rsidR="00A551AC" w:rsidRPr="004A00E1" w:rsidRDefault="00A551AC" w:rsidP="00A551AC">
            <w:pPr>
              <w:spacing w:before="20" w:after="20"/>
              <w:jc w:val="right"/>
              <w:rPr>
                <w:noProof/>
                <w:sz w:val="20"/>
              </w:rPr>
            </w:pPr>
            <w:r w:rsidRPr="004A00E1">
              <w:rPr>
                <w:noProof/>
                <w:sz w:val="20"/>
              </w:rPr>
              <w:t>0,250</w:t>
            </w:r>
          </w:p>
        </w:tc>
        <w:tc>
          <w:tcPr>
            <w:tcW w:w="868" w:type="dxa"/>
            <w:vAlign w:val="center"/>
          </w:tcPr>
          <w:p w14:paraId="7EA1AB1C" w14:textId="77777777" w:rsidR="00A551AC" w:rsidRPr="004A00E1" w:rsidRDefault="00A551AC" w:rsidP="00A551AC">
            <w:pPr>
              <w:spacing w:before="20" w:after="20"/>
              <w:jc w:val="right"/>
              <w:rPr>
                <w:noProof/>
                <w:sz w:val="20"/>
              </w:rPr>
            </w:pPr>
            <w:r w:rsidRPr="004A00E1">
              <w:rPr>
                <w:noProof/>
                <w:sz w:val="20"/>
              </w:rPr>
              <w:t>0,850</w:t>
            </w:r>
          </w:p>
        </w:tc>
        <w:tc>
          <w:tcPr>
            <w:tcW w:w="868" w:type="dxa"/>
            <w:vAlign w:val="center"/>
          </w:tcPr>
          <w:p w14:paraId="1B2E4B4F" w14:textId="77777777" w:rsidR="00A551AC" w:rsidRPr="004A00E1" w:rsidRDefault="00A551AC" w:rsidP="00A551AC">
            <w:pPr>
              <w:spacing w:before="20" w:after="20"/>
              <w:jc w:val="right"/>
              <w:rPr>
                <w:noProof/>
                <w:sz w:val="20"/>
              </w:rPr>
            </w:pPr>
            <w:r w:rsidRPr="004A00E1">
              <w:rPr>
                <w:noProof/>
                <w:sz w:val="20"/>
              </w:rPr>
              <w:t>0,800</w:t>
            </w:r>
          </w:p>
        </w:tc>
        <w:tc>
          <w:tcPr>
            <w:tcW w:w="868" w:type="dxa"/>
            <w:vAlign w:val="center"/>
          </w:tcPr>
          <w:p w14:paraId="5A0BCC2C" w14:textId="77777777" w:rsidR="00A551AC" w:rsidRPr="004A00E1" w:rsidRDefault="00A551AC" w:rsidP="00A551AC">
            <w:pPr>
              <w:spacing w:before="20" w:after="20"/>
              <w:jc w:val="right"/>
              <w:rPr>
                <w:noProof/>
                <w:sz w:val="20"/>
              </w:rPr>
            </w:pPr>
            <w:r w:rsidRPr="004A00E1">
              <w:rPr>
                <w:noProof/>
                <w:sz w:val="20"/>
              </w:rPr>
              <w:t>0,500</w:t>
            </w:r>
          </w:p>
        </w:tc>
        <w:tc>
          <w:tcPr>
            <w:tcW w:w="1777" w:type="dxa"/>
            <w:vAlign w:val="center"/>
          </w:tcPr>
          <w:p w14:paraId="11A48FDA" w14:textId="77777777" w:rsidR="00A551AC" w:rsidRPr="004A00E1" w:rsidRDefault="00A551AC" w:rsidP="00A551AC">
            <w:pPr>
              <w:spacing w:before="20" w:after="20"/>
              <w:jc w:val="right"/>
              <w:rPr>
                <w:b/>
                <w:noProof/>
                <w:sz w:val="20"/>
              </w:rPr>
            </w:pPr>
            <w:r w:rsidRPr="004A00E1">
              <w:rPr>
                <w:noProof/>
                <w:sz w:val="20"/>
              </w:rPr>
              <w:t>2,400</w:t>
            </w:r>
          </w:p>
        </w:tc>
      </w:tr>
      <w:tr w:rsidR="00F32070" w:rsidRPr="004A00E1" w14:paraId="74011F69" w14:textId="77777777" w:rsidTr="009A148B">
        <w:tc>
          <w:tcPr>
            <w:tcW w:w="3960" w:type="dxa"/>
            <w:vMerge/>
          </w:tcPr>
          <w:p w14:paraId="3D96D997" w14:textId="77777777" w:rsidR="00A551AC" w:rsidRPr="004A00E1" w:rsidRDefault="00A551AC" w:rsidP="00A551AC">
            <w:pPr>
              <w:rPr>
                <w:noProof/>
                <w:sz w:val="20"/>
              </w:rPr>
            </w:pPr>
          </w:p>
        </w:tc>
        <w:tc>
          <w:tcPr>
            <w:tcW w:w="1440" w:type="dxa"/>
            <w:vAlign w:val="center"/>
          </w:tcPr>
          <w:p w14:paraId="5F264E32" w14:textId="77777777" w:rsidR="00A551AC" w:rsidRPr="004A00E1" w:rsidRDefault="00A551AC" w:rsidP="00A551AC">
            <w:pPr>
              <w:rPr>
                <w:noProof/>
                <w:sz w:val="18"/>
              </w:rPr>
            </w:pPr>
            <w:r w:rsidRPr="004A00E1">
              <w:rPr>
                <w:noProof/>
                <w:sz w:val="18"/>
              </w:rPr>
              <w:t>Środki na płatności</w:t>
            </w:r>
          </w:p>
        </w:tc>
        <w:tc>
          <w:tcPr>
            <w:tcW w:w="654" w:type="dxa"/>
            <w:gridSpan w:val="2"/>
            <w:vAlign w:val="center"/>
          </w:tcPr>
          <w:p w14:paraId="5B92B3EC" w14:textId="77777777" w:rsidR="00A551AC" w:rsidRPr="004A00E1" w:rsidRDefault="00A551AC" w:rsidP="00A551AC">
            <w:pPr>
              <w:jc w:val="center"/>
              <w:rPr>
                <w:noProof/>
                <w:sz w:val="14"/>
              </w:rPr>
            </w:pPr>
            <w:r w:rsidRPr="004A00E1">
              <w:rPr>
                <w:noProof/>
                <w:sz w:val="14"/>
              </w:rPr>
              <w:t>=1b</w:t>
            </w:r>
          </w:p>
          <w:p w14:paraId="260D43D2" w14:textId="77777777" w:rsidR="00A551AC" w:rsidRPr="004A00E1" w:rsidRDefault="00A551AC" w:rsidP="00A551AC">
            <w:pPr>
              <w:jc w:val="center"/>
              <w:rPr>
                <w:noProof/>
                <w:sz w:val="14"/>
              </w:rPr>
            </w:pPr>
            <w:r w:rsidRPr="004A00E1">
              <w:rPr>
                <w:noProof/>
                <w:sz w:val="14"/>
              </w:rPr>
              <w:t>+3</w:t>
            </w:r>
          </w:p>
        </w:tc>
        <w:tc>
          <w:tcPr>
            <w:tcW w:w="868" w:type="dxa"/>
            <w:vAlign w:val="center"/>
          </w:tcPr>
          <w:p w14:paraId="65EF9605" w14:textId="77777777" w:rsidR="00A551AC" w:rsidRPr="004A00E1" w:rsidRDefault="00A551AC" w:rsidP="00A551AC">
            <w:pPr>
              <w:spacing w:before="20" w:after="20"/>
              <w:jc w:val="right"/>
              <w:rPr>
                <w:noProof/>
                <w:sz w:val="20"/>
              </w:rPr>
            </w:pPr>
            <w:r w:rsidRPr="004A00E1">
              <w:rPr>
                <w:noProof/>
                <w:sz w:val="20"/>
              </w:rPr>
              <w:t>0,050</w:t>
            </w:r>
          </w:p>
        </w:tc>
        <w:tc>
          <w:tcPr>
            <w:tcW w:w="868" w:type="dxa"/>
            <w:vAlign w:val="center"/>
          </w:tcPr>
          <w:p w14:paraId="335B29A4" w14:textId="77777777" w:rsidR="00A551AC" w:rsidRPr="004A00E1" w:rsidRDefault="00A551AC" w:rsidP="00A551AC">
            <w:pPr>
              <w:spacing w:before="20" w:after="20"/>
              <w:jc w:val="right"/>
              <w:rPr>
                <w:noProof/>
                <w:sz w:val="20"/>
              </w:rPr>
            </w:pPr>
            <w:r w:rsidRPr="004A00E1">
              <w:rPr>
                <w:noProof/>
                <w:sz w:val="20"/>
              </w:rPr>
              <w:t>0,245</w:t>
            </w:r>
          </w:p>
        </w:tc>
        <w:tc>
          <w:tcPr>
            <w:tcW w:w="868" w:type="dxa"/>
            <w:vAlign w:val="center"/>
          </w:tcPr>
          <w:p w14:paraId="4B593AAA" w14:textId="77777777" w:rsidR="00A551AC" w:rsidRPr="004A00E1" w:rsidRDefault="00A551AC" w:rsidP="00A551AC">
            <w:pPr>
              <w:spacing w:before="20" w:after="20"/>
              <w:jc w:val="right"/>
              <w:rPr>
                <w:noProof/>
                <w:sz w:val="20"/>
              </w:rPr>
            </w:pPr>
            <w:r w:rsidRPr="004A00E1">
              <w:rPr>
                <w:noProof/>
                <w:sz w:val="20"/>
              </w:rPr>
              <w:t>0,490</w:t>
            </w:r>
          </w:p>
        </w:tc>
        <w:tc>
          <w:tcPr>
            <w:tcW w:w="868" w:type="dxa"/>
            <w:vAlign w:val="center"/>
          </w:tcPr>
          <w:p w14:paraId="392C6D8A" w14:textId="77777777" w:rsidR="00A551AC" w:rsidRPr="004A00E1" w:rsidRDefault="00A551AC" w:rsidP="00A551AC">
            <w:pPr>
              <w:spacing w:before="20" w:after="20"/>
              <w:jc w:val="right"/>
              <w:rPr>
                <w:noProof/>
                <w:sz w:val="20"/>
              </w:rPr>
            </w:pPr>
            <w:r w:rsidRPr="004A00E1">
              <w:rPr>
                <w:noProof/>
                <w:sz w:val="20"/>
              </w:rPr>
              <w:t>1,615</w:t>
            </w:r>
          </w:p>
        </w:tc>
        <w:tc>
          <w:tcPr>
            <w:tcW w:w="1777" w:type="dxa"/>
            <w:vAlign w:val="center"/>
          </w:tcPr>
          <w:p w14:paraId="7873228B" w14:textId="77777777" w:rsidR="00A551AC" w:rsidRPr="004A00E1" w:rsidRDefault="00A551AC" w:rsidP="00A551AC">
            <w:pPr>
              <w:spacing w:before="20" w:after="20"/>
              <w:jc w:val="right"/>
              <w:rPr>
                <w:b/>
                <w:noProof/>
                <w:sz w:val="20"/>
              </w:rPr>
            </w:pPr>
            <w:r w:rsidRPr="004A00E1">
              <w:rPr>
                <w:noProof/>
                <w:sz w:val="20"/>
              </w:rPr>
              <w:t>2,400</w:t>
            </w:r>
          </w:p>
        </w:tc>
      </w:tr>
    </w:tbl>
    <w:p w14:paraId="6A1EF528" w14:textId="77777777" w:rsidR="00F04763" w:rsidRPr="004A00E1" w:rsidRDefault="00F0476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tblGrid>
      <w:tr w:rsidR="00F32070" w:rsidRPr="004A00E1" w14:paraId="3F092046" w14:textId="77777777" w:rsidTr="00A551AC">
        <w:trPr>
          <w:trHeight w:val="277"/>
        </w:trPr>
        <w:tc>
          <w:tcPr>
            <w:tcW w:w="3960" w:type="dxa"/>
            <w:vMerge w:val="restart"/>
            <w:vAlign w:val="center"/>
          </w:tcPr>
          <w:p w14:paraId="40AFDCAB" w14:textId="77777777" w:rsidR="00A551AC" w:rsidRPr="004A00E1" w:rsidRDefault="00A551AC" w:rsidP="00A551AC">
            <w:pPr>
              <w:spacing w:before="20" w:after="20"/>
              <w:rPr>
                <w:noProof/>
              </w:rPr>
            </w:pPr>
            <w:r w:rsidRPr="004A00E1">
              <w:rPr>
                <w:noProof/>
              </w:rPr>
              <w:br w:type="page"/>
            </w:r>
            <w:r w:rsidRPr="004A00E1">
              <w:rPr>
                <w:rFonts w:ascii="Wingdings" w:hAnsi="Wingdings"/>
                <w:noProof/>
                <w:sz w:val="21"/>
              </w:rPr>
              <w:t>□</w:t>
            </w:r>
            <w:r w:rsidRPr="004A00E1">
              <w:rPr>
                <w:noProof/>
                <w:sz w:val="21"/>
              </w:rPr>
              <w:t xml:space="preserve">OGÓŁEM środki operacyjne </w:t>
            </w:r>
          </w:p>
        </w:tc>
        <w:tc>
          <w:tcPr>
            <w:tcW w:w="1440" w:type="dxa"/>
            <w:vAlign w:val="center"/>
          </w:tcPr>
          <w:p w14:paraId="35B15D7F" w14:textId="77777777" w:rsidR="00A551AC" w:rsidRPr="004A00E1" w:rsidRDefault="00A551AC" w:rsidP="00A551AC">
            <w:pPr>
              <w:spacing w:beforeLines="20" w:before="48" w:afterLines="20" w:after="48"/>
              <w:rPr>
                <w:noProof/>
                <w:sz w:val="18"/>
              </w:rPr>
            </w:pPr>
            <w:r w:rsidRPr="004A00E1">
              <w:rPr>
                <w:noProof/>
                <w:sz w:val="18"/>
              </w:rPr>
              <w:t>Środki na zobowiązania</w:t>
            </w:r>
          </w:p>
        </w:tc>
        <w:tc>
          <w:tcPr>
            <w:tcW w:w="654" w:type="dxa"/>
            <w:vAlign w:val="center"/>
          </w:tcPr>
          <w:p w14:paraId="705C8EA6" w14:textId="77777777" w:rsidR="00A551AC" w:rsidRPr="004A00E1" w:rsidRDefault="00D93F3D" w:rsidP="00A551AC">
            <w:pPr>
              <w:spacing w:beforeLines="20" w:before="48" w:afterLines="20" w:after="48"/>
              <w:jc w:val="center"/>
              <w:rPr>
                <w:noProof/>
                <w:sz w:val="14"/>
              </w:rPr>
            </w:pPr>
            <w:r w:rsidRPr="004A00E1">
              <w:rPr>
                <w:b/>
                <w:noProof/>
                <w:color w:val="000000"/>
                <w:sz w:val="14"/>
              </w:rPr>
              <w:t>-4</w:t>
            </w:r>
          </w:p>
        </w:tc>
        <w:tc>
          <w:tcPr>
            <w:tcW w:w="868" w:type="dxa"/>
            <w:vAlign w:val="center"/>
          </w:tcPr>
          <w:p w14:paraId="29D97B61" w14:textId="77777777" w:rsidR="00A551AC" w:rsidRPr="004A00E1" w:rsidRDefault="00A551AC" w:rsidP="00A551AC">
            <w:pPr>
              <w:spacing w:before="20" w:after="20"/>
              <w:jc w:val="right"/>
              <w:rPr>
                <w:noProof/>
                <w:sz w:val="20"/>
              </w:rPr>
            </w:pPr>
            <w:r w:rsidRPr="004A00E1">
              <w:rPr>
                <w:noProof/>
                <w:sz w:val="20"/>
              </w:rPr>
              <w:t>0,250</w:t>
            </w:r>
          </w:p>
        </w:tc>
        <w:tc>
          <w:tcPr>
            <w:tcW w:w="868" w:type="dxa"/>
            <w:vAlign w:val="center"/>
          </w:tcPr>
          <w:p w14:paraId="175F027F" w14:textId="77777777" w:rsidR="00A551AC" w:rsidRPr="004A00E1" w:rsidRDefault="00A551AC" w:rsidP="00A551AC">
            <w:pPr>
              <w:spacing w:before="20" w:after="20"/>
              <w:jc w:val="right"/>
              <w:rPr>
                <w:noProof/>
                <w:sz w:val="20"/>
              </w:rPr>
            </w:pPr>
            <w:r w:rsidRPr="004A00E1">
              <w:rPr>
                <w:noProof/>
                <w:sz w:val="20"/>
              </w:rPr>
              <w:t>0,850</w:t>
            </w:r>
          </w:p>
        </w:tc>
        <w:tc>
          <w:tcPr>
            <w:tcW w:w="868" w:type="dxa"/>
            <w:vAlign w:val="center"/>
          </w:tcPr>
          <w:p w14:paraId="32EF75D7" w14:textId="77777777" w:rsidR="00A551AC" w:rsidRPr="004A00E1" w:rsidRDefault="00A551AC" w:rsidP="00A551AC">
            <w:pPr>
              <w:spacing w:before="20" w:after="20"/>
              <w:jc w:val="right"/>
              <w:rPr>
                <w:noProof/>
                <w:sz w:val="20"/>
              </w:rPr>
            </w:pPr>
            <w:r w:rsidRPr="004A00E1">
              <w:rPr>
                <w:noProof/>
                <w:sz w:val="20"/>
              </w:rPr>
              <w:t>0,800</w:t>
            </w:r>
          </w:p>
        </w:tc>
        <w:tc>
          <w:tcPr>
            <w:tcW w:w="868" w:type="dxa"/>
            <w:vAlign w:val="center"/>
          </w:tcPr>
          <w:p w14:paraId="27887952" w14:textId="77777777" w:rsidR="00A551AC" w:rsidRPr="004A00E1" w:rsidRDefault="00A551AC" w:rsidP="00A551AC">
            <w:pPr>
              <w:spacing w:before="20" w:after="20"/>
              <w:jc w:val="right"/>
              <w:rPr>
                <w:noProof/>
                <w:sz w:val="20"/>
              </w:rPr>
            </w:pPr>
            <w:r w:rsidRPr="004A00E1">
              <w:rPr>
                <w:noProof/>
                <w:sz w:val="20"/>
              </w:rPr>
              <w:t>0,500</w:t>
            </w:r>
          </w:p>
        </w:tc>
        <w:tc>
          <w:tcPr>
            <w:tcW w:w="868" w:type="dxa"/>
            <w:vAlign w:val="center"/>
          </w:tcPr>
          <w:p w14:paraId="39A30BD1" w14:textId="77777777" w:rsidR="00A551AC" w:rsidRPr="004A00E1" w:rsidRDefault="00A551AC" w:rsidP="00A551AC">
            <w:pPr>
              <w:spacing w:before="20" w:after="20"/>
              <w:jc w:val="right"/>
              <w:rPr>
                <w:noProof/>
                <w:sz w:val="20"/>
              </w:rPr>
            </w:pPr>
            <w:r w:rsidRPr="004A00E1">
              <w:rPr>
                <w:noProof/>
                <w:sz w:val="20"/>
              </w:rPr>
              <w:t>2,400</w:t>
            </w:r>
          </w:p>
        </w:tc>
      </w:tr>
      <w:tr w:rsidR="00F32070" w:rsidRPr="004A00E1" w14:paraId="5834C3D2" w14:textId="77777777" w:rsidTr="00A551AC">
        <w:tc>
          <w:tcPr>
            <w:tcW w:w="3960" w:type="dxa"/>
            <w:vMerge/>
          </w:tcPr>
          <w:p w14:paraId="5C2804FB" w14:textId="77777777" w:rsidR="00A551AC" w:rsidRPr="004A00E1" w:rsidRDefault="00A551AC" w:rsidP="00A551AC">
            <w:pPr>
              <w:jc w:val="center"/>
              <w:rPr>
                <w:noProof/>
                <w:sz w:val="20"/>
              </w:rPr>
            </w:pPr>
          </w:p>
        </w:tc>
        <w:tc>
          <w:tcPr>
            <w:tcW w:w="1440" w:type="dxa"/>
            <w:vAlign w:val="center"/>
          </w:tcPr>
          <w:p w14:paraId="0653EC13" w14:textId="77777777" w:rsidR="00A551AC" w:rsidRPr="004A00E1" w:rsidRDefault="00A551AC" w:rsidP="00A551AC">
            <w:pPr>
              <w:spacing w:beforeLines="20" w:before="48" w:afterLines="20" w:after="48"/>
              <w:rPr>
                <w:noProof/>
                <w:sz w:val="18"/>
              </w:rPr>
            </w:pPr>
            <w:r w:rsidRPr="004A00E1">
              <w:rPr>
                <w:noProof/>
                <w:sz w:val="18"/>
              </w:rPr>
              <w:t>Środki na płatności</w:t>
            </w:r>
          </w:p>
        </w:tc>
        <w:tc>
          <w:tcPr>
            <w:tcW w:w="654" w:type="dxa"/>
            <w:vAlign w:val="center"/>
          </w:tcPr>
          <w:p w14:paraId="5C94550A" w14:textId="77777777" w:rsidR="00A551AC" w:rsidRPr="004A00E1" w:rsidRDefault="00962E9C" w:rsidP="00A551AC">
            <w:pPr>
              <w:spacing w:beforeLines="20" w:before="48" w:afterLines="20" w:after="48"/>
              <w:jc w:val="center"/>
              <w:rPr>
                <w:noProof/>
                <w:sz w:val="14"/>
              </w:rPr>
            </w:pPr>
            <w:r w:rsidRPr="004A00E1">
              <w:rPr>
                <w:b/>
                <w:noProof/>
                <w:color w:val="000000"/>
                <w:sz w:val="14"/>
              </w:rPr>
              <w:t>-5</w:t>
            </w:r>
          </w:p>
        </w:tc>
        <w:tc>
          <w:tcPr>
            <w:tcW w:w="868" w:type="dxa"/>
            <w:vAlign w:val="center"/>
          </w:tcPr>
          <w:p w14:paraId="418F4D0E" w14:textId="77777777" w:rsidR="00A551AC" w:rsidRPr="004A00E1" w:rsidRDefault="00A551AC" w:rsidP="00A551AC">
            <w:pPr>
              <w:spacing w:before="20" w:after="20"/>
              <w:jc w:val="right"/>
              <w:rPr>
                <w:noProof/>
                <w:sz w:val="20"/>
              </w:rPr>
            </w:pPr>
            <w:r w:rsidRPr="004A00E1">
              <w:rPr>
                <w:noProof/>
                <w:sz w:val="20"/>
              </w:rPr>
              <w:t>0,050</w:t>
            </w:r>
          </w:p>
        </w:tc>
        <w:tc>
          <w:tcPr>
            <w:tcW w:w="868" w:type="dxa"/>
            <w:vAlign w:val="center"/>
          </w:tcPr>
          <w:p w14:paraId="318BE58F" w14:textId="77777777" w:rsidR="00A551AC" w:rsidRPr="004A00E1" w:rsidRDefault="00A551AC" w:rsidP="00A551AC">
            <w:pPr>
              <w:spacing w:before="20" w:after="20"/>
              <w:jc w:val="right"/>
              <w:rPr>
                <w:noProof/>
                <w:sz w:val="20"/>
              </w:rPr>
            </w:pPr>
            <w:r w:rsidRPr="004A00E1">
              <w:rPr>
                <w:noProof/>
                <w:sz w:val="20"/>
              </w:rPr>
              <w:t>0,245</w:t>
            </w:r>
          </w:p>
        </w:tc>
        <w:tc>
          <w:tcPr>
            <w:tcW w:w="868" w:type="dxa"/>
            <w:vAlign w:val="center"/>
          </w:tcPr>
          <w:p w14:paraId="5EF25FC3" w14:textId="77777777" w:rsidR="00A551AC" w:rsidRPr="004A00E1" w:rsidRDefault="00A551AC" w:rsidP="00A551AC">
            <w:pPr>
              <w:spacing w:before="20" w:after="20"/>
              <w:jc w:val="right"/>
              <w:rPr>
                <w:noProof/>
                <w:sz w:val="20"/>
              </w:rPr>
            </w:pPr>
            <w:r w:rsidRPr="004A00E1">
              <w:rPr>
                <w:noProof/>
                <w:sz w:val="20"/>
              </w:rPr>
              <w:t>0,490</w:t>
            </w:r>
          </w:p>
        </w:tc>
        <w:tc>
          <w:tcPr>
            <w:tcW w:w="868" w:type="dxa"/>
            <w:vAlign w:val="center"/>
          </w:tcPr>
          <w:p w14:paraId="13509A41" w14:textId="77777777" w:rsidR="00A551AC" w:rsidRPr="004A00E1" w:rsidRDefault="00A551AC" w:rsidP="00A551AC">
            <w:pPr>
              <w:spacing w:before="20" w:after="20"/>
              <w:jc w:val="right"/>
              <w:rPr>
                <w:noProof/>
                <w:sz w:val="20"/>
              </w:rPr>
            </w:pPr>
            <w:r w:rsidRPr="004A00E1">
              <w:rPr>
                <w:noProof/>
                <w:sz w:val="20"/>
              </w:rPr>
              <w:t>1,615</w:t>
            </w:r>
          </w:p>
        </w:tc>
        <w:tc>
          <w:tcPr>
            <w:tcW w:w="868" w:type="dxa"/>
            <w:vAlign w:val="center"/>
          </w:tcPr>
          <w:p w14:paraId="163A5DFF" w14:textId="77777777" w:rsidR="00A551AC" w:rsidRPr="004A00E1" w:rsidRDefault="00A551AC" w:rsidP="00A551AC">
            <w:pPr>
              <w:spacing w:before="20" w:after="20"/>
              <w:jc w:val="right"/>
              <w:rPr>
                <w:noProof/>
                <w:sz w:val="20"/>
              </w:rPr>
            </w:pPr>
            <w:r w:rsidRPr="004A00E1">
              <w:rPr>
                <w:noProof/>
                <w:sz w:val="20"/>
              </w:rPr>
              <w:t>2,400</w:t>
            </w:r>
          </w:p>
        </w:tc>
      </w:tr>
      <w:tr w:rsidR="00F32070" w:rsidRPr="004A00E1" w14:paraId="5F510EA7" w14:textId="77777777" w:rsidTr="00A551AC">
        <w:trPr>
          <w:trHeight w:val="533"/>
        </w:trPr>
        <w:tc>
          <w:tcPr>
            <w:tcW w:w="5400" w:type="dxa"/>
            <w:gridSpan w:val="2"/>
            <w:vAlign w:val="center"/>
          </w:tcPr>
          <w:p w14:paraId="7B49345D" w14:textId="77777777" w:rsidR="00A551AC" w:rsidRPr="004A00E1" w:rsidRDefault="00A551AC">
            <w:pPr>
              <w:spacing w:beforeLines="20" w:before="48" w:afterLines="20" w:after="48"/>
              <w:rPr>
                <w:noProof/>
              </w:rPr>
            </w:pPr>
            <w:r w:rsidRPr="004A00E1">
              <w:rPr>
                <w:rFonts w:ascii="Wingdings" w:hAnsi="Wingdings"/>
                <w:noProof/>
                <w:sz w:val="21"/>
              </w:rPr>
              <w:t>□</w:t>
            </w:r>
            <w:r w:rsidRPr="004A00E1">
              <w:rPr>
                <w:noProof/>
                <w:sz w:val="21"/>
              </w:rPr>
              <w:t xml:space="preserve"> OGÓŁEM środki administracyjne finansowane ze środków przydzielonych na określone programy </w:t>
            </w:r>
          </w:p>
        </w:tc>
        <w:tc>
          <w:tcPr>
            <w:tcW w:w="654" w:type="dxa"/>
            <w:vAlign w:val="center"/>
          </w:tcPr>
          <w:p w14:paraId="426AD543" w14:textId="77777777" w:rsidR="00A551AC" w:rsidRPr="004A00E1" w:rsidRDefault="008D001D">
            <w:pPr>
              <w:spacing w:beforeLines="20" w:before="48" w:afterLines="20" w:after="48"/>
              <w:jc w:val="center"/>
              <w:rPr>
                <w:noProof/>
                <w:sz w:val="14"/>
              </w:rPr>
            </w:pPr>
            <w:r w:rsidRPr="004A00E1">
              <w:rPr>
                <w:noProof/>
                <w:sz w:val="14"/>
              </w:rPr>
              <w:t>-6</w:t>
            </w:r>
          </w:p>
        </w:tc>
        <w:tc>
          <w:tcPr>
            <w:tcW w:w="868" w:type="dxa"/>
            <w:vAlign w:val="center"/>
          </w:tcPr>
          <w:p w14:paraId="17844063" w14:textId="77777777" w:rsidR="00A551AC" w:rsidRPr="004A00E1" w:rsidRDefault="00A551AC">
            <w:pPr>
              <w:spacing w:before="20" w:after="20"/>
              <w:jc w:val="right"/>
              <w:rPr>
                <w:b/>
                <w:noProof/>
                <w:sz w:val="20"/>
              </w:rPr>
            </w:pPr>
          </w:p>
        </w:tc>
        <w:tc>
          <w:tcPr>
            <w:tcW w:w="868" w:type="dxa"/>
            <w:vAlign w:val="center"/>
          </w:tcPr>
          <w:p w14:paraId="47A6CFA9" w14:textId="77777777" w:rsidR="00A551AC" w:rsidRPr="004A00E1" w:rsidRDefault="00A551AC">
            <w:pPr>
              <w:spacing w:before="20" w:after="20"/>
              <w:jc w:val="right"/>
              <w:rPr>
                <w:b/>
                <w:noProof/>
                <w:sz w:val="20"/>
              </w:rPr>
            </w:pPr>
          </w:p>
        </w:tc>
        <w:tc>
          <w:tcPr>
            <w:tcW w:w="868" w:type="dxa"/>
            <w:vAlign w:val="center"/>
          </w:tcPr>
          <w:p w14:paraId="65795AFD" w14:textId="77777777" w:rsidR="00A551AC" w:rsidRPr="004A00E1" w:rsidRDefault="00A551AC">
            <w:pPr>
              <w:spacing w:before="20" w:after="20"/>
              <w:jc w:val="right"/>
              <w:rPr>
                <w:b/>
                <w:noProof/>
                <w:sz w:val="20"/>
              </w:rPr>
            </w:pPr>
          </w:p>
        </w:tc>
        <w:tc>
          <w:tcPr>
            <w:tcW w:w="868" w:type="dxa"/>
            <w:vAlign w:val="center"/>
          </w:tcPr>
          <w:p w14:paraId="7BA47885" w14:textId="77777777" w:rsidR="00A551AC" w:rsidRPr="004A00E1" w:rsidRDefault="00A551AC">
            <w:pPr>
              <w:spacing w:before="20" w:after="20"/>
              <w:jc w:val="right"/>
              <w:rPr>
                <w:b/>
                <w:noProof/>
                <w:sz w:val="20"/>
              </w:rPr>
            </w:pPr>
          </w:p>
        </w:tc>
        <w:tc>
          <w:tcPr>
            <w:tcW w:w="868" w:type="dxa"/>
            <w:vAlign w:val="center"/>
          </w:tcPr>
          <w:p w14:paraId="6FB073A2" w14:textId="77777777" w:rsidR="00A551AC" w:rsidRPr="004A00E1" w:rsidRDefault="00A551AC">
            <w:pPr>
              <w:spacing w:before="20" w:after="20"/>
              <w:jc w:val="right"/>
              <w:rPr>
                <w:b/>
                <w:noProof/>
                <w:sz w:val="20"/>
              </w:rPr>
            </w:pPr>
          </w:p>
        </w:tc>
      </w:tr>
      <w:tr w:rsidR="00F32070" w:rsidRPr="004A00E1" w14:paraId="5362AAFC" w14:textId="77777777" w:rsidTr="00A551AC">
        <w:tc>
          <w:tcPr>
            <w:tcW w:w="3960" w:type="dxa"/>
            <w:vMerge w:val="restart"/>
            <w:shd w:val="thinDiagStripe" w:color="C0C0C0" w:fill="auto"/>
            <w:vAlign w:val="center"/>
          </w:tcPr>
          <w:p w14:paraId="43ABFFCC" w14:textId="77777777" w:rsidR="00A551AC" w:rsidRPr="004A00E1" w:rsidRDefault="00A551AC" w:rsidP="00A551AC">
            <w:pPr>
              <w:jc w:val="center"/>
              <w:rPr>
                <w:b/>
                <w:noProof/>
              </w:rPr>
            </w:pPr>
            <w:r w:rsidRPr="004A00E1">
              <w:rPr>
                <w:b/>
                <w:noProof/>
              </w:rPr>
              <w:t>OGÓŁEM środki</w:t>
            </w:r>
            <w:r w:rsidRPr="004A00E1">
              <w:rPr>
                <w:noProof/>
              </w:rPr>
              <w:br/>
            </w:r>
            <w:r w:rsidRPr="004A00E1">
              <w:rPr>
                <w:b/>
                <w:noProof/>
              </w:rPr>
              <w:t>na DZIAŁ 1</w:t>
            </w:r>
            <w:r w:rsidRPr="004A00E1">
              <w:rPr>
                <w:noProof/>
              </w:rPr>
              <w:br/>
              <w:t>wieloletnich ram finansowych</w:t>
            </w:r>
          </w:p>
        </w:tc>
        <w:tc>
          <w:tcPr>
            <w:tcW w:w="1440" w:type="dxa"/>
            <w:vAlign w:val="center"/>
          </w:tcPr>
          <w:p w14:paraId="38811ADD" w14:textId="77777777" w:rsidR="00A551AC" w:rsidRPr="004A00E1" w:rsidRDefault="00A551AC" w:rsidP="00A551AC">
            <w:pPr>
              <w:rPr>
                <w:noProof/>
                <w:sz w:val="18"/>
              </w:rPr>
            </w:pPr>
            <w:r w:rsidRPr="004A00E1">
              <w:rPr>
                <w:noProof/>
                <w:sz w:val="18"/>
              </w:rPr>
              <w:t>Środki na zobowiązania</w:t>
            </w:r>
          </w:p>
        </w:tc>
        <w:tc>
          <w:tcPr>
            <w:tcW w:w="654" w:type="dxa"/>
            <w:vAlign w:val="center"/>
          </w:tcPr>
          <w:p w14:paraId="4BF05D63" w14:textId="77777777" w:rsidR="00A551AC" w:rsidRPr="004A00E1" w:rsidRDefault="00A551AC" w:rsidP="00A551AC">
            <w:pPr>
              <w:jc w:val="center"/>
              <w:rPr>
                <w:noProof/>
                <w:sz w:val="14"/>
              </w:rPr>
            </w:pPr>
            <w:r w:rsidRPr="004A00E1">
              <w:rPr>
                <w:noProof/>
                <w:sz w:val="14"/>
              </w:rPr>
              <w:t>=4 + 6</w:t>
            </w:r>
          </w:p>
        </w:tc>
        <w:tc>
          <w:tcPr>
            <w:tcW w:w="868" w:type="dxa"/>
            <w:vAlign w:val="center"/>
          </w:tcPr>
          <w:p w14:paraId="5F3B7548" w14:textId="77777777" w:rsidR="00A551AC" w:rsidRPr="004A00E1" w:rsidRDefault="00A551AC" w:rsidP="00A551AC">
            <w:pPr>
              <w:spacing w:before="20" w:after="20"/>
              <w:jc w:val="right"/>
              <w:rPr>
                <w:noProof/>
                <w:sz w:val="20"/>
              </w:rPr>
            </w:pPr>
            <w:r w:rsidRPr="004A00E1">
              <w:rPr>
                <w:noProof/>
                <w:sz w:val="20"/>
              </w:rPr>
              <w:t>0,250</w:t>
            </w:r>
          </w:p>
        </w:tc>
        <w:tc>
          <w:tcPr>
            <w:tcW w:w="868" w:type="dxa"/>
            <w:vAlign w:val="center"/>
          </w:tcPr>
          <w:p w14:paraId="070F2E97" w14:textId="77777777" w:rsidR="00A551AC" w:rsidRPr="004A00E1" w:rsidRDefault="00A551AC" w:rsidP="00A551AC">
            <w:pPr>
              <w:spacing w:before="20" w:after="20"/>
              <w:jc w:val="right"/>
              <w:rPr>
                <w:noProof/>
                <w:sz w:val="20"/>
              </w:rPr>
            </w:pPr>
            <w:r w:rsidRPr="004A00E1">
              <w:rPr>
                <w:noProof/>
                <w:sz w:val="20"/>
              </w:rPr>
              <w:t>0,850</w:t>
            </w:r>
          </w:p>
        </w:tc>
        <w:tc>
          <w:tcPr>
            <w:tcW w:w="868" w:type="dxa"/>
            <w:vAlign w:val="center"/>
          </w:tcPr>
          <w:p w14:paraId="6C7B0BC1" w14:textId="77777777" w:rsidR="00A551AC" w:rsidRPr="004A00E1" w:rsidRDefault="00A551AC" w:rsidP="00A551AC">
            <w:pPr>
              <w:spacing w:before="20" w:after="20"/>
              <w:jc w:val="right"/>
              <w:rPr>
                <w:noProof/>
                <w:sz w:val="20"/>
              </w:rPr>
            </w:pPr>
            <w:r w:rsidRPr="004A00E1">
              <w:rPr>
                <w:noProof/>
                <w:sz w:val="20"/>
              </w:rPr>
              <w:t>0,800</w:t>
            </w:r>
          </w:p>
        </w:tc>
        <w:tc>
          <w:tcPr>
            <w:tcW w:w="868" w:type="dxa"/>
            <w:vAlign w:val="center"/>
          </w:tcPr>
          <w:p w14:paraId="477ECE18" w14:textId="77777777" w:rsidR="00A551AC" w:rsidRPr="004A00E1" w:rsidRDefault="00A551AC" w:rsidP="00A551AC">
            <w:pPr>
              <w:spacing w:before="20" w:after="20"/>
              <w:jc w:val="right"/>
              <w:rPr>
                <w:noProof/>
                <w:sz w:val="20"/>
              </w:rPr>
            </w:pPr>
            <w:r w:rsidRPr="004A00E1">
              <w:rPr>
                <w:noProof/>
                <w:sz w:val="20"/>
              </w:rPr>
              <w:t>0,500</w:t>
            </w:r>
          </w:p>
        </w:tc>
        <w:tc>
          <w:tcPr>
            <w:tcW w:w="868" w:type="dxa"/>
            <w:vAlign w:val="center"/>
          </w:tcPr>
          <w:p w14:paraId="66B5469C" w14:textId="77777777" w:rsidR="00A551AC" w:rsidRPr="004A00E1" w:rsidRDefault="00A551AC" w:rsidP="00A551AC">
            <w:pPr>
              <w:spacing w:before="20" w:after="20"/>
              <w:jc w:val="right"/>
              <w:rPr>
                <w:noProof/>
                <w:sz w:val="20"/>
              </w:rPr>
            </w:pPr>
            <w:r w:rsidRPr="004A00E1">
              <w:rPr>
                <w:noProof/>
                <w:sz w:val="20"/>
              </w:rPr>
              <w:t>2,400</w:t>
            </w:r>
          </w:p>
        </w:tc>
      </w:tr>
      <w:tr w:rsidR="00F32070" w:rsidRPr="004A00E1" w14:paraId="638EC054" w14:textId="77777777" w:rsidTr="00A551AC">
        <w:tc>
          <w:tcPr>
            <w:tcW w:w="3960" w:type="dxa"/>
            <w:vMerge/>
            <w:shd w:val="thinDiagStripe" w:color="C0C0C0" w:fill="auto"/>
          </w:tcPr>
          <w:p w14:paraId="0B4656FF" w14:textId="77777777" w:rsidR="00A551AC" w:rsidRPr="004A00E1" w:rsidRDefault="00A551AC" w:rsidP="00A551AC">
            <w:pPr>
              <w:rPr>
                <w:noProof/>
                <w:sz w:val="20"/>
              </w:rPr>
            </w:pPr>
          </w:p>
        </w:tc>
        <w:tc>
          <w:tcPr>
            <w:tcW w:w="1440" w:type="dxa"/>
            <w:vAlign w:val="center"/>
          </w:tcPr>
          <w:p w14:paraId="24843920" w14:textId="77777777" w:rsidR="00A551AC" w:rsidRPr="004A00E1" w:rsidRDefault="00A551AC" w:rsidP="00A551AC">
            <w:pPr>
              <w:rPr>
                <w:noProof/>
                <w:sz w:val="18"/>
              </w:rPr>
            </w:pPr>
            <w:r w:rsidRPr="004A00E1">
              <w:rPr>
                <w:noProof/>
                <w:sz w:val="18"/>
              </w:rPr>
              <w:t>Środki na płatności</w:t>
            </w:r>
          </w:p>
        </w:tc>
        <w:tc>
          <w:tcPr>
            <w:tcW w:w="654" w:type="dxa"/>
            <w:vAlign w:val="center"/>
          </w:tcPr>
          <w:p w14:paraId="7F9034D9" w14:textId="77777777" w:rsidR="00A551AC" w:rsidRPr="004A00E1" w:rsidRDefault="00A551AC" w:rsidP="00A551AC">
            <w:pPr>
              <w:jc w:val="center"/>
              <w:rPr>
                <w:noProof/>
                <w:sz w:val="14"/>
              </w:rPr>
            </w:pPr>
            <w:r w:rsidRPr="004A00E1">
              <w:rPr>
                <w:noProof/>
                <w:sz w:val="14"/>
              </w:rPr>
              <w:t>=5 + 6</w:t>
            </w:r>
          </w:p>
        </w:tc>
        <w:tc>
          <w:tcPr>
            <w:tcW w:w="868" w:type="dxa"/>
            <w:vAlign w:val="center"/>
          </w:tcPr>
          <w:p w14:paraId="5A4859D3" w14:textId="77777777" w:rsidR="00A551AC" w:rsidRPr="004A00E1" w:rsidRDefault="00A551AC" w:rsidP="00A551AC">
            <w:pPr>
              <w:spacing w:before="20" w:after="20"/>
              <w:jc w:val="right"/>
              <w:rPr>
                <w:noProof/>
                <w:sz w:val="20"/>
              </w:rPr>
            </w:pPr>
            <w:r w:rsidRPr="004A00E1">
              <w:rPr>
                <w:noProof/>
                <w:sz w:val="20"/>
              </w:rPr>
              <w:t>0,050</w:t>
            </w:r>
          </w:p>
        </w:tc>
        <w:tc>
          <w:tcPr>
            <w:tcW w:w="868" w:type="dxa"/>
            <w:vAlign w:val="center"/>
          </w:tcPr>
          <w:p w14:paraId="24AACA32" w14:textId="77777777" w:rsidR="00A551AC" w:rsidRPr="004A00E1" w:rsidRDefault="00A551AC" w:rsidP="00A551AC">
            <w:pPr>
              <w:spacing w:before="20" w:after="20"/>
              <w:jc w:val="right"/>
              <w:rPr>
                <w:noProof/>
                <w:sz w:val="20"/>
              </w:rPr>
            </w:pPr>
            <w:r w:rsidRPr="004A00E1">
              <w:rPr>
                <w:noProof/>
                <w:sz w:val="20"/>
              </w:rPr>
              <w:t>0,850</w:t>
            </w:r>
          </w:p>
        </w:tc>
        <w:tc>
          <w:tcPr>
            <w:tcW w:w="868" w:type="dxa"/>
            <w:vAlign w:val="center"/>
          </w:tcPr>
          <w:p w14:paraId="471BB223" w14:textId="77777777" w:rsidR="00A551AC" w:rsidRPr="004A00E1" w:rsidRDefault="00A551AC" w:rsidP="00A551AC">
            <w:pPr>
              <w:spacing w:before="20" w:after="20"/>
              <w:jc w:val="right"/>
              <w:rPr>
                <w:noProof/>
                <w:sz w:val="20"/>
              </w:rPr>
            </w:pPr>
            <w:r w:rsidRPr="004A00E1">
              <w:rPr>
                <w:noProof/>
                <w:sz w:val="20"/>
              </w:rPr>
              <w:t>0,490</w:t>
            </w:r>
          </w:p>
        </w:tc>
        <w:tc>
          <w:tcPr>
            <w:tcW w:w="868" w:type="dxa"/>
            <w:vAlign w:val="center"/>
          </w:tcPr>
          <w:p w14:paraId="0C8DB79E" w14:textId="77777777" w:rsidR="00A551AC" w:rsidRPr="004A00E1" w:rsidRDefault="00A551AC" w:rsidP="00A551AC">
            <w:pPr>
              <w:spacing w:before="20" w:after="20"/>
              <w:jc w:val="right"/>
              <w:rPr>
                <w:noProof/>
                <w:sz w:val="20"/>
              </w:rPr>
            </w:pPr>
            <w:r w:rsidRPr="004A00E1">
              <w:rPr>
                <w:noProof/>
                <w:sz w:val="20"/>
              </w:rPr>
              <w:t>1,615</w:t>
            </w:r>
          </w:p>
        </w:tc>
        <w:tc>
          <w:tcPr>
            <w:tcW w:w="868" w:type="dxa"/>
            <w:vAlign w:val="center"/>
          </w:tcPr>
          <w:p w14:paraId="33C9E624" w14:textId="77777777" w:rsidR="00A551AC" w:rsidRPr="004A00E1" w:rsidRDefault="00A551AC" w:rsidP="00A551AC">
            <w:pPr>
              <w:spacing w:before="20" w:after="20"/>
              <w:jc w:val="right"/>
              <w:rPr>
                <w:noProof/>
                <w:sz w:val="20"/>
              </w:rPr>
            </w:pPr>
            <w:r w:rsidRPr="004A00E1">
              <w:rPr>
                <w:noProof/>
                <w:sz w:val="20"/>
              </w:rPr>
              <w:t>2,400</w:t>
            </w:r>
          </w:p>
        </w:tc>
      </w:tr>
    </w:tbl>
    <w:p w14:paraId="76753AC4" w14:textId="77777777" w:rsidR="00F04763" w:rsidRPr="004A00E1" w:rsidRDefault="00F04763" w:rsidP="00DB712D">
      <w:pPr>
        <w:rPr>
          <w:b/>
          <w:noProof/>
          <w:sz w:val="22"/>
          <w:u w:val="single"/>
        </w:rPr>
      </w:pPr>
    </w:p>
    <w:tbl>
      <w:tblPr>
        <w:tblW w:w="0" w:type="auto"/>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tblGrid>
      <w:tr w:rsidR="00F32070" w:rsidRPr="004A00E1" w14:paraId="789DAC1D" w14:textId="77777777" w:rsidTr="00A551AC">
        <w:trPr>
          <w:trHeight w:val="277"/>
        </w:trPr>
        <w:tc>
          <w:tcPr>
            <w:tcW w:w="3960" w:type="dxa"/>
            <w:vMerge w:val="restart"/>
            <w:tcBorders>
              <w:top w:val="single" w:sz="4" w:space="0" w:color="auto"/>
              <w:left w:val="single" w:sz="4" w:space="0" w:color="auto"/>
              <w:bottom w:val="single" w:sz="4" w:space="0" w:color="FF0000"/>
            </w:tcBorders>
            <w:vAlign w:val="center"/>
          </w:tcPr>
          <w:p w14:paraId="0A5C72C2" w14:textId="77777777" w:rsidR="00A551AC" w:rsidRPr="004A00E1" w:rsidRDefault="004F18EC" w:rsidP="00A551AC">
            <w:pPr>
              <w:spacing w:before="20" w:after="20"/>
              <w:rPr>
                <w:noProof/>
              </w:rPr>
            </w:pPr>
            <w:r w:rsidRPr="004A00E1">
              <w:rPr>
                <w:noProof/>
                <w:color w:val="000000"/>
                <w:sz w:val="21"/>
              </w:rPr>
              <w:t>OGÓŁEM środki operacyjne (wszystkie działy operacyjne)</w:t>
            </w:r>
          </w:p>
        </w:tc>
        <w:tc>
          <w:tcPr>
            <w:tcW w:w="1440" w:type="dxa"/>
            <w:tcBorders>
              <w:top w:val="single" w:sz="4" w:space="0" w:color="auto"/>
            </w:tcBorders>
            <w:vAlign w:val="center"/>
          </w:tcPr>
          <w:p w14:paraId="17AB3234" w14:textId="77777777" w:rsidR="00A551AC" w:rsidRPr="004A00E1" w:rsidRDefault="00A551AC" w:rsidP="00A551AC">
            <w:pPr>
              <w:spacing w:beforeLines="20" w:before="48" w:afterLines="20" w:after="48"/>
              <w:rPr>
                <w:noProof/>
                <w:sz w:val="18"/>
              </w:rPr>
            </w:pPr>
            <w:r w:rsidRPr="004A00E1">
              <w:rPr>
                <w:noProof/>
                <w:sz w:val="18"/>
              </w:rPr>
              <w:t>Środki na zobowiązania</w:t>
            </w:r>
          </w:p>
        </w:tc>
        <w:tc>
          <w:tcPr>
            <w:tcW w:w="654" w:type="dxa"/>
            <w:tcBorders>
              <w:top w:val="single" w:sz="4" w:space="0" w:color="auto"/>
            </w:tcBorders>
            <w:vAlign w:val="center"/>
          </w:tcPr>
          <w:p w14:paraId="1DB1B16F" w14:textId="77777777" w:rsidR="00A551AC" w:rsidRPr="004A00E1" w:rsidRDefault="00A551AC" w:rsidP="00A551AC">
            <w:pPr>
              <w:spacing w:beforeLines="20" w:before="48" w:afterLines="20" w:after="48"/>
              <w:jc w:val="center"/>
              <w:rPr>
                <w:noProof/>
                <w:sz w:val="14"/>
              </w:rPr>
            </w:pPr>
            <w:r w:rsidRPr="004A00E1">
              <w:rPr>
                <w:noProof/>
                <w:sz w:val="14"/>
              </w:rPr>
              <w:t>(4)</w:t>
            </w:r>
          </w:p>
        </w:tc>
        <w:tc>
          <w:tcPr>
            <w:tcW w:w="868" w:type="dxa"/>
            <w:tcBorders>
              <w:top w:val="single" w:sz="4" w:space="0" w:color="auto"/>
            </w:tcBorders>
            <w:vAlign w:val="center"/>
          </w:tcPr>
          <w:p w14:paraId="44F0C02C" w14:textId="77777777" w:rsidR="00A551AC" w:rsidRPr="004A00E1" w:rsidRDefault="00A551AC" w:rsidP="00A551AC">
            <w:pPr>
              <w:spacing w:before="20" w:after="20"/>
              <w:jc w:val="right"/>
              <w:rPr>
                <w:noProof/>
                <w:sz w:val="20"/>
              </w:rPr>
            </w:pPr>
            <w:r w:rsidRPr="004A00E1">
              <w:rPr>
                <w:noProof/>
                <w:sz w:val="20"/>
              </w:rPr>
              <w:t>0,250</w:t>
            </w:r>
          </w:p>
        </w:tc>
        <w:tc>
          <w:tcPr>
            <w:tcW w:w="868" w:type="dxa"/>
            <w:tcBorders>
              <w:top w:val="single" w:sz="4" w:space="0" w:color="auto"/>
            </w:tcBorders>
            <w:vAlign w:val="center"/>
          </w:tcPr>
          <w:p w14:paraId="63093172" w14:textId="77777777" w:rsidR="00A551AC" w:rsidRPr="004A00E1" w:rsidRDefault="00A551AC" w:rsidP="00A551AC">
            <w:pPr>
              <w:spacing w:before="20" w:after="20"/>
              <w:jc w:val="right"/>
              <w:rPr>
                <w:noProof/>
                <w:sz w:val="20"/>
              </w:rPr>
            </w:pPr>
            <w:r w:rsidRPr="004A00E1">
              <w:rPr>
                <w:noProof/>
                <w:sz w:val="20"/>
              </w:rPr>
              <w:t>0,850</w:t>
            </w:r>
          </w:p>
        </w:tc>
        <w:tc>
          <w:tcPr>
            <w:tcW w:w="868" w:type="dxa"/>
            <w:tcBorders>
              <w:top w:val="single" w:sz="4" w:space="0" w:color="auto"/>
            </w:tcBorders>
            <w:vAlign w:val="center"/>
          </w:tcPr>
          <w:p w14:paraId="72BADDF8" w14:textId="77777777" w:rsidR="00A551AC" w:rsidRPr="004A00E1" w:rsidRDefault="00A551AC" w:rsidP="00A551AC">
            <w:pPr>
              <w:spacing w:before="20" w:after="20"/>
              <w:jc w:val="right"/>
              <w:rPr>
                <w:noProof/>
                <w:sz w:val="20"/>
              </w:rPr>
            </w:pPr>
            <w:r w:rsidRPr="004A00E1">
              <w:rPr>
                <w:noProof/>
                <w:sz w:val="20"/>
              </w:rPr>
              <w:t>0,800</w:t>
            </w:r>
          </w:p>
        </w:tc>
        <w:tc>
          <w:tcPr>
            <w:tcW w:w="868" w:type="dxa"/>
            <w:tcBorders>
              <w:top w:val="single" w:sz="4" w:space="0" w:color="auto"/>
            </w:tcBorders>
            <w:vAlign w:val="center"/>
          </w:tcPr>
          <w:p w14:paraId="05E26118" w14:textId="77777777" w:rsidR="00A551AC" w:rsidRPr="004A00E1" w:rsidRDefault="00A551AC" w:rsidP="00A551AC">
            <w:pPr>
              <w:spacing w:before="20" w:after="20"/>
              <w:jc w:val="right"/>
              <w:rPr>
                <w:noProof/>
                <w:sz w:val="20"/>
              </w:rPr>
            </w:pPr>
            <w:r w:rsidRPr="004A00E1">
              <w:rPr>
                <w:noProof/>
                <w:sz w:val="20"/>
              </w:rPr>
              <w:t>0,500</w:t>
            </w:r>
          </w:p>
        </w:tc>
        <w:tc>
          <w:tcPr>
            <w:tcW w:w="868" w:type="dxa"/>
            <w:tcBorders>
              <w:top w:val="single" w:sz="4" w:space="0" w:color="auto"/>
            </w:tcBorders>
            <w:vAlign w:val="center"/>
          </w:tcPr>
          <w:p w14:paraId="58B37BB5" w14:textId="77777777" w:rsidR="00A551AC" w:rsidRPr="004A00E1" w:rsidRDefault="00A551AC" w:rsidP="00A551AC">
            <w:pPr>
              <w:spacing w:before="20" w:after="20"/>
              <w:jc w:val="right"/>
              <w:rPr>
                <w:noProof/>
                <w:sz w:val="20"/>
              </w:rPr>
            </w:pPr>
            <w:r w:rsidRPr="004A00E1">
              <w:rPr>
                <w:noProof/>
                <w:sz w:val="20"/>
              </w:rPr>
              <w:t>2,400</w:t>
            </w:r>
          </w:p>
        </w:tc>
      </w:tr>
      <w:tr w:rsidR="00F32070" w:rsidRPr="004A00E1" w14:paraId="18261E2A" w14:textId="77777777" w:rsidTr="00A551AC">
        <w:tc>
          <w:tcPr>
            <w:tcW w:w="3960" w:type="dxa"/>
            <w:vMerge/>
            <w:tcBorders>
              <w:top w:val="single" w:sz="4" w:space="0" w:color="FF0000"/>
              <w:left w:val="single" w:sz="4" w:space="0" w:color="auto"/>
              <w:bottom w:val="single" w:sz="4" w:space="0" w:color="FF0000"/>
            </w:tcBorders>
          </w:tcPr>
          <w:p w14:paraId="53E0BAD0" w14:textId="77777777" w:rsidR="00A551AC" w:rsidRPr="004A00E1" w:rsidRDefault="00A551AC" w:rsidP="00A551AC">
            <w:pPr>
              <w:jc w:val="center"/>
              <w:rPr>
                <w:noProof/>
                <w:sz w:val="20"/>
              </w:rPr>
            </w:pPr>
          </w:p>
        </w:tc>
        <w:tc>
          <w:tcPr>
            <w:tcW w:w="1440" w:type="dxa"/>
            <w:vAlign w:val="center"/>
          </w:tcPr>
          <w:p w14:paraId="6F6B9527" w14:textId="77777777" w:rsidR="00A551AC" w:rsidRPr="004A00E1" w:rsidRDefault="00A551AC" w:rsidP="00A551AC">
            <w:pPr>
              <w:spacing w:beforeLines="20" w:before="48" w:afterLines="20" w:after="48"/>
              <w:rPr>
                <w:noProof/>
                <w:sz w:val="18"/>
              </w:rPr>
            </w:pPr>
            <w:r w:rsidRPr="004A00E1">
              <w:rPr>
                <w:noProof/>
                <w:sz w:val="18"/>
              </w:rPr>
              <w:t>Środki na płatności</w:t>
            </w:r>
          </w:p>
        </w:tc>
        <w:tc>
          <w:tcPr>
            <w:tcW w:w="654" w:type="dxa"/>
            <w:vAlign w:val="center"/>
          </w:tcPr>
          <w:p w14:paraId="0D45DFF9" w14:textId="77777777" w:rsidR="00A551AC" w:rsidRPr="004A00E1" w:rsidRDefault="00A551AC" w:rsidP="00A551AC">
            <w:pPr>
              <w:spacing w:beforeLines="20" w:before="48" w:afterLines="20" w:after="48"/>
              <w:jc w:val="center"/>
              <w:rPr>
                <w:noProof/>
                <w:sz w:val="14"/>
              </w:rPr>
            </w:pPr>
            <w:r w:rsidRPr="004A00E1">
              <w:rPr>
                <w:noProof/>
                <w:sz w:val="14"/>
              </w:rPr>
              <w:t>(5)</w:t>
            </w:r>
          </w:p>
        </w:tc>
        <w:tc>
          <w:tcPr>
            <w:tcW w:w="868" w:type="dxa"/>
            <w:vAlign w:val="center"/>
          </w:tcPr>
          <w:p w14:paraId="4CAE0F06" w14:textId="77777777" w:rsidR="00A551AC" w:rsidRPr="004A00E1" w:rsidRDefault="00A551AC" w:rsidP="00A551AC">
            <w:pPr>
              <w:spacing w:before="20" w:after="20"/>
              <w:jc w:val="right"/>
              <w:rPr>
                <w:noProof/>
                <w:sz w:val="20"/>
              </w:rPr>
            </w:pPr>
            <w:r w:rsidRPr="004A00E1">
              <w:rPr>
                <w:noProof/>
                <w:sz w:val="20"/>
              </w:rPr>
              <w:t>0,050</w:t>
            </w:r>
          </w:p>
        </w:tc>
        <w:tc>
          <w:tcPr>
            <w:tcW w:w="868" w:type="dxa"/>
            <w:vAlign w:val="center"/>
          </w:tcPr>
          <w:p w14:paraId="4C834287" w14:textId="77777777" w:rsidR="00A551AC" w:rsidRPr="004A00E1" w:rsidRDefault="00A551AC" w:rsidP="00A551AC">
            <w:pPr>
              <w:spacing w:before="20" w:after="20"/>
              <w:jc w:val="right"/>
              <w:rPr>
                <w:noProof/>
                <w:sz w:val="20"/>
              </w:rPr>
            </w:pPr>
            <w:r w:rsidRPr="004A00E1">
              <w:rPr>
                <w:noProof/>
                <w:sz w:val="20"/>
              </w:rPr>
              <w:t>0,245</w:t>
            </w:r>
          </w:p>
        </w:tc>
        <w:tc>
          <w:tcPr>
            <w:tcW w:w="868" w:type="dxa"/>
            <w:vAlign w:val="center"/>
          </w:tcPr>
          <w:p w14:paraId="629C1DB7" w14:textId="77777777" w:rsidR="00A551AC" w:rsidRPr="004A00E1" w:rsidRDefault="00A551AC" w:rsidP="00A551AC">
            <w:pPr>
              <w:spacing w:before="20" w:after="20"/>
              <w:jc w:val="right"/>
              <w:rPr>
                <w:noProof/>
                <w:sz w:val="20"/>
              </w:rPr>
            </w:pPr>
            <w:r w:rsidRPr="004A00E1">
              <w:rPr>
                <w:noProof/>
                <w:sz w:val="20"/>
              </w:rPr>
              <w:t>0,490</w:t>
            </w:r>
          </w:p>
        </w:tc>
        <w:tc>
          <w:tcPr>
            <w:tcW w:w="868" w:type="dxa"/>
            <w:vAlign w:val="center"/>
          </w:tcPr>
          <w:p w14:paraId="1A2CEC2B" w14:textId="77777777" w:rsidR="00A551AC" w:rsidRPr="004A00E1" w:rsidRDefault="00A551AC" w:rsidP="00A551AC">
            <w:pPr>
              <w:spacing w:before="20" w:after="20"/>
              <w:jc w:val="right"/>
              <w:rPr>
                <w:noProof/>
                <w:sz w:val="20"/>
              </w:rPr>
            </w:pPr>
            <w:r w:rsidRPr="004A00E1">
              <w:rPr>
                <w:noProof/>
                <w:sz w:val="20"/>
              </w:rPr>
              <w:t>1,615</w:t>
            </w:r>
          </w:p>
        </w:tc>
        <w:tc>
          <w:tcPr>
            <w:tcW w:w="868" w:type="dxa"/>
            <w:vAlign w:val="center"/>
          </w:tcPr>
          <w:p w14:paraId="486CFCAC" w14:textId="77777777" w:rsidR="00A551AC" w:rsidRPr="004A00E1" w:rsidRDefault="00A551AC" w:rsidP="00A551AC">
            <w:pPr>
              <w:spacing w:before="20" w:after="20"/>
              <w:jc w:val="right"/>
              <w:rPr>
                <w:noProof/>
                <w:sz w:val="20"/>
              </w:rPr>
            </w:pPr>
            <w:r w:rsidRPr="004A00E1">
              <w:rPr>
                <w:noProof/>
                <w:sz w:val="20"/>
              </w:rPr>
              <w:t>2,400</w:t>
            </w:r>
          </w:p>
        </w:tc>
      </w:tr>
      <w:tr w:rsidR="00F32070" w:rsidRPr="004A00E1" w14:paraId="4C561790" w14:textId="77777777" w:rsidTr="00A551AC">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14:paraId="095FF645" w14:textId="77777777" w:rsidR="00A551AC" w:rsidRPr="004A00E1" w:rsidRDefault="00A551AC">
            <w:pPr>
              <w:spacing w:beforeLines="20" w:before="48" w:afterLines="20" w:after="48"/>
              <w:rPr>
                <w:noProof/>
              </w:rPr>
            </w:pPr>
            <w:r w:rsidRPr="004A00E1">
              <w:rPr>
                <w:noProof/>
                <w:sz w:val="21"/>
              </w:rPr>
              <w:t xml:space="preserve"> OGÓŁEM środki administracyjne finansowane ze środków przydzielonych na określone programy (wszystkie działy operacyjne)</w:t>
            </w:r>
          </w:p>
        </w:tc>
        <w:tc>
          <w:tcPr>
            <w:tcW w:w="654" w:type="dxa"/>
            <w:vAlign w:val="center"/>
          </w:tcPr>
          <w:p w14:paraId="417773B5" w14:textId="77777777" w:rsidR="00A551AC" w:rsidRPr="004A00E1" w:rsidRDefault="00A551AC">
            <w:pPr>
              <w:rPr>
                <w:noProof/>
              </w:rPr>
            </w:pPr>
          </w:p>
          <w:p w14:paraId="1E9EBAE7" w14:textId="77777777" w:rsidR="00A551AC" w:rsidRPr="004A00E1" w:rsidRDefault="00A551AC">
            <w:pPr>
              <w:spacing w:beforeLines="20" w:before="48" w:afterLines="20" w:after="48"/>
              <w:jc w:val="center"/>
              <w:rPr>
                <w:noProof/>
                <w:sz w:val="14"/>
              </w:rPr>
            </w:pPr>
            <w:r w:rsidRPr="004A00E1">
              <w:rPr>
                <w:noProof/>
                <w:sz w:val="14"/>
              </w:rPr>
              <w:t>(6)</w:t>
            </w:r>
          </w:p>
        </w:tc>
        <w:tc>
          <w:tcPr>
            <w:tcW w:w="868" w:type="dxa"/>
            <w:vAlign w:val="center"/>
          </w:tcPr>
          <w:p w14:paraId="4A74E2B8" w14:textId="77777777" w:rsidR="00A551AC" w:rsidRPr="004A00E1" w:rsidRDefault="00A551AC">
            <w:pPr>
              <w:spacing w:before="20" w:after="20"/>
              <w:jc w:val="right"/>
              <w:rPr>
                <w:b/>
                <w:noProof/>
                <w:sz w:val="20"/>
              </w:rPr>
            </w:pPr>
          </w:p>
        </w:tc>
        <w:tc>
          <w:tcPr>
            <w:tcW w:w="868" w:type="dxa"/>
            <w:vAlign w:val="center"/>
          </w:tcPr>
          <w:p w14:paraId="012A8C88" w14:textId="77777777" w:rsidR="00A551AC" w:rsidRPr="004A00E1" w:rsidRDefault="00A551AC">
            <w:pPr>
              <w:spacing w:before="20" w:after="20"/>
              <w:jc w:val="right"/>
              <w:rPr>
                <w:b/>
                <w:noProof/>
                <w:sz w:val="20"/>
              </w:rPr>
            </w:pPr>
          </w:p>
        </w:tc>
        <w:tc>
          <w:tcPr>
            <w:tcW w:w="868" w:type="dxa"/>
            <w:vAlign w:val="center"/>
          </w:tcPr>
          <w:p w14:paraId="585DEF28" w14:textId="77777777" w:rsidR="00A551AC" w:rsidRPr="004A00E1" w:rsidRDefault="00A551AC">
            <w:pPr>
              <w:spacing w:before="20" w:after="20"/>
              <w:jc w:val="right"/>
              <w:rPr>
                <w:b/>
                <w:noProof/>
                <w:sz w:val="20"/>
              </w:rPr>
            </w:pPr>
          </w:p>
        </w:tc>
        <w:tc>
          <w:tcPr>
            <w:tcW w:w="868" w:type="dxa"/>
            <w:vAlign w:val="center"/>
          </w:tcPr>
          <w:p w14:paraId="26ACC2C0" w14:textId="77777777" w:rsidR="00A551AC" w:rsidRPr="004A00E1" w:rsidRDefault="00A551AC">
            <w:pPr>
              <w:spacing w:before="20" w:after="20"/>
              <w:jc w:val="right"/>
              <w:rPr>
                <w:b/>
                <w:noProof/>
                <w:sz w:val="20"/>
              </w:rPr>
            </w:pPr>
          </w:p>
        </w:tc>
        <w:tc>
          <w:tcPr>
            <w:tcW w:w="868" w:type="dxa"/>
            <w:vAlign w:val="center"/>
          </w:tcPr>
          <w:p w14:paraId="4CB8104C" w14:textId="77777777" w:rsidR="00A551AC" w:rsidRPr="004A00E1" w:rsidRDefault="00A551AC">
            <w:pPr>
              <w:spacing w:before="20" w:after="20"/>
              <w:jc w:val="right"/>
              <w:rPr>
                <w:b/>
                <w:noProof/>
                <w:sz w:val="20"/>
              </w:rPr>
            </w:pPr>
          </w:p>
        </w:tc>
      </w:tr>
      <w:tr w:rsidR="00F32070" w:rsidRPr="004A00E1" w14:paraId="3A390202" w14:textId="77777777" w:rsidTr="00A551AC">
        <w:tc>
          <w:tcPr>
            <w:tcW w:w="3960" w:type="dxa"/>
            <w:vMerge w:val="restart"/>
            <w:tcBorders>
              <w:top w:val="single" w:sz="4" w:space="0" w:color="FF0000"/>
              <w:left w:val="single" w:sz="4" w:space="0" w:color="auto"/>
              <w:bottom w:val="single" w:sz="4" w:space="0" w:color="FF0000"/>
            </w:tcBorders>
            <w:shd w:val="thinDiagStripe" w:color="C0C0C0" w:fill="auto"/>
            <w:vAlign w:val="center"/>
          </w:tcPr>
          <w:p w14:paraId="1DD2D4FE" w14:textId="77777777" w:rsidR="00A551AC" w:rsidRPr="004A00E1" w:rsidRDefault="00A551AC" w:rsidP="00A551AC">
            <w:pPr>
              <w:jc w:val="center"/>
              <w:rPr>
                <w:b/>
                <w:noProof/>
              </w:rPr>
            </w:pPr>
            <w:r w:rsidRPr="004A00E1">
              <w:rPr>
                <w:b/>
                <w:noProof/>
              </w:rPr>
              <w:t>OGÓŁEM środki</w:t>
            </w:r>
            <w:r w:rsidRPr="004A00E1">
              <w:rPr>
                <w:noProof/>
              </w:rPr>
              <w:br/>
            </w:r>
            <w:r w:rsidRPr="004A00E1">
              <w:rPr>
                <w:b/>
                <w:noProof/>
              </w:rPr>
              <w:t>na DZIAŁY 1–6</w:t>
            </w:r>
            <w:r w:rsidRPr="004A00E1">
              <w:rPr>
                <w:noProof/>
              </w:rPr>
              <w:br/>
              <w:t>wieloletnich ram finansowych</w:t>
            </w:r>
            <w:r w:rsidRPr="004A00E1">
              <w:rPr>
                <w:noProof/>
              </w:rPr>
              <w:br/>
            </w:r>
            <w:r w:rsidRPr="004A00E1">
              <w:rPr>
                <w:noProof/>
                <w:sz w:val="20"/>
              </w:rPr>
              <w:t>(kwota referencyjna)</w:t>
            </w:r>
          </w:p>
        </w:tc>
        <w:tc>
          <w:tcPr>
            <w:tcW w:w="1440" w:type="dxa"/>
            <w:vAlign w:val="center"/>
          </w:tcPr>
          <w:p w14:paraId="3C41DA68" w14:textId="77777777" w:rsidR="00A551AC" w:rsidRPr="004A00E1" w:rsidRDefault="00A551AC" w:rsidP="00A551AC">
            <w:pPr>
              <w:rPr>
                <w:noProof/>
                <w:sz w:val="18"/>
              </w:rPr>
            </w:pPr>
            <w:r w:rsidRPr="004A00E1">
              <w:rPr>
                <w:noProof/>
                <w:sz w:val="18"/>
              </w:rPr>
              <w:t>Środki na zobowiązania</w:t>
            </w:r>
          </w:p>
        </w:tc>
        <w:tc>
          <w:tcPr>
            <w:tcW w:w="654" w:type="dxa"/>
            <w:vAlign w:val="center"/>
          </w:tcPr>
          <w:p w14:paraId="4564A238" w14:textId="77777777" w:rsidR="00A551AC" w:rsidRPr="004A00E1" w:rsidRDefault="00A551AC" w:rsidP="00A551AC">
            <w:pPr>
              <w:jc w:val="center"/>
              <w:rPr>
                <w:noProof/>
                <w:sz w:val="14"/>
              </w:rPr>
            </w:pPr>
            <w:r w:rsidRPr="004A00E1">
              <w:rPr>
                <w:noProof/>
                <w:sz w:val="14"/>
              </w:rPr>
              <w:t>=4 + 6</w:t>
            </w:r>
          </w:p>
        </w:tc>
        <w:tc>
          <w:tcPr>
            <w:tcW w:w="868" w:type="dxa"/>
            <w:vAlign w:val="center"/>
          </w:tcPr>
          <w:p w14:paraId="40B02166" w14:textId="77777777" w:rsidR="00A551AC" w:rsidRPr="004A00E1" w:rsidRDefault="00A551AC" w:rsidP="00A551AC">
            <w:pPr>
              <w:spacing w:before="20" w:after="20"/>
              <w:jc w:val="right"/>
              <w:rPr>
                <w:noProof/>
                <w:sz w:val="20"/>
              </w:rPr>
            </w:pPr>
            <w:r w:rsidRPr="004A00E1">
              <w:rPr>
                <w:noProof/>
                <w:sz w:val="20"/>
              </w:rPr>
              <w:t>0,250</w:t>
            </w:r>
          </w:p>
        </w:tc>
        <w:tc>
          <w:tcPr>
            <w:tcW w:w="868" w:type="dxa"/>
            <w:vAlign w:val="center"/>
          </w:tcPr>
          <w:p w14:paraId="3FFE24D7" w14:textId="77777777" w:rsidR="00A551AC" w:rsidRPr="004A00E1" w:rsidRDefault="00A551AC" w:rsidP="00A551AC">
            <w:pPr>
              <w:spacing w:before="20" w:after="20"/>
              <w:jc w:val="right"/>
              <w:rPr>
                <w:noProof/>
                <w:sz w:val="20"/>
              </w:rPr>
            </w:pPr>
            <w:r w:rsidRPr="004A00E1">
              <w:rPr>
                <w:noProof/>
                <w:sz w:val="20"/>
              </w:rPr>
              <w:t>0,850</w:t>
            </w:r>
          </w:p>
        </w:tc>
        <w:tc>
          <w:tcPr>
            <w:tcW w:w="868" w:type="dxa"/>
            <w:vAlign w:val="center"/>
          </w:tcPr>
          <w:p w14:paraId="13D81D55" w14:textId="77777777" w:rsidR="00A551AC" w:rsidRPr="004A00E1" w:rsidRDefault="00A551AC" w:rsidP="00A551AC">
            <w:pPr>
              <w:spacing w:before="20" w:after="20"/>
              <w:jc w:val="right"/>
              <w:rPr>
                <w:noProof/>
                <w:sz w:val="20"/>
              </w:rPr>
            </w:pPr>
            <w:r w:rsidRPr="004A00E1">
              <w:rPr>
                <w:noProof/>
                <w:sz w:val="20"/>
              </w:rPr>
              <w:t>0,800</w:t>
            </w:r>
          </w:p>
        </w:tc>
        <w:tc>
          <w:tcPr>
            <w:tcW w:w="868" w:type="dxa"/>
            <w:vAlign w:val="center"/>
          </w:tcPr>
          <w:p w14:paraId="64E9F575" w14:textId="77777777" w:rsidR="00A551AC" w:rsidRPr="004A00E1" w:rsidRDefault="00A551AC" w:rsidP="00A551AC">
            <w:pPr>
              <w:spacing w:before="20" w:after="20"/>
              <w:jc w:val="right"/>
              <w:rPr>
                <w:noProof/>
                <w:sz w:val="20"/>
              </w:rPr>
            </w:pPr>
            <w:r w:rsidRPr="004A00E1">
              <w:rPr>
                <w:noProof/>
                <w:sz w:val="20"/>
              </w:rPr>
              <w:t>0,500</w:t>
            </w:r>
          </w:p>
        </w:tc>
        <w:tc>
          <w:tcPr>
            <w:tcW w:w="868" w:type="dxa"/>
            <w:vAlign w:val="center"/>
          </w:tcPr>
          <w:p w14:paraId="7E7A7074" w14:textId="77777777" w:rsidR="00A551AC" w:rsidRPr="004A00E1" w:rsidRDefault="00A551AC" w:rsidP="00A551AC">
            <w:pPr>
              <w:spacing w:before="20" w:after="20"/>
              <w:jc w:val="right"/>
              <w:rPr>
                <w:noProof/>
                <w:sz w:val="20"/>
              </w:rPr>
            </w:pPr>
            <w:r w:rsidRPr="004A00E1">
              <w:rPr>
                <w:noProof/>
                <w:sz w:val="20"/>
              </w:rPr>
              <w:t>2,400</w:t>
            </w:r>
          </w:p>
        </w:tc>
      </w:tr>
      <w:tr w:rsidR="00F32070" w:rsidRPr="004A00E1" w14:paraId="3F1AFE8B" w14:textId="77777777" w:rsidTr="00A551AC">
        <w:tc>
          <w:tcPr>
            <w:tcW w:w="3960" w:type="dxa"/>
            <w:vMerge/>
            <w:tcBorders>
              <w:top w:val="single" w:sz="4" w:space="0" w:color="FF0000"/>
              <w:left w:val="single" w:sz="4" w:space="0" w:color="auto"/>
              <w:bottom w:val="single" w:sz="4" w:space="0" w:color="auto"/>
            </w:tcBorders>
            <w:shd w:val="thinDiagStripe" w:color="C0C0C0" w:fill="auto"/>
          </w:tcPr>
          <w:p w14:paraId="380EE7E9" w14:textId="77777777" w:rsidR="00A551AC" w:rsidRPr="004A00E1" w:rsidRDefault="00A551AC" w:rsidP="00A551AC">
            <w:pPr>
              <w:rPr>
                <w:noProof/>
                <w:sz w:val="20"/>
              </w:rPr>
            </w:pPr>
          </w:p>
        </w:tc>
        <w:tc>
          <w:tcPr>
            <w:tcW w:w="1440" w:type="dxa"/>
            <w:tcBorders>
              <w:bottom w:val="single" w:sz="4" w:space="0" w:color="auto"/>
            </w:tcBorders>
            <w:vAlign w:val="center"/>
          </w:tcPr>
          <w:p w14:paraId="2EE39FAD" w14:textId="77777777" w:rsidR="00A551AC" w:rsidRPr="004A00E1" w:rsidRDefault="00A551AC" w:rsidP="00A551AC">
            <w:pPr>
              <w:rPr>
                <w:noProof/>
                <w:sz w:val="18"/>
              </w:rPr>
            </w:pPr>
            <w:r w:rsidRPr="004A00E1">
              <w:rPr>
                <w:noProof/>
                <w:sz w:val="18"/>
              </w:rPr>
              <w:t>Środki na płatności</w:t>
            </w:r>
          </w:p>
        </w:tc>
        <w:tc>
          <w:tcPr>
            <w:tcW w:w="654" w:type="dxa"/>
            <w:tcBorders>
              <w:bottom w:val="single" w:sz="4" w:space="0" w:color="auto"/>
            </w:tcBorders>
            <w:vAlign w:val="center"/>
          </w:tcPr>
          <w:p w14:paraId="6D717501" w14:textId="77777777" w:rsidR="00A551AC" w:rsidRPr="004A00E1" w:rsidRDefault="00A551AC" w:rsidP="00A551AC">
            <w:pPr>
              <w:jc w:val="center"/>
              <w:rPr>
                <w:noProof/>
                <w:sz w:val="14"/>
              </w:rPr>
            </w:pPr>
            <w:r w:rsidRPr="004A00E1">
              <w:rPr>
                <w:noProof/>
                <w:sz w:val="14"/>
              </w:rPr>
              <w:t>=5 + 6</w:t>
            </w:r>
          </w:p>
        </w:tc>
        <w:tc>
          <w:tcPr>
            <w:tcW w:w="868" w:type="dxa"/>
            <w:tcBorders>
              <w:bottom w:val="single" w:sz="4" w:space="0" w:color="auto"/>
            </w:tcBorders>
            <w:vAlign w:val="center"/>
          </w:tcPr>
          <w:p w14:paraId="34A29A4E" w14:textId="77777777" w:rsidR="00A551AC" w:rsidRPr="004A00E1" w:rsidRDefault="00A551AC" w:rsidP="00A551AC">
            <w:pPr>
              <w:spacing w:before="20" w:after="20"/>
              <w:jc w:val="right"/>
              <w:rPr>
                <w:noProof/>
                <w:sz w:val="20"/>
              </w:rPr>
            </w:pPr>
            <w:r w:rsidRPr="004A00E1">
              <w:rPr>
                <w:noProof/>
                <w:sz w:val="20"/>
              </w:rPr>
              <w:t>0,050</w:t>
            </w:r>
          </w:p>
        </w:tc>
        <w:tc>
          <w:tcPr>
            <w:tcW w:w="868" w:type="dxa"/>
            <w:tcBorders>
              <w:bottom w:val="single" w:sz="4" w:space="0" w:color="auto"/>
            </w:tcBorders>
            <w:vAlign w:val="center"/>
          </w:tcPr>
          <w:p w14:paraId="5D066E63" w14:textId="77777777" w:rsidR="00A551AC" w:rsidRPr="004A00E1" w:rsidRDefault="00A551AC" w:rsidP="00A551AC">
            <w:pPr>
              <w:spacing w:before="20" w:after="20"/>
              <w:jc w:val="right"/>
              <w:rPr>
                <w:noProof/>
                <w:sz w:val="20"/>
              </w:rPr>
            </w:pPr>
            <w:r w:rsidRPr="004A00E1">
              <w:rPr>
                <w:noProof/>
                <w:sz w:val="20"/>
              </w:rPr>
              <w:t>0,245</w:t>
            </w:r>
          </w:p>
        </w:tc>
        <w:tc>
          <w:tcPr>
            <w:tcW w:w="868" w:type="dxa"/>
            <w:tcBorders>
              <w:bottom w:val="single" w:sz="4" w:space="0" w:color="auto"/>
            </w:tcBorders>
            <w:vAlign w:val="center"/>
          </w:tcPr>
          <w:p w14:paraId="5AC5B3D0" w14:textId="77777777" w:rsidR="00A551AC" w:rsidRPr="004A00E1" w:rsidRDefault="00A551AC" w:rsidP="00A551AC">
            <w:pPr>
              <w:spacing w:before="20" w:after="20"/>
              <w:jc w:val="right"/>
              <w:rPr>
                <w:noProof/>
                <w:sz w:val="20"/>
              </w:rPr>
            </w:pPr>
            <w:r w:rsidRPr="004A00E1">
              <w:rPr>
                <w:noProof/>
                <w:sz w:val="20"/>
              </w:rPr>
              <w:t>0,490</w:t>
            </w:r>
          </w:p>
        </w:tc>
        <w:tc>
          <w:tcPr>
            <w:tcW w:w="868" w:type="dxa"/>
            <w:tcBorders>
              <w:bottom w:val="single" w:sz="4" w:space="0" w:color="auto"/>
            </w:tcBorders>
            <w:vAlign w:val="center"/>
          </w:tcPr>
          <w:p w14:paraId="6D902952" w14:textId="77777777" w:rsidR="00A551AC" w:rsidRPr="004A00E1" w:rsidRDefault="00A551AC" w:rsidP="00A551AC">
            <w:pPr>
              <w:spacing w:before="20" w:after="20"/>
              <w:jc w:val="right"/>
              <w:rPr>
                <w:noProof/>
                <w:sz w:val="20"/>
              </w:rPr>
            </w:pPr>
            <w:r w:rsidRPr="004A00E1">
              <w:rPr>
                <w:noProof/>
                <w:sz w:val="20"/>
              </w:rPr>
              <w:t>1,615</w:t>
            </w:r>
          </w:p>
        </w:tc>
        <w:tc>
          <w:tcPr>
            <w:tcW w:w="868" w:type="dxa"/>
            <w:tcBorders>
              <w:bottom w:val="single" w:sz="4" w:space="0" w:color="auto"/>
            </w:tcBorders>
            <w:vAlign w:val="center"/>
          </w:tcPr>
          <w:p w14:paraId="4E8E2B2B" w14:textId="77777777" w:rsidR="00A551AC" w:rsidRPr="004A00E1" w:rsidRDefault="00A551AC" w:rsidP="00A551AC">
            <w:pPr>
              <w:spacing w:before="20" w:after="20"/>
              <w:jc w:val="right"/>
              <w:rPr>
                <w:noProof/>
                <w:sz w:val="20"/>
              </w:rPr>
            </w:pPr>
            <w:r w:rsidRPr="004A00E1">
              <w:rPr>
                <w:noProof/>
                <w:sz w:val="20"/>
              </w:rPr>
              <w:t>2,400</w:t>
            </w:r>
          </w:p>
        </w:tc>
      </w:tr>
    </w:tbl>
    <w:p w14:paraId="09A3DFE2" w14:textId="77777777" w:rsidR="00F04763" w:rsidRPr="004A00E1" w:rsidRDefault="00F04763">
      <w:pPr>
        <w:rPr>
          <w:noProof/>
        </w:rPr>
      </w:pPr>
    </w:p>
    <w:p w14:paraId="6ED09C38" w14:textId="77777777" w:rsidR="00F04763" w:rsidRPr="004A00E1" w:rsidRDefault="00F04763">
      <w:pPr>
        <w:spacing w:before="0" w:after="0"/>
        <w:jc w:val="left"/>
        <w:rPr>
          <w:noProof/>
        </w:rPr>
      </w:pPr>
      <w:r w:rsidRPr="004A00E1">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32070" w:rsidRPr="004A00E1" w14:paraId="64FAF729" w14:textId="77777777">
        <w:trPr>
          <w:jc w:val="center"/>
        </w:trPr>
        <w:tc>
          <w:tcPr>
            <w:tcW w:w="4744" w:type="dxa"/>
            <w:shd w:val="thinDiagStripe" w:color="C0C0C0" w:fill="auto"/>
            <w:vAlign w:val="center"/>
          </w:tcPr>
          <w:p w14:paraId="5405F63F" w14:textId="77777777" w:rsidR="00F04763" w:rsidRPr="004A00E1" w:rsidRDefault="00F04763">
            <w:pPr>
              <w:spacing w:before="60" w:after="60"/>
              <w:jc w:val="center"/>
              <w:rPr>
                <w:b/>
                <w:noProof/>
              </w:rPr>
            </w:pPr>
            <w:r w:rsidRPr="004A00E1">
              <w:rPr>
                <w:noProof/>
              </w:rPr>
              <w:br w:type="page"/>
            </w:r>
            <w:r w:rsidRPr="004A00E1">
              <w:rPr>
                <w:b/>
                <w:noProof/>
              </w:rPr>
              <w:t xml:space="preserve">Dział wieloletnich </w:t>
            </w:r>
            <w:r w:rsidRPr="004A00E1">
              <w:rPr>
                <w:noProof/>
              </w:rPr>
              <w:br/>
            </w:r>
            <w:r w:rsidRPr="004A00E1">
              <w:rPr>
                <w:b/>
                <w:noProof/>
              </w:rPr>
              <w:t xml:space="preserve">ram finansowych </w:t>
            </w:r>
          </w:p>
        </w:tc>
        <w:tc>
          <w:tcPr>
            <w:tcW w:w="1080" w:type="dxa"/>
            <w:shd w:val="thinDiagStripe" w:color="C0C0C0" w:fill="auto"/>
            <w:vAlign w:val="center"/>
          </w:tcPr>
          <w:p w14:paraId="03C4A9EE" w14:textId="77777777" w:rsidR="00F04763" w:rsidRPr="004A00E1" w:rsidRDefault="00F04763">
            <w:pPr>
              <w:spacing w:before="60" w:after="60"/>
              <w:jc w:val="center"/>
              <w:rPr>
                <w:noProof/>
              </w:rPr>
            </w:pPr>
            <w:r w:rsidRPr="004A00E1">
              <w:rPr>
                <w:b/>
                <w:noProof/>
              </w:rPr>
              <w:t>7</w:t>
            </w:r>
          </w:p>
        </w:tc>
        <w:tc>
          <w:tcPr>
            <w:tcW w:w="7817" w:type="dxa"/>
            <w:vAlign w:val="center"/>
          </w:tcPr>
          <w:p w14:paraId="2AB7B72D" w14:textId="77777777" w:rsidR="00F04763" w:rsidRPr="004A00E1" w:rsidRDefault="00F04763">
            <w:pPr>
              <w:spacing w:before="60" w:after="60"/>
              <w:rPr>
                <w:noProof/>
              </w:rPr>
            </w:pPr>
            <w:r w:rsidRPr="004A00E1">
              <w:rPr>
                <w:noProof/>
              </w:rPr>
              <w:t>„Wydatki administracyjne”</w:t>
            </w:r>
          </w:p>
        </w:tc>
      </w:tr>
    </w:tbl>
    <w:p w14:paraId="0AE8DA7B" w14:textId="66039E0E" w:rsidR="00F04763" w:rsidRPr="004A00E1" w:rsidRDefault="00F04763">
      <w:pPr>
        <w:jc w:val="left"/>
        <w:rPr>
          <w:noProof/>
          <w:sz w:val="20"/>
        </w:rPr>
      </w:pPr>
      <w:r w:rsidRPr="004A00E1">
        <w:rPr>
          <w:noProof/>
        </w:rPr>
        <w:t>Niniejszą część uzupełnia się przy użyciu „danych budżetowych</w:t>
      </w:r>
      <w:r w:rsidR="004A00E1" w:rsidRPr="004A00E1">
        <w:rPr>
          <w:noProof/>
        </w:rPr>
        <w:t xml:space="preserve"> o</w:t>
      </w:r>
      <w:r w:rsidR="004A00E1">
        <w:rPr>
          <w:noProof/>
        </w:rPr>
        <w:t> </w:t>
      </w:r>
      <w:r w:rsidR="004A00E1" w:rsidRPr="004A00E1">
        <w:rPr>
          <w:noProof/>
        </w:rPr>
        <w:t>cha</w:t>
      </w:r>
      <w:r w:rsidRPr="004A00E1">
        <w:rPr>
          <w:noProof/>
        </w:rPr>
        <w:t xml:space="preserve">rakterze administracyjnym”, które należy najpierw wprowadzić do </w:t>
      </w:r>
      <w:hyperlink r:id="rId17" w:history="1">
        <w:r w:rsidRPr="004A00E1">
          <w:rPr>
            <w:rStyle w:val="Hyperlink"/>
            <w:noProof/>
          </w:rPr>
          <w:t>załącznika do oceny skutków finansowych regulacji</w:t>
        </w:r>
      </w:hyperlink>
      <w:r w:rsidRPr="004A00E1">
        <w:rPr>
          <w:noProof/>
        </w:rPr>
        <w:t xml:space="preserve"> (załącznika V do zasad wewnętrznych), przesyłanego do DECIDE</w:t>
      </w:r>
      <w:r w:rsidR="004A00E1" w:rsidRPr="004A00E1">
        <w:rPr>
          <w:noProof/>
        </w:rPr>
        <w:t xml:space="preserve"> w</w:t>
      </w:r>
      <w:r w:rsidR="004A00E1">
        <w:rPr>
          <w:noProof/>
        </w:rPr>
        <w:t> </w:t>
      </w:r>
      <w:r w:rsidR="004A00E1" w:rsidRPr="004A00E1">
        <w:rPr>
          <w:noProof/>
        </w:rPr>
        <w:t>cel</w:t>
      </w:r>
      <w:r w:rsidRPr="004A00E1">
        <w:rPr>
          <w:noProof/>
        </w:rPr>
        <w:t>u konsultacji między służbami.</w:t>
      </w:r>
    </w:p>
    <w:p w14:paraId="22125A75" w14:textId="77777777" w:rsidR="00F04763" w:rsidRPr="004A00E1" w:rsidRDefault="00F04763">
      <w:pPr>
        <w:jc w:val="right"/>
        <w:rPr>
          <w:noProof/>
          <w:sz w:val="20"/>
        </w:rPr>
      </w:pPr>
      <w:r w:rsidRPr="004A00E1">
        <w:rPr>
          <w:noProof/>
          <w:sz w:val="20"/>
        </w:rPr>
        <w:t>w mln EUR (do trzech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rsidR="00A551AC" w:rsidRPr="004A00E1" w14:paraId="65D86CC1" w14:textId="77777777" w:rsidTr="00A551AC">
        <w:tc>
          <w:tcPr>
            <w:tcW w:w="3960" w:type="dxa"/>
            <w:tcBorders>
              <w:top w:val="nil"/>
              <w:left w:val="nil"/>
              <w:right w:val="nil"/>
            </w:tcBorders>
            <w:vAlign w:val="center"/>
          </w:tcPr>
          <w:p w14:paraId="3524EFB4" w14:textId="77777777" w:rsidR="00A551AC" w:rsidRPr="004A00E1" w:rsidRDefault="00A551AC" w:rsidP="00A551AC">
            <w:pPr>
              <w:jc w:val="center"/>
              <w:rPr>
                <w:noProof/>
              </w:rPr>
            </w:pPr>
          </w:p>
        </w:tc>
        <w:tc>
          <w:tcPr>
            <w:tcW w:w="1560" w:type="dxa"/>
            <w:tcBorders>
              <w:top w:val="nil"/>
              <w:left w:val="nil"/>
              <w:right w:val="nil"/>
            </w:tcBorders>
          </w:tcPr>
          <w:p w14:paraId="650CA4E1" w14:textId="77777777" w:rsidR="00A551AC" w:rsidRPr="004A00E1" w:rsidRDefault="00A551AC" w:rsidP="00A551AC">
            <w:pPr>
              <w:rPr>
                <w:noProof/>
                <w:sz w:val="20"/>
              </w:rPr>
            </w:pPr>
          </w:p>
        </w:tc>
        <w:tc>
          <w:tcPr>
            <w:tcW w:w="534" w:type="dxa"/>
            <w:tcBorders>
              <w:top w:val="nil"/>
              <w:left w:val="nil"/>
            </w:tcBorders>
          </w:tcPr>
          <w:p w14:paraId="311E396F" w14:textId="77777777" w:rsidR="00A551AC" w:rsidRPr="004A00E1" w:rsidRDefault="00A551AC" w:rsidP="00A551AC">
            <w:pPr>
              <w:jc w:val="center"/>
              <w:rPr>
                <w:noProof/>
                <w:sz w:val="20"/>
              </w:rPr>
            </w:pPr>
          </w:p>
        </w:tc>
        <w:tc>
          <w:tcPr>
            <w:tcW w:w="868" w:type="dxa"/>
            <w:vAlign w:val="center"/>
          </w:tcPr>
          <w:p w14:paraId="6F8E2E2A"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3C8DEF1A" w14:textId="77777777" w:rsidR="00A551AC" w:rsidRPr="004A00E1" w:rsidRDefault="00A551AC" w:rsidP="00A551AC">
            <w:pPr>
              <w:jc w:val="center"/>
              <w:rPr>
                <w:noProof/>
                <w:sz w:val="20"/>
              </w:rPr>
            </w:pPr>
            <w:r w:rsidRPr="004A00E1">
              <w:rPr>
                <w:noProof/>
                <w:color w:val="000000"/>
                <w:sz w:val="20"/>
              </w:rPr>
              <w:t>2024</w:t>
            </w:r>
          </w:p>
        </w:tc>
        <w:tc>
          <w:tcPr>
            <w:tcW w:w="868" w:type="dxa"/>
            <w:vAlign w:val="center"/>
          </w:tcPr>
          <w:p w14:paraId="2C1A9D60"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1414390E" w14:textId="77777777" w:rsidR="00A551AC" w:rsidRPr="004A00E1" w:rsidRDefault="00A551AC" w:rsidP="00A551AC">
            <w:pPr>
              <w:jc w:val="center"/>
              <w:rPr>
                <w:noProof/>
                <w:sz w:val="20"/>
              </w:rPr>
            </w:pPr>
            <w:r w:rsidRPr="004A00E1">
              <w:rPr>
                <w:noProof/>
                <w:color w:val="000000"/>
                <w:sz w:val="20"/>
              </w:rPr>
              <w:t>2025</w:t>
            </w:r>
          </w:p>
        </w:tc>
        <w:tc>
          <w:tcPr>
            <w:tcW w:w="868" w:type="dxa"/>
            <w:vAlign w:val="center"/>
          </w:tcPr>
          <w:p w14:paraId="66DD8502"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5B447D09" w14:textId="77777777" w:rsidR="00A551AC" w:rsidRPr="004A00E1" w:rsidRDefault="00A551AC" w:rsidP="00A551AC">
            <w:pPr>
              <w:jc w:val="center"/>
              <w:rPr>
                <w:noProof/>
                <w:sz w:val="20"/>
              </w:rPr>
            </w:pPr>
            <w:r w:rsidRPr="004A00E1">
              <w:rPr>
                <w:noProof/>
                <w:color w:val="000000"/>
                <w:sz w:val="20"/>
              </w:rPr>
              <w:t>2026</w:t>
            </w:r>
          </w:p>
        </w:tc>
        <w:tc>
          <w:tcPr>
            <w:tcW w:w="868" w:type="dxa"/>
            <w:vAlign w:val="center"/>
          </w:tcPr>
          <w:p w14:paraId="6D7D9DE8"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071FACBE" w14:textId="4A2E3A15" w:rsidR="00A551AC" w:rsidRPr="004A00E1" w:rsidRDefault="00A551AC" w:rsidP="00A551AC">
            <w:pPr>
              <w:jc w:val="center"/>
              <w:rPr>
                <w:noProof/>
                <w:sz w:val="20"/>
              </w:rPr>
            </w:pPr>
            <w:r w:rsidRPr="004A00E1">
              <w:rPr>
                <w:noProof/>
                <w:color w:val="000000"/>
                <w:sz w:val="20"/>
              </w:rPr>
              <w:t>2027</w:t>
            </w:r>
            <w:r w:rsidR="004A00E1" w:rsidRPr="004A00E1">
              <w:rPr>
                <w:noProof/>
                <w:color w:val="000000"/>
                <w:sz w:val="20"/>
              </w:rPr>
              <w:t xml:space="preserve"> i</w:t>
            </w:r>
            <w:r w:rsidR="004A00E1">
              <w:rPr>
                <w:noProof/>
                <w:color w:val="000000"/>
                <w:sz w:val="20"/>
              </w:rPr>
              <w:t> </w:t>
            </w:r>
            <w:r w:rsidR="004A00E1" w:rsidRPr="004A00E1">
              <w:rPr>
                <w:noProof/>
                <w:color w:val="000000"/>
                <w:sz w:val="20"/>
              </w:rPr>
              <w:t>nas</w:t>
            </w:r>
            <w:r w:rsidRPr="004A00E1">
              <w:rPr>
                <w:noProof/>
                <w:color w:val="000000"/>
                <w:sz w:val="20"/>
              </w:rPr>
              <w:t>t.</w:t>
            </w:r>
          </w:p>
        </w:tc>
        <w:tc>
          <w:tcPr>
            <w:tcW w:w="1777" w:type="dxa"/>
            <w:vAlign w:val="center"/>
          </w:tcPr>
          <w:p w14:paraId="6532B862" w14:textId="77777777" w:rsidR="00A551AC" w:rsidRPr="004A00E1" w:rsidRDefault="00A551AC" w:rsidP="00A551AC">
            <w:pPr>
              <w:jc w:val="center"/>
              <w:rPr>
                <w:b/>
                <w:noProof/>
                <w:sz w:val="20"/>
              </w:rPr>
            </w:pPr>
            <w:r w:rsidRPr="004A00E1">
              <w:rPr>
                <w:b/>
                <w:noProof/>
                <w:sz w:val="20"/>
              </w:rPr>
              <w:t>OGÓŁEM</w:t>
            </w:r>
          </w:p>
        </w:tc>
      </w:tr>
      <w:tr w:rsidR="00A551AC" w:rsidRPr="004A00E1" w14:paraId="0080F117" w14:textId="77777777" w:rsidTr="00A551AC">
        <w:trPr>
          <w:gridAfter w:val="7"/>
          <w:wAfter w:w="7343" w:type="dxa"/>
        </w:trPr>
        <w:tc>
          <w:tcPr>
            <w:tcW w:w="3960" w:type="dxa"/>
            <w:vAlign w:val="center"/>
          </w:tcPr>
          <w:p w14:paraId="3AD10A32" w14:textId="77777777" w:rsidR="00A551AC" w:rsidRPr="004A00E1" w:rsidRDefault="00A551AC">
            <w:pPr>
              <w:spacing w:before="60" w:after="60"/>
              <w:jc w:val="center"/>
              <w:rPr>
                <w:noProof/>
              </w:rPr>
            </w:pPr>
            <w:r w:rsidRPr="004A00E1">
              <w:rPr>
                <w:noProof/>
              </w:rPr>
              <w:t>DG SANTE</w:t>
            </w:r>
          </w:p>
        </w:tc>
      </w:tr>
      <w:tr w:rsidR="00A551AC" w:rsidRPr="004A00E1" w14:paraId="73A32B76" w14:textId="77777777" w:rsidTr="00A551AC">
        <w:trPr>
          <w:trHeight w:val="313"/>
        </w:trPr>
        <w:tc>
          <w:tcPr>
            <w:tcW w:w="6054" w:type="dxa"/>
            <w:gridSpan w:val="3"/>
            <w:vAlign w:val="center"/>
          </w:tcPr>
          <w:p w14:paraId="6DADB96C" w14:textId="77777777" w:rsidR="00A551AC" w:rsidRPr="004A00E1" w:rsidRDefault="00A551AC" w:rsidP="00A551AC">
            <w:pPr>
              <w:spacing w:before="20" w:after="20"/>
              <w:rPr>
                <w:noProof/>
              </w:rPr>
            </w:pPr>
            <w:r w:rsidRPr="004A00E1">
              <w:rPr>
                <w:rFonts w:ascii="Wingdings" w:hAnsi="Wingdings"/>
                <w:noProof/>
              </w:rPr>
              <w:t>□</w:t>
            </w:r>
            <w:r w:rsidRPr="004A00E1">
              <w:rPr>
                <w:noProof/>
              </w:rPr>
              <w:t xml:space="preserve"> Zasoby ludzkie </w:t>
            </w:r>
          </w:p>
        </w:tc>
        <w:tc>
          <w:tcPr>
            <w:tcW w:w="868" w:type="dxa"/>
            <w:vAlign w:val="center"/>
          </w:tcPr>
          <w:p w14:paraId="3CAF5BAC" w14:textId="77777777" w:rsidR="00A551AC" w:rsidRPr="004A00E1" w:rsidRDefault="00A551AC" w:rsidP="00A551AC">
            <w:pPr>
              <w:spacing w:before="20" w:after="20"/>
              <w:jc w:val="right"/>
              <w:rPr>
                <w:noProof/>
                <w:sz w:val="20"/>
              </w:rPr>
            </w:pPr>
            <w:r w:rsidRPr="004A00E1">
              <w:rPr>
                <w:noProof/>
                <w:color w:val="000000"/>
                <w:sz w:val="20"/>
              </w:rPr>
              <w:t>0,599</w:t>
            </w:r>
          </w:p>
        </w:tc>
        <w:tc>
          <w:tcPr>
            <w:tcW w:w="868" w:type="dxa"/>
            <w:vAlign w:val="center"/>
          </w:tcPr>
          <w:p w14:paraId="2E5CA908" w14:textId="77777777" w:rsidR="00A551AC" w:rsidRPr="004A00E1" w:rsidRDefault="00A551AC" w:rsidP="00A551AC">
            <w:pPr>
              <w:spacing w:before="20" w:after="20"/>
              <w:jc w:val="right"/>
              <w:rPr>
                <w:noProof/>
                <w:sz w:val="20"/>
              </w:rPr>
            </w:pPr>
            <w:r w:rsidRPr="004A00E1">
              <w:rPr>
                <w:noProof/>
                <w:color w:val="000000"/>
                <w:sz w:val="20"/>
              </w:rPr>
              <w:t>0,610</w:t>
            </w:r>
          </w:p>
        </w:tc>
        <w:tc>
          <w:tcPr>
            <w:tcW w:w="868" w:type="dxa"/>
            <w:vAlign w:val="center"/>
          </w:tcPr>
          <w:p w14:paraId="33CD5FB0" w14:textId="77777777" w:rsidR="00A551AC" w:rsidRPr="004A00E1" w:rsidRDefault="0041155A" w:rsidP="00A551AC">
            <w:pPr>
              <w:spacing w:before="20" w:after="20"/>
              <w:jc w:val="right"/>
              <w:rPr>
                <w:noProof/>
                <w:sz w:val="20"/>
              </w:rPr>
            </w:pPr>
            <w:r w:rsidRPr="004A00E1">
              <w:rPr>
                <w:noProof/>
                <w:color w:val="000000"/>
                <w:sz w:val="20"/>
              </w:rPr>
              <w:t>1,180</w:t>
            </w:r>
          </w:p>
        </w:tc>
        <w:tc>
          <w:tcPr>
            <w:tcW w:w="868" w:type="dxa"/>
            <w:vAlign w:val="center"/>
          </w:tcPr>
          <w:p w14:paraId="68DCBD39" w14:textId="77777777" w:rsidR="00A551AC" w:rsidRPr="004A00E1" w:rsidRDefault="006A2BD1" w:rsidP="00A551AC">
            <w:pPr>
              <w:spacing w:before="20" w:after="20"/>
              <w:jc w:val="right"/>
              <w:rPr>
                <w:noProof/>
                <w:sz w:val="20"/>
              </w:rPr>
            </w:pPr>
            <w:r w:rsidRPr="004A00E1">
              <w:rPr>
                <w:noProof/>
                <w:color w:val="000000"/>
                <w:sz w:val="20"/>
              </w:rPr>
              <w:t>1,252</w:t>
            </w:r>
          </w:p>
        </w:tc>
        <w:tc>
          <w:tcPr>
            <w:tcW w:w="1777" w:type="dxa"/>
            <w:vAlign w:val="center"/>
          </w:tcPr>
          <w:p w14:paraId="77542F30" w14:textId="77777777" w:rsidR="00A551AC" w:rsidRPr="004A00E1" w:rsidRDefault="00614E6B" w:rsidP="00A551AC">
            <w:pPr>
              <w:spacing w:before="20" w:after="20"/>
              <w:jc w:val="right"/>
              <w:rPr>
                <w:b/>
                <w:noProof/>
                <w:sz w:val="20"/>
              </w:rPr>
            </w:pPr>
            <w:r w:rsidRPr="004A00E1">
              <w:rPr>
                <w:noProof/>
                <w:color w:val="000000"/>
                <w:sz w:val="20"/>
              </w:rPr>
              <w:t>3,640</w:t>
            </w:r>
          </w:p>
        </w:tc>
      </w:tr>
      <w:tr w:rsidR="00A551AC" w:rsidRPr="004A00E1" w14:paraId="10DDF00F" w14:textId="77777777" w:rsidTr="00A551AC">
        <w:trPr>
          <w:trHeight w:val="351"/>
        </w:trPr>
        <w:tc>
          <w:tcPr>
            <w:tcW w:w="6054" w:type="dxa"/>
            <w:gridSpan w:val="3"/>
            <w:vAlign w:val="center"/>
          </w:tcPr>
          <w:p w14:paraId="55C744C7" w14:textId="77777777" w:rsidR="00A551AC" w:rsidRPr="004A00E1" w:rsidRDefault="00A551AC" w:rsidP="00A551AC">
            <w:pPr>
              <w:spacing w:before="20" w:after="20"/>
              <w:rPr>
                <w:noProof/>
              </w:rPr>
            </w:pPr>
            <w:r w:rsidRPr="004A00E1">
              <w:rPr>
                <w:rFonts w:ascii="Wingdings" w:hAnsi="Wingdings"/>
                <w:noProof/>
              </w:rPr>
              <w:t>□</w:t>
            </w:r>
            <w:r w:rsidRPr="004A00E1">
              <w:rPr>
                <w:noProof/>
              </w:rPr>
              <w:t xml:space="preserve"> Pozostałe wydatki administracyjne </w:t>
            </w:r>
          </w:p>
        </w:tc>
        <w:tc>
          <w:tcPr>
            <w:tcW w:w="868" w:type="dxa"/>
            <w:vAlign w:val="center"/>
          </w:tcPr>
          <w:p w14:paraId="58A66A52" w14:textId="77777777" w:rsidR="00A551AC" w:rsidRPr="004A00E1" w:rsidRDefault="00A551AC" w:rsidP="00A551AC">
            <w:pPr>
              <w:spacing w:before="20" w:after="20"/>
              <w:jc w:val="right"/>
              <w:rPr>
                <w:b/>
                <w:noProof/>
                <w:sz w:val="20"/>
              </w:rPr>
            </w:pPr>
            <w:r w:rsidRPr="004A00E1">
              <w:rPr>
                <w:noProof/>
                <w:color w:val="000000"/>
                <w:sz w:val="20"/>
              </w:rPr>
              <w:t>0,000</w:t>
            </w:r>
          </w:p>
        </w:tc>
        <w:tc>
          <w:tcPr>
            <w:tcW w:w="868" w:type="dxa"/>
            <w:vAlign w:val="center"/>
          </w:tcPr>
          <w:p w14:paraId="0349B870" w14:textId="77777777" w:rsidR="00A551AC" w:rsidRPr="004A00E1" w:rsidRDefault="00A551AC" w:rsidP="00A551AC">
            <w:pPr>
              <w:spacing w:before="20" w:after="20"/>
              <w:jc w:val="right"/>
              <w:rPr>
                <w:b/>
                <w:noProof/>
                <w:sz w:val="20"/>
              </w:rPr>
            </w:pPr>
            <w:r w:rsidRPr="004A00E1">
              <w:rPr>
                <w:noProof/>
                <w:color w:val="000000"/>
                <w:sz w:val="20"/>
              </w:rPr>
              <w:t>0,000</w:t>
            </w:r>
          </w:p>
        </w:tc>
        <w:tc>
          <w:tcPr>
            <w:tcW w:w="868" w:type="dxa"/>
            <w:vAlign w:val="center"/>
          </w:tcPr>
          <w:p w14:paraId="3E3562B3" w14:textId="77777777" w:rsidR="00A551AC" w:rsidRPr="004A00E1" w:rsidRDefault="00A551AC" w:rsidP="00A551AC">
            <w:pPr>
              <w:spacing w:before="20" w:after="20"/>
              <w:jc w:val="right"/>
              <w:rPr>
                <w:b/>
                <w:noProof/>
                <w:sz w:val="20"/>
              </w:rPr>
            </w:pPr>
            <w:r w:rsidRPr="004A00E1">
              <w:rPr>
                <w:noProof/>
                <w:color w:val="000000"/>
                <w:sz w:val="20"/>
              </w:rPr>
              <w:t>0,000</w:t>
            </w:r>
          </w:p>
        </w:tc>
        <w:tc>
          <w:tcPr>
            <w:tcW w:w="868" w:type="dxa"/>
            <w:vAlign w:val="center"/>
          </w:tcPr>
          <w:p w14:paraId="211847D8" w14:textId="77777777" w:rsidR="00A551AC" w:rsidRPr="004A00E1" w:rsidRDefault="00A551AC" w:rsidP="00A551AC">
            <w:pPr>
              <w:spacing w:before="20" w:after="20"/>
              <w:jc w:val="right"/>
              <w:rPr>
                <w:b/>
                <w:noProof/>
                <w:sz w:val="20"/>
              </w:rPr>
            </w:pPr>
            <w:r w:rsidRPr="004A00E1">
              <w:rPr>
                <w:noProof/>
                <w:color w:val="000000"/>
                <w:sz w:val="20"/>
              </w:rPr>
              <w:t>0,000</w:t>
            </w:r>
          </w:p>
        </w:tc>
        <w:tc>
          <w:tcPr>
            <w:tcW w:w="1777" w:type="dxa"/>
            <w:vAlign w:val="center"/>
          </w:tcPr>
          <w:p w14:paraId="3B88F9A5" w14:textId="77777777" w:rsidR="00A551AC" w:rsidRPr="004A00E1" w:rsidRDefault="00A551AC" w:rsidP="00A551AC">
            <w:pPr>
              <w:spacing w:before="20" w:after="20"/>
              <w:jc w:val="right"/>
              <w:rPr>
                <w:b/>
                <w:noProof/>
                <w:sz w:val="20"/>
              </w:rPr>
            </w:pPr>
            <w:r w:rsidRPr="004A00E1">
              <w:rPr>
                <w:noProof/>
                <w:color w:val="000000"/>
                <w:sz w:val="20"/>
              </w:rPr>
              <w:t>0,000</w:t>
            </w:r>
          </w:p>
        </w:tc>
      </w:tr>
      <w:tr w:rsidR="00A551AC" w:rsidRPr="004A00E1" w14:paraId="30746AF6" w14:textId="77777777" w:rsidTr="00A551AC">
        <w:tc>
          <w:tcPr>
            <w:tcW w:w="3960" w:type="dxa"/>
            <w:vAlign w:val="center"/>
          </w:tcPr>
          <w:p w14:paraId="2D4F1D02" w14:textId="77777777" w:rsidR="00A551AC" w:rsidRPr="004A00E1" w:rsidRDefault="00A551AC" w:rsidP="00A551AC">
            <w:pPr>
              <w:jc w:val="center"/>
              <w:rPr>
                <w:b/>
                <w:noProof/>
              </w:rPr>
            </w:pPr>
            <w:r w:rsidRPr="004A00E1">
              <w:rPr>
                <w:b/>
                <w:noProof/>
              </w:rPr>
              <w:t>OGÓŁEM DG</w:t>
            </w:r>
            <w:r w:rsidRPr="004A00E1">
              <w:rPr>
                <w:noProof/>
              </w:rPr>
              <w:t xml:space="preserve"> SANTE</w:t>
            </w:r>
          </w:p>
        </w:tc>
        <w:tc>
          <w:tcPr>
            <w:tcW w:w="2094" w:type="dxa"/>
            <w:gridSpan w:val="2"/>
            <w:vAlign w:val="center"/>
          </w:tcPr>
          <w:p w14:paraId="4F1899FC" w14:textId="77777777" w:rsidR="00A551AC" w:rsidRPr="004A00E1" w:rsidRDefault="00A551AC" w:rsidP="00A551AC">
            <w:pPr>
              <w:rPr>
                <w:noProof/>
                <w:sz w:val="14"/>
              </w:rPr>
            </w:pPr>
            <w:r w:rsidRPr="004A00E1">
              <w:rPr>
                <w:noProof/>
                <w:sz w:val="18"/>
              </w:rPr>
              <w:t xml:space="preserve">Środki </w:t>
            </w:r>
          </w:p>
        </w:tc>
        <w:tc>
          <w:tcPr>
            <w:tcW w:w="868" w:type="dxa"/>
            <w:vAlign w:val="center"/>
          </w:tcPr>
          <w:p w14:paraId="7DD84497" w14:textId="77777777" w:rsidR="00A551AC" w:rsidRPr="004A00E1" w:rsidRDefault="00A551AC" w:rsidP="00A551AC">
            <w:pPr>
              <w:spacing w:before="60" w:after="60"/>
              <w:jc w:val="right"/>
              <w:rPr>
                <w:noProof/>
                <w:sz w:val="20"/>
              </w:rPr>
            </w:pPr>
            <w:r w:rsidRPr="004A00E1">
              <w:rPr>
                <w:noProof/>
                <w:color w:val="000000"/>
                <w:sz w:val="20"/>
              </w:rPr>
              <w:t>0,599</w:t>
            </w:r>
          </w:p>
        </w:tc>
        <w:tc>
          <w:tcPr>
            <w:tcW w:w="868" w:type="dxa"/>
            <w:vAlign w:val="center"/>
          </w:tcPr>
          <w:p w14:paraId="6CCC5235" w14:textId="77777777" w:rsidR="00A551AC" w:rsidRPr="004A00E1" w:rsidRDefault="00A551AC" w:rsidP="00A551AC">
            <w:pPr>
              <w:spacing w:before="20" w:after="20"/>
              <w:jc w:val="right"/>
              <w:rPr>
                <w:noProof/>
                <w:sz w:val="20"/>
              </w:rPr>
            </w:pPr>
            <w:r w:rsidRPr="004A00E1">
              <w:rPr>
                <w:noProof/>
                <w:color w:val="000000"/>
                <w:sz w:val="20"/>
              </w:rPr>
              <w:t>0,610</w:t>
            </w:r>
          </w:p>
        </w:tc>
        <w:tc>
          <w:tcPr>
            <w:tcW w:w="868" w:type="dxa"/>
            <w:vAlign w:val="center"/>
          </w:tcPr>
          <w:p w14:paraId="757AB71C" w14:textId="77777777" w:rsidR="00A551AC" w:rsidRPr="004A00E1" w:rsidRDefault="006C1DA6" w:rsidP="00A551AC">
            <w:pPr>
              <w:spacing w:before="20" w:after="20"/>
              <w:jc w:val="right"/>
              <w:rPr>
                <w:noProof/>
                <w:sz w:val="20"/>
              </w:rPr>
            </w:pPr>
            <w:r w:rsidRPr="004A00E1">
              <w:rPr>
                <w:noProof/>
                <w:color w:val="000000"/>
                <w:sz w:val="20"/>
              </w:rPr>
              <w:t>1,180</w:t>
            </w:r>
          </w:p>
        </w:tc>
        <w:tc>
          <w:tcPr>
            <w:tcW w:w="868" w:type="dxa"/>
            <w:vAlign w:val="center"/>
          </w:tcPr>
          <w:p w14:paraId="7FCF90BF" w14:textId="77777777" w:rsidR="00A551AC" w:rsidRPr="004A00E1" w:rsidRDefault="006C1DA6" w:rsidP="00A551AC">
            <w:pPr>
              <w:spacing w:before="20" w:after="20"/>
              <w:jc w:val="right"/>
              <w:rPr>
                <w:noProof/>
                <w:sz w:val="20"/>
              </w:rPr>
            </w:pPr>
            <w:r w:rsidRPr="004A00E1">
              <w:rPr>
                <w:noProof/>
                <w:color w:val="000000"/>
                <w:sz w:val="20"/>
              </w:rPr>
              <w:t>1,252</w:t>
            </w:r>
          </w:p>
        </w:tc>
        <w:tc>
          <w:tcPr>
            <w:tcW w:w="1777" w:type="dxa"/>
            <w:vAlign w:val="center"/>
          </w:tcPr>
          <w:p w14:paraId="58F0FF06" w14:textId="77777777" w:rsidR="00A551AC" w:rsidRPr="004A00E1" w:rsidRDefault="006C1DA6" w:rsidP="00A551AC">
            <w:pPr>
              <w:spacing w:before="20" w:after="20"/>
              <w:jc w:val="right"/>
              <w:rPr>
                <w:b/>
                <w:noProof/>
                <w:sz w:val="20"/>
              </w:rPr>
            </w:pPr>
            <w:r w:rsidRPr="004A00E1">
              <w:rPr>
                <w:noProof/>
                <w:color w:val="000000"/>
                <w:sz w:val="20"/>
              </w:rPr>
              <w:t>3,640</w:t>
            </w:r>
          </w:p>
        </w:tc>
      </w:tr>
    </w:tbl>
    <w:p w14:paraId="7D383AC7" w14:textId="77777777" w:rsidR="00F04763" w:rsidRPr="004A00E1" w:rsidRDefault="00F0476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tblGrid>
      <w:tr w:rsidR="00A551AC" w:rsidRPr="004A00E1" w14:paraId="36D32AF1" w14:textId="77777777" w:rsidTr="00A551AC">
        <w:tc>
          <w:tcPr>
            <w:tcW w:w="3960" w:type="dxa"/>
            <w:shd w:val="thinDiagStripe" w:color="C0C0C0" w:fill="auto"/>
            <w:vAlign w:val="center"/>
          </w:tcPr>
          <w:p w14:paraId="7133D535" w14:textId="77777777" w:rsidR="00A551AC" w:rsidRPr="004A00E1" w:rsidRDefault="00A551AC" w:rsidP="00A551AC">
            <w:pPr>
              <w:jc w:val="center"/>
              <w:rPr>
                <w:b/>
                <w:noProof/>
              </w:rPr>
            </w:pPr>
            <w:r w:rsidRPr="004A00E1">
              <w:rPr>
                <w:b/>
                <w:noProof/>
              </w:rPr>
              <w:t>OGÓŁEM środki</w:t>
            </w:r>
            <w:r w:rsidRPr="004A00E1">
              <w:rPr>
                <w:noProof/>
              </w:rPr>
              <w:br/>
            </w:r>
            <w:r w:rsidRPr="004A00E1">
              <w:rPr>
                <w:b/>
                <w:noProof/>
              </w:rPr>
              <w:t>na DZIAŁ 7</w:t>
            </w:r>
            <w:r w:rsidRPr="004A00E1">
              <w:rPr>
                <w:noProof/>
              </w:rPr>
              <w:br/>
              <w:t>wieloletnich ram finansowych</w:t>
            </w:r>
            <w:r w:rsidRPr="004A00E1">
              <w:rPr>
                <w:b/>
                <w:noProof/>
              </w:rPr>
              <w:t xml:space="preserve"> </w:t>
            </w:r>
          </w:p>
        </w:tc>
        <w:tc>
          <w:tcPr>
            <w:tcW w:w="2094" w:type="dxa"/>
            <w:vAlign w:val="center"/>
          </w:tcPr>
          <w:p w14:paraId="6C874843" w14:textId="77777777" w:rsidR="00A551AC" w:rsidRPr="004A00E1" w:rsidRDefault="00A551AC" w:rsidP="00A551AC">
            <w:pPr>
              <w:spacing w:before="40" w:after="40"/>
              <w:rPr>
                <w:noProof/>
              </w:rPr>
            </w:pPr>
            <w:r w:rsidRPr="004A00E1">
              <w:rPr>
                <w:noProof/>
                <w:sz w:val="18"/>
              </w:rPr>
              <w:t>(Środki na zobowiązania ogółem = środki na płatności ogółem)</w:t>
            </w:r>
          </w:p>
        </w:tc>
        <w:tc>
          <w:tcPr>
            <w:tcW w:w="868" w:type="dxa"/>
            <w:vAlign w:val="center"/>
          </w:tcPr>
          <w:p w14:paraId="1CEC35D7" w14:textId="77777777" w:rsidR="00A551AC" w:rsidRPr="004A00E1" w:rsidRDefault="00A551AC" w:rsidP="00A551AC">
            <w:pPr>
              <w:spacing w:before="20" w:after="20"/>
              <w:jc w:val="right"/>
              <w:rPr>
                <w:noProof/>
                <w:sz w:val="20"/>
              </w:rPr>
            </w:pPr>
            <w:r w:rsidRPr="004A00E1">
              <w:rPr>
                <w:noProof/>
                <w:color w:val="000000"/>
                <w:sz w:val="20"/>
              </w:rPr>
              <w:t>0,599</w:t>
            </w:r>
          </w:p>
        </w:tc>
        <w:tc>
          <w:tcPr>
            <w:tcW w:w="868" w:type="dxa"/>
            <w:vAlign w:val="center"/>
          </w:tcPr>
          <w:p w14:paraId="2CDA4A8E" w14:textId="77777777" w:rsidR="00A551AC" w:rsidRPr="004A00E1" w:rsidRDefault="00A551AC" w:rsidP="00A551AC">
            <w:pPr>
              <w:spacing w:before="20" w:after="20"/>
              <w:jc w:val="right"/>
              <w:rPr>
                <w:noProof/>
                <w:sz w:val="20"/>
              </w:rPr>
            </w:pPr>
            <w:r w:rsidRPr="004A00E1">
              <w:rPr>
                <w:noProof/>
                <w:color w:val="000000"/>
                <w:sz w:val="20"/>
              </w:rPr>
              <w:t>0,610</w:t>
            </w:r>
          </w:p>
        </w:tc>
        <w:tc>
          <w:tcPr>
            <w:tcW w:w="868" w:type="dxa"/>
            <w:vAlign w:val="center"/>
          </w:tcPr>
          <w:p w14:paraId="4D6AEE12" w14:textId="77777777" w:rsidR="00A551AC" w:rsidRPr="004A00E1" w:rsidRDefault="0075521A" w:rsidP="00A551AC">
            <w:pPr>
              <w:spacing w:before="20" w:after="20"/>
              <w:jc w:val="right"/>
              <w:rPr>
                <w:noProof/>
                <w:sz w:val="20"/>
              </w:rPr>
            </w:pPr>
            <w:r w:rsidRPr="004A00E1">
              <w:rPr>
                <w:noProof/>
                <w:color w:val="000000"/>
                <w:sz w:val="20"/>
              </w:rPr>
              <w:t>1,180</w:t>
            </w:r>
          </w:p>
        </w:tc>
        <w:tc>
          <w:tcPr>
            <w:tcW w:w="868" w:type="dxa"/>
            <w:vAlign w:val="center"/>
          </w:tcPr>
          <w:p w14:paraId="1A3C0321" w14:textId="77777777" w:rsidR="00A551AC" w:rsidRPr="004A00E1" w:rsidRDefault="0075521A" w:rsidP="00A551AC">
            <w:pPr>
              <w:spacing w:before="20" w:after="20"/>
              <w:jc w:val="right"/>
              <w:rPr>
                <w:noProof/>
                <w:sz w:val="20"/>
              </w:rPr>
            </w:pPr>
            <w:r w:rsidRPr="004A00E1">
              <w:rPr>
                <w:noProof/>
                <w:color w:val="000000"/>
                <w:sz w:val="20"/>
              </w:rPr>
              <w:t>1,252</w:t>
            </w:r>
          </w:p>
        </w:tc>
        <w:tc>
          <w:tcPr>
            <w:tcW w:w="868" w:type="dxa"/>
            <w:vAlign w:val="center"/>
          </w:tcPr>
          <w:p w14:paraId="0B50D39F" w14:textId="77777777" w:rsidR="00A551AC" w:rsidRPr="004A00E1" w:rsidRDefault="0075521A" w:rsidP="00A551AC">
            <w:pPr>
              <w:spacing w:before="20" w:after="20"/>
              <w:jc w:val="right"/>
              <w:rPr>
                <w:noProof/>
                <w:sz w:val="20"/>
              </w:rPr>
            </w:pPr>
            <w:r w:rsidRPr="004A00E1">
              <w:rPr>
                <w:noProof/>
                <w:color w:val="000000"/>
                <w:sz w:val="20"/>
              </w:rPr>
              <w:t>3,640</w:t>
            </w:r>
          </w:p>
        </w:tc>
      </w:tr>
    </w:tbl>
    <w:p w14:paraId="5E233185" w14:textId="77777777" w:rsidR="00F04763" w:rsidRPr="004A00E1" w:rsidRDefault="00F04763">
      <w:pPr>
        <w:jc w:val="right"/>
        <w:rPr>
          <w:noProof/>
          <w:sz w:val="20"/>
        </w:rPr>
      </w:pPr>
      <w:r w:rsidRPr="004A00E1">
        <w:rPr>
          <w:noProof/>
          <w:sz w:val="20"/>
        </w:rPr>
        <w:t>w mln EUR (do trzech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rsidR="00A551AC" w:rsidRPr="004A00E1" w14:paraId="49208A15" w14:textId="77777777" w:rsidTr="009A148B">
        <w:tc>
          <w:tcPr>
            <w:tcW w:w="3960" w:type="dxa"/>
            <w:tcBorders>
              <w:top w:val="nil"/>
              <w:left w:val="nil"/>
              <w:right w:val="nil"/>
            </w:tcBorders>
            <w:vAlign w:val="center"/>
          </w:tcPr>
          <w:p w14:paraId="072FB095" w14:textId="77777777" w:rsidR="00A551AC" w:rsidRPr="004A00E1" w:rsidRDefault="00A551AC" w:rsidP="00A551AC">
            <w:pPr>
              <w:jc w:val="center"/>
              <w:rPr>
                <w:noProof/>
              </w:rPr>
            </w:pPr>
          </w:p>
        </w:tc>
        <w:tc>
          <w:tcPr>
            <w:tcW w:w="1560" w:type="dxa"/>
            <w:tcBorders>
              <w:top w:val="nil"/>
              <w:left w:val="nil"/>
              <w:right w:val="nil"/>
            </w:tcBorders>
          </w:tcPr>
          <w:p w14:paraId="4B9601DF" w14:textId="77777777" w:rsidR="00A551AC" w:rsidRPr="004A00E1" w:rsidRDefault="00A551AC" w:rsidP="00A551AC">
            <w:pPr>
              <w:rPr>
                <w:noProof/>
                <w:sz w:val="20"/>
              </w:rPr>
            </w:pPr>
          </w:p>
        </w:tc>
        <w:tc>
          <w:tcPr>
            <w:tcW w:w="534" w:type="dxa"/>
            <w:tcBorders>
              <w:top w:val="nil"/>
              <w:left w:val="nil"/>
            </w:tcBorders>
          </w:tcPr>
          <w:p w14:paraId="54D29543" w14:textId="77777777" w:rsidR="00A551AC" w:rsidRPr="004A00E1" w:rsidRDefault="00A551AC" w:rsidP="00A551AC">
            <w:pPr>
              <w:jc w:val="center"/>
              <w:rPr>
                <w:noProof/>
                <w:sz w:val="20"/>
              </w:rPr>
            </w:pPr>
          </w:p>
        </w:tc>
        <w:tc>
          <w:tcPr>
            <w:tcW w:w="868" w:type="dxa"/>
            <w:vAlign w:val="center"/>
          </w:tcPr>
          <w:p w14:paraId="2DB50F98"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16241569" w14:textId="77777777" w:rsidR="00A551AC" w:rsidRPr="004A00E1" w:rsidRDefault="00A551AC" w:rsidP="00A551AC">
            <w:pPr>
              <w:jc w:val="center"/>
              <w:rPr>
                <w:noProof/>
                <w:sz w:val="20"/>
              </w:rPr>
            </w:pPr>
            <w:r w:rsidRPr="004A00E1">
              <w:rPr>
                <w:noProof/>
                <w:color w:val="000000"/>
                <w:sz w:val="20"/>
              </w:rPr>
              <w:t>2024</w:t>
            </w:r>
          </w:p>
        </w:tc>
        <w:tc>
          <w:tcPr>
            <w:tcW w:w="868" w:type="dxa"/>
            <w:vAlign w:val="center"/>
          </w:tcPr>
          <w:p w14:paraId="015612CC"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5E1BD1AE" w14:textId="77777777" w:rsidR="00A551AC" w:rsidRPr="004A00E1" w:rsidRDefault="00A551AC" w:rsidP="00A551AC">
            <w:pPr>
              <w:jc w:val="center"/>
              <w:rPr>
                <w:noProof/>
                <w:sz w:val="20"/>
              </w:rPr>
            </w:pPr>
            <w:r w:rsidRPr="004A00E1">
              <w:rPr>
                <w:noProof/>
                <w:color w:val="000000"/>
                <w:sz w:val="20"/>
              </w:rPr>
              <w:t>2025</w:t>
            </w:r>
          </w:p>
        </w:tc>
        <w:tc>
          <w:tcPr>
            <w:tcW w:w="868" w:type="dxa"/>
            <w:vAlign w:val="center"/>
          </w:tcPr>
          <w:p w14:paraId="6C47FB8B"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2089E80D" w14:textId="77777777" w:rsidR="00A551AC" w:rsidRPr="004A00E1" w:rsidRDefault="00A551AC" w:rsidP="00A551AC">
            <w:pPr>
              <w:jc w:val="center"/>
              <w:rPr>
                <w:noProof/>
                <w:sz w:val="20"/>
              </w:rPr>
            </w:pPr>
            <w:r w:rsidRPr="004A00E1">
              <w:rPr>
                <w:noProof/>
                <w:color w:val="000000"/>
                <w:sz w:val="20"/>
              </w:rPr>
              <w:t>2026</w:t>
            </w:r>
          </w:p>
        </w:tc>
        <w:tc>
          <w:tcPr>
            <w:tcW w:w="868" w:type="dxa"/>
            <w:vAlign w:val="center"/>
          </w:tcPr>
          <w:p w14:paraId="65980B91" w14:textId="77777777" w:rsidR="00A551AC" w:rsidRPr="004A00E1" w:rsidRDefault="00A551AC" w:rsidP="00A551AC">
            <w:pPr>
              <w:jc w:val="center"/>
              <w:rPr>
                <w:rFonts w:eastAsia="Times New Roman"/>
                <w:noProof/>
                <w:color w:val="000000"/>
                <w:sz w:val="20"/>
                <w:szCs w:val="20"/>
              </w:rPr>
            </w:pPr>
            <w:r w:rsidRPr="004A00E1">
              <w:rPr>
                <w:noProof/>
                <w:color w:val="000000"/>
                <w:sz w:val="20"/>
              </w:rPr>
              <w:t>Rok</w:t>
            </w:r>
          </w:p>
          <w:p w14:paraId="1500B982" w14:textId="6730CFB0" w:rsidR="00A551AC" w:rsidRPr="004A00E1" w:rsidRDefault="00A551AC" w:rsidP="00A551AC">
            <w:pPr>
              <w:jc w:val="center"/>
              <w:rPr>
                <w:noProof/>
                <w:sz w:val="20"/>
              </w:rPr>
            </w:pPr>
            <w:r w:rsidRPr="004A00E1">
              <w:rPr>
                <w:noProof/>
                <w:color w:val="000000"/>
                <w:sz w:val="20"/>
              </w:rPr>
              <w:t>2027</w:t>
            </w:r>
            <w:r w:rsidR="004A00E1" w:rsidRPr="004A00E1">
              <w:rPr>
                <w:noProof/>
                <w:color w:val="000000"/>
                <w:sz w:val="20"/>
              </w:rPr>
              <w:t xml:space="preserve"> i</w:t>
            </w:r>
            <w:r w:rsidR="004A00E1">
              <w:rPr>
                <w:noProof/>
                <w:color w:val="000000"/>
                <w:sz w:val="20"/>
              </w:rPr>
              <w:t> </w:t>
            </w:r>
            <w:r w:rsidR="004A00E1" w:rsidRPr="004A00E1">
              <w:rPr>
                <w:noProof/>
                <w:color w:val="000000"/>
                <w:sz w:val="20"/>
              </w:rPr>
              <w:t>nas</w:t>
            </w:r>
            <w:r w:rsidRPr="004A00E1">
              <w:rPr>
                <w:noProof/>
                <w:color w:val="000000"/>
                <w:sz w:val="20"/>
              </w:rPr>
              <w:t>t.</w:t>
            </w:r>
          </w:p>
        </w:tc>
        <w:tc>
          <w:tcPr>
            <w:tcW w:w="1777" w:type="dxa"/>
            <w:vAlign w:val="center"/>
          </w:tcPr>
          <w:p w14:paraId="57D95F0E" w14:textId="77777777" w:rsidR="00A551AC" w:rsidRPr="004A00E1" w:rsidRDefault="00A551AC" w:rsidP="00A551AC">
            <w:pPr>
              <w:jc w:val="center"/>
              <w:rPr>
                <w:b/>
                <w:noProof/>
                <w:sz w:val="20"/>
              </w:rPr>
            </w:pPr>
            <w:r w:rsidRPr="004A00E1">
              <w:rPr>
                <w:b/>
                <w:noProof/>
                <w:sz w:val="20"/>
              </w:rPr>
              <w:t>OGÓŁEM</w:t>
            </w:r>
          </w:p>
        </w:tc>
      </w:tr>
      <w:tr w:rsidR="00A551AC" w:rsidRPr="004A00E1" w14:paraId="1398E4F1" w14:textId="77777777" w:rsidTr="00D76AE0">
        <w:tc>
          <w:tcPr>
            <w:tcW w:w="3960" w:type="dxa"/>
            <w:vMerge w:val="restart"/>
            <w:shd w:val="clear" w:color="auto" w:fill="C0C0C0"/>
            <w:vAlign w:val="center"/>
          </w:tcPr>
          <w:p w14:paraId="005E13FC" w14:textId="77777777" w:rsidR="00A551AC" w:rsidRPr="004A00E1" w:rsidRDefault="00A551AC" w:rsidP="00A551AC">
            <w:pPr>
              <w:jc w:val="center"/>
              <w:rPr>
                <w:b/>
                <w:noProof/>
              </w:rPr>
            </w:pPr>
            <w:r w:rsidRPr="004A00E1">
              <w:rPr>
                <w:b/>
                <w:noProof/>
              </w:rPr>
              <w:t>OGÓŁEM środki</w:t>
            </w:r>
            <w:r w:rsidRPr="004A00E1">
              <w:rPr>
                <w:noProof/>
              </w:rPr>
              <w:br/>
            </w:r>
            <w:r w:rsidRPr="004A00E1">
              <w:rPr>
                <w:b/>
                <w:noProof/>
              </w:rPr>
              <w:t>na DZIAŁY 1–7</w:t>
            </w:r>
            <w:r w:rsidRPr="004A00E1">
              <w:rPr>
                <w:noProof/>
              </w:rPr>
              <w:br/>
              <w:t>wieloletnich ram finansowych</w:t>
            </w:r>
            <w:r w:rsidRPr="004A00E1">
              <w:rPr>
                <w:b/>
                <w:noProof/>
              </w:rPr>
              <w:t xml:space="preserve"> </w:t>
            </w:r>
          </w:p>
        </w:tc>
        <w:tc>
          <w:tcPr>
            <w:tcW w:w="2094" w:type="dxa"/>
            <w:gridSpan w:val="2"/>
            <w:vAlign w:val="center"/>
          </w:tcPr>
          <w:p w14:paraId="3431618C" w14:textId="77777777" w:rsidR="00A551AC" w:rsidRPr="004A00E1" w:rsidRDefault="00A551AC" w:rsidP="00A551AC">
            <w:pPr>
              <w:rPr>
                <w:noProof/>
                <w:sz w:val="14"/>
              </w:rPr>
            </w:pPr>
            <w:r w:rsidRPr="004A00E1">
              <w:rPr>
                <w:noProof/>
                <w:sz w:val="18"/>
              </w:rPr>
              <w:t>Środki na zobowiązania</w:t>
            </w:r>
          </w:p>
        </w:tc>
        <w:tc>
          <w:tcPr>
            <w:tcW w:w="868" w:type="dxa"/>
            <w:vAlign w:val="center"/>
          </w:tcPr>
          <w:p w14:paraId="6577F7C6" w14:textId="77777777" w:rsidR="00A551AC" w:rsidRPr="004A00E1" w:rsidRDefault="00AE783E" w:rsidP="00A551AC">
            <w:pPr>
              <w:spacing w:before="60" w:after="60"/>
              <w:jc w:val="right"/>
              <w:rPr>
                <w:noProof/>
                <w:sz w:val="20"/>
              </w:rPr>
            </w:pPr>
            <w:r w:rsidRPr="004A00E1">
              <w:rPr>
                <w:noProof/>
                <w:color w:val="000000"/>
                <w:sz w:val="20"/>
              </w:rPr>
              <w:t>0,849</w:t>
            </w:r>
          </w:p>
        </w:tc>
        <w:tc>
          <w:tcPr>
            <w:tcW w:w="868" w:type="dxa"/>
            <w:vAlign w:val="center"/>
          </w:tcPr>
          <w:p w14:paraId="46694CD5" w14:textId="77777777" w:rsidR="00A551AC" w:rsidRPr="004A00E1" w:rsidRDefault="00AE783E" w:rsidP="00A551AC">
            <w:pPr>
              <w:spacing w:before="60" w:after="60"/>
              <w:jc w:val="right"/>
              <w:rPr>
                <w:noProof/>
                <w:sz w:val="20"/>
              </w:rPr>
            </w:pPr>
            <w:r w:rsidRPr="004A00E1">
              <w:rPr>
                <w:noProof/>
                <w:color w:val="000000"/>
                <w:sz w:val="20"/>
              </w:rPr>
              <w:t>1,460</w:t>
            </w:r>
          </w:p>
        </w:tc>
        <w:tc>
          <w:tcPr>
            <w:tcW w:w="868" w:type="dxa"/>
            <w:vAlign w:val="center"/>
          </w:tcPr>
          <w:p w14:paraId="50B5626B" w14:textId="77777777" w:rsidR="00A551AC" w:rsidRPr="004A00E1" w:rsidRDefault="00AE783E" w:rsidP="00A551AC">
            <w:pPr>
              <w:spacing w:before="60" w:after="60"/>
              <w:jc w:val="right"/>
              <w:rPr>
                <w:noProof/>
                <w:sz w:val="20"/>
              </w:rPr>
            </w:pPr>
            <w:r w:rsidRPr="004A00E1">
              <w:rPr>
                <w:noProof/>
                <w:color w:val="000000"/>
                <w:sz w:val="20"/>
              </w:rPr>
              <w:t>1,980</w:t>
            </w:r>
          </w:p>
        </w:tc>
        <w:tc>
          <w:tcPr>
            <w:tcW w:w="868" w:type="dxa"/>
            <w:vAlign w:val="center"/>
          </w:tcPr>
          <w:p w14:paraId="598D70F2" w14:textId="77777777" w:rsidR="00A551AC" w:rsidRPr="004A00E1" w:rsidRDefault="00AE783E" w:rsidP="00A551AC">
            <w:pPr>
              <w:spacing w:before="60" w:after="60"/>
              <w:jc w:val="right"/>
              <w:rPr>
                <w:noProof/>
                <w:sz w:val="20"/>
              </w:rPr>
            </w:pPr>
            <w:r w:rsidRPr="004A00E1">
              <w:rPr>
                <w:noProof/>
                <w:color w:val="000000"/>
                <w:sz w:val="20"/>
              </w:rPr>
              <w:t>1,752</w:t>
            </w:r>
          </w:p>
        </w:tc>
        <w:tc>
          <w:tcPr>
            <w:tcW w:w="1777" w:type="dxa"/>
            <w:vAlign w:val="center"/>
          </w:tcPr>
          <w:p w14:paraId="2232D818" w14:textId="77777777" w:rsidR="00A551AC" w:rsidRPr="004A00E1" w:rsidRDefault="00AE783E" w:rsidP="00A551AC">
            <w:pPr>
              <w:spacing w:before="60" w:after="60"/>
              <w:jc w:val="right"/>
              <w:rPr>
                <w:b/>
                <w:noProof/>
                <w:sz w:val="20"/>
              </w:rPr>
            </w:pPr>
            <w:r w:rsidRPr="004A00E1">
              <w:rPr>
                <w:noProof/>
                <w:color w:val="000000"/>
                <w:sz w:val="20"/>
              </w:rPr>
              <w:t>6,040</w:t>
            </w:r>
          </w:p>
        </w:tc>
      </w:tr>
      <w:tr w:rsidR="00A551AC" w:rsidRPr="004A00E1" w14:paraId="116B2356" w14:textId="77777777" w:rsidTr="00D76AE0">
        <w:tc>
          <w:tcPr>
            <w:tcW w:w="3960" w:type="dxa"/>
            <w:vMerge/>
            <w:shd w:val="clear" w:color="auto" w:fill="C0C0C0"/>
          </w:tcPr>
          <w:p w14:paraId="6B93AB51" w14:textId="77777777" w:rsidR="00A551AC" w:rsidRPr="004A00E1" w:rsidRDefault="00A551AC" w:rsidP="00A551AC">
            <w:pPr>
              <w:rPr>
                <w:noProof/>
                <w:sz w:val="20"/>
              </w:rPr>
            </w:pPr>
          </w:p>
        </w:tc>
        <w:tc>
          <w:tcPr>
            <w:tcW w:w="2094" w:type="dxa"/>
            <w:gridSpan w:val="2"/>
            <w:vAlign w:val="center"/>
          </w:tcPr>
          <w:p w14:paraId="1B20445B" w14:textId="77777777" w:rsidR="00A551AC" w:rsidRPr="004A00E1" w:rsidRDefault="00A551AC" w:rsidP="00A551AC">
            <w:pPr>
              <w:rPr>
                <w:noProof/>
                <w:sz w:val="14"/>
              </w:rPr>
            </w:pPr>
            <w:r w:rsidRPr="004A00E1">
              <w:rPr>
                <w:noProof/>
                <w:sz w:val="18"/>
              </w:rPr>
              <w:t>Środki na płatności</w:t>
            </w:r>
          </w:p>
        </w:tc>
        <w:tc>
          <w:tcPr>
            <w:tcW w:w="868" w:type="dxa"/>
            <w:vAlign w:val="center"/>
          </w:tcPr>
          <w:p w14:paraId="3FEB0956" w14:textId="77777777" w:rsidR="00A551AC" w:rsidRPr="004A00E1" w:rsidRDefault="00BA7C3B" w:rsidP="00A551AC">
            <w:pPr>
              <w:spacing w:before="60" w:after="60"/>
              <w:jc w:val="right"/>
              <w:rPr>
                <w:noProof/>
                <w:sz w:val="20"/>
              </w:rPr>
            </w:pPr>
            <w:r w:rsidRPr="004A00E1">
              <w:rPr>
                <w:noProof/>
                <w:color w:val="000000"/>
                <w:sz w:val="20"/>
              </w:rPr>
              <w:t>0,649</w:t>
            </w:r>
          </w:p>
        </w:tc>
        <w:tc>
          <w:tcPr>
            <w:tcW w:w="868" w:type="dxa"/>
            <w:vAlign w:val="center"/>
          </w:tcPr>
          <w:p w14:paraId="36D1FD83" w14:textId="77777777" w:rsidR="00A551AC" w:rsidRPr="004A00E1" w:rsidRDefault="00BA7C3B" w:rsidP="00A551AC">
            <w:pPr>
              <w:spacing w:before="60" w:after="60"/>
              <w:jc w:val="right"/>
              <w:rPr>
                <w:noProof/>
                <w:sz w:val="20"/>
              </w:rPr>
            </w:pPr>
            <w:r w:rsidRPr="004A00E1">
              <w:rPr>
                <w:noProof/>
                <w:color w:val="000000"/>
                <w:sz w:val="20"/>
              </w:rPr>
              <w:t>0,855</w:t>
            </w:r>
          </w:p>
        </w:tc>
        <w:tc>
          <w:tcPr>
            <w:tcW w:w="868" w:type="dxa"/>
            <w:vAlign w:val="center"/>
          </w:tcPr>
          <w:p w14:paraId="30F75931" w14:textId="77777777" w:rsidR="00A551AC" w:rsidRPr="004A00E1" w:rsidRDefault="00BA7C3B" w:rsidP="00A551AC">
            <w:pPr>
              <w:spacing w:before="60" w:after="60"/>
              <w:jc w:val="right"/>
              <w:rPr>
                <w:noProof/>
                <w:sz w:val="20"/>
              </w:rPr>
            </w:pPr>
            <w:r w:rsidRPr="004A00E1">
              <w:rPr>
                <w:noProof/>
                <w:color w:val="000000"/>
                <w:sz w:val="20"/>
              </w:rPr>
              <w:t>1,670</w:t>
            </w:r>
          </w:p>
        </w:tc>
        <w:tc>
          <w:tcPr>
            <w:tcW w:w="868" w:type="dxa"/>
            <w:vAlign w:val="center"/>
          </w:tcPr>
          <w:p w14:paraId="1C257509" w14:textId="77777777" w:rsidR="00A551AC" w:rsidRPr="004A00E1" w:rsidRDefault="00BA7C3B" w:rsidP="00A551AC">
            <w:pPr>
              <w:spacing w:before="60" w:after="60"/>
              <w:jc w:val="right"/>
              <w:rPr>
                <w:noProof/>
                <w:sz w:val="20"/>
              </w:rPr>
            </w:pPr>
            <w:r w:rsidRPr="004A00E1">
              <w:rPr>
                <w:noProof/>
                <w:color w:val="000000"/>
                <w:sz w:val="20"/>
              </w:rPr>
              <w:t>2,867</w:t>
            </w:r>
          </w:p>
        </w:tc>
        <w:tc>
          <w:tcPr>
            <w:tcW w:w="1777" w:type="dxa"/>
            <w:vAlign w:val="center"/>
          </w:tcPr>
          <w:p w14:paraId="640791A4" w14:textId="77777777" w:rsidR="00A551AC" w:rsidRPr="004A00E1" w:rsidRDefault="00BA7C3B" w:rsidP="00A551AC">
            <w:pPr>
              <w:spacing w:before="60" w:after="60"/>
              <w:jc w:val="right"/>
              <w:rPr>
                <w:b/>
                <w:noProof/>
                <w:sz w:val="20"/>
              </w:rPr>
            </w:pPr>
            <w:r w:rsidRPr="004A00E1">
              <w:rPr>
                <w:noProof/>
                <w:color w:val="000000"/>
                <w:sz w:val="20"/>
              </w:rPr>
              <w:t>6,040</w:t>
            </w:r>
          </w:p>
        </w:tc>
      </w:tr>
    </w:tbl>
    <w:p w14:paraId="56375D27" w14:textId="77777777" w:rsidR="00F04763" w:rsidRPr="004A00E1" w:rsidRDefault="00F04763">
      <w:pPr>
        <w:rPr>
          <w:noProof/>
        </w:rPr>
      </w:pPr>
    </w:p>
    <w:p w14:paraId="24FD82E0" w14:textId="77777777" w:rsidR="00F04763" w:rsidRPr="004A00E1" w:rsidRDefault="00F04763">
      <w:pPr>
        <w:pStyle w:val="ManualHeading3"/>
        <w:rPr>
          <w:bCs/>
          <w:noProof/>
          <w:szCs w:val="24"/>
        </w:rPr>
      </w:pPr>
      <w:bookmarkStart w:id="76" w:name="_Toc514938054"/>
      <w:bookmarkStart w:id="77" w:name="_Toc520485053"/>
      <w:r w:rsidRPr="004A00E1">
        <w:rPr>
          <w:noProof/>
        </w:rPr>
        <w:t>3.2.2.</w:t>
      </w:r>
      <w:r w:rsidRPr="004A00E1">
        <w:rPr>
          <w:noProof/>
        </w:rPr>
        <w:tab/>
        <w:t>Przewidywany produkt finansowany ze środków operacyjnych</w:t>
      </w:r>
      <w:bookmarkEnd w:id="76"/>
      <w:bookmarkEnd w:id="77"/>
      <w:r w:rsidRPr="004A00E1">
        <w:rPr>
          <w:noProof/>
        </w:rPr>
        <w:t xml:space="preserve"> </w:t>
      </w:r>
    </w:p>
    <w:p w14:paraId="2C929FD2" w14:textId="129E1B4E" w:rsidR="00F04763" w:rsidRPr="004A00E1" w:rsidRDefault="00F04763">
      <w:pPr>
        <w:jc w:val="right"/>
        <w:rPr>
          <w:noProof/>
          <w:sz w:val="20"/>
        </w:rPr>
      </w:pPr>
      <w:r w:rsidRPr="004A00E1">
        <w:rPr>
          <w:noProof/>
          <w:sz w:val="20"/>
        </w:rPr>
        <w:t>Środki na zobowiązania</w:t>
      </w:r>
      <w:r w:rsidR="004A00E1" w:rsidRPr="004A00E1">
        <w:rPr>
          <w:noProof/>
          <w:sz w:val="20"/>
        </w:rPr>
        <w:t xml:space="preserve"> w</w:t>
      </w:r>
      <w:r w:rsidR="004A00E1">
        <w:rPr>
          <w:noProof/>
          <w:sz w:val="20"/>
        </w:rPr>
        <w:t> </w:t>
      </w:r>
      <w:r w:rsidR="004A00E1" w:rsidRPr="004A00E1">
        <w:rPr>
          <w:noProof/>
          <w:sz w:val="20"/>
        </w:rPr>
        <w:t>mln</w:t>
      </w:r>
      <w:r w:rsidRPr="004A00E1">
        <w:rPr>
          <w:noProof/>
          <w:sz w:val="20"/>
        </w:rPr>
        <w:t xml:space="preserve"> EUR (do trzech miejsc po przecinku)</w:t>
      </w:r>
    </w:p>
    <w:p w14:paraId="100A09F8" w14:textId="77777777" w:rsidR="00F04763" w:rsidRPr="004A00E1" w:rsidRDefault="00F04763">
      <w:pPr>
        <w:rPr>
          <w:noProof/>
        </w:rPr>
      </w:pPr>
    </w:p>
    <w:tbl>
      <w:tblPr>
        <w:tblW w:w="14320" w:type="dxa"/>
        <w:tblInd w:w="118" w:type="dxa"/>
        <w:tblLook w:val="04A0" w:firstRow="1" w:lastRow="0" w:firstColumn="1" w:lastColumn="0" w:noHBand="0" w:noVBand="1"/>
      </w:tblPr>
      <w:tblGrid>
        <w:gridCol w:w="1780"/>
        <w:gridCol w:w="1960"/>
        <w:gridCol w:w="980"/>
        <w:gridCol w:w="960"/>
        <w:gridCol w:w="960"/>
        <w:gridCol w:w="960"/>
        <w:gridCol w:w="960"/>
        <w:gridCol w:w="960"/>
        <w:gridCol w:w="960"/>
        <w:gridCol w:w="960"/>
        <w:gridCol w:w="960"/>
        <w:gridCol w:w="960"/>
        <w:gridCol w:w="960"/>
      </w:tblGrid>
      <w:tr w:rsidR="000937D4" w:rsidRPr="004A00E1" w14:paraId="3AD33B1A" w14:textId="77777777">
        <w:trPr>
          <w:trHeight w:val="765"/>
        </w:trPr>
        <w:tc>
          <w:tcPr>
            <w:tcW w:w="1780" w:type="dxa"/>
            <w:tcBorders>
              <w:top w:val="single" w:sz="8" w:space="0" w:color="auto"/>
              <w:left w:val="single" w:sz="8" w:space="0" w:color="auto"/>
              <w:bottom w:val="nil"/>
              <w:right w:val="single" w:sz="8" w:space="0" w:color="auto"/>
            </w:tcBorders>
            <w:shd w:val="clear" w:color="auto" w:fill="auto"/>
            <w:vAlign w:val="center"/>
            <w:hideMark/>
          </w:tcPr>
          <w:p w14:paraId="6C2D17ED" w14:textId="6E629F89"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Określić cele</w:t>
            </w:r>
            <w:r w:rsidR="004A00E1" w:rsidRPr="004A00E1">
              <w:rPr>
                <w:b/>
                <w:noProof/>
                <w:color w:val="000000"/>
                <w:sz w:val="18"/>
              </w:rPr>
              <w:t xml:space="preserve"> i</w:t>
            </w:r>
            <w:r w:rsidR="004A00E1">
              <w:rPr>
                <w:b/>
                <w:noProof/>
                <w:color w:val="000000"/>
                <w:sz w:val="18"/>
              </w:rPr>
              <w:t> </w:t>
            </w:r>
            <w:r w:rsidR="004A00E1" w:rsidRPr="004A00E1">
              <w:rPr>
                <w:b/>
                <w:noProof/>
                <w:color w:val="000000"/>
                <w:sz w:val="18"/>
              </w:rPr>
              <w:t>pro</w:t>
            </w:r>
            <w:r w:rsidRPr="004A00E1">
              <w:rPr>
                <w:b/>
                <w:noProof/>
                <w:color w:val="000000"/>
                <w:sz w:val="18"/>
              </w:rPr>
              <w:t xml:space="preserve">dukty </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FBDF14"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A9BF09"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w:t>
            </w:r>
          </w:p>
        </w:tc>
        <w:tc>
          <w:tcPr>
            <w:tcW w:w="1920" w:type="dxa"/>
            <w:gridSpan w:val="2"/>
            <w:tcBorders>
              <w:top w:val="single" w:sz="8" w:space="0" w:color="auto"/>
              <w:left w:val="nil"/>
              <w:bottom w:val="nil"/>
              <w:right w:val="single" w:sz="8" w:space="0" w:color="000000"/>
            </w:tcBorders>
            <w:shd w:val="clear" w:color="auto" w:fill="auto"/>
            <w:vAlign w:val="center"/>
            <w:hideMark/>
          </w:tcPr>
          <w:p w14:paraId="38127BA9"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Rok</w:t>
            </w:r>
          </w:p>
        </w:tc>
        <w:tc>
          <w:tcPr>
            <w:tcW w:w="1920" w:type="dxa"/>
            <w:gridSpan w:val="2"/>
            <w:tcBorders>
              <w:top w:val="single" w:sz="8" w:space="0" w:color="auto"/>
              <w:left w:val="nil"/>
              <w:bottom w:val="nil"/>
              <w:right w:val="single" w:sz="8" w:space="0" w:color="000000"/>
            </w:tcBorders>
            <w:shd w:val="clear" w:color="auto" w:fill="auto"/>
            <w:vAlign w:val="center"/>
            <w:hideMark/>
          </w:tcPr>
          <w:p w14:paraId="381ECF7F"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Rok</w:t>
            </w:r>
          </w:p>
        </w:tc>
        <w:tc>
          <w:tcPr>
            <w:tcW w:w="1920" w:type="dxa"/>
            <w:gridSpan w:val="2"/>
            <w:tcBorders>
              <w:top w:val="single" w:sz="8" w:space="0" w:color="auto"/>
              <w:left w:val="nil"/>
              <w:bottom w:val="nil"/>
              <w:right w:val="single" w:sz="8" w:space="0" w:color="000000"/>
            </w:tcBorders>
            <w:shd w:val="clear" w:color="auto" w:fill="auto"/>
            <w:vAlign w:val="center"/>
            <w:hideMark/>
          </w:tcPr>
          <w:p w14:paraId="110B1175"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Rok</w:t>
            </w:r>
          </w:p>
        </w:tc>
        <w:tc>
          <w:tcPr>
            <w:tcW w:w="1920" w:type="dxa"/>
            <w:gridSpan w:val="2"/>
            <w:tcBorders>
              <w:top w:val="single" w:sz="8" w:space="0" w:color="auto"/>
              <w:left w:val="nil"/>
              <w:bottom w:val="nil"/>
              <w:right w:val="nil"/>
            </w:tcBorders>
            <w:shd w:val="clear" w:color="auto" w:fill="auto"/>
            <w:vAlign w:val="center"/>
            <w:hideMark/>
          </w:tcPr>
          <w:p w14:paraId="70A97291"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Rok</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F9D264E"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OGÓŁEM</w:t>
            </w:r>
          </w:p>
        </w:tc>
      </w:tr>
      <w:tr w:rsidR="000937D4" w:rsidRPr="004A00E1" w14:paraId="01D0D2AC" w14:textId="77777777">
        <w:trPr>
          <w:trHeight w:val="315"/>
        </w:trPr>
        <w:tc>
          <w:tcPr>
            <w:tcW w:w="1780" w:type="dxa"/>
            <w:tcBorders>
              <w:top w:val="nil"/>
              <w:left w:val="single" w:sz="8" w:space="0" w:color="auto"/>
              <w:bottom w:val="nil"/>
              <w:right w:val="single" w:sz="8" w:space="0" w:color="auto"/>
            </w:tcBorders>
            <w:shd w:val="clear" w:color="auto" w:fill="auto"/>
            <w:vAlign w:val="center"/>
            <w:hideMark/>
          </w:tcPr>
          <w:p w14:paraId="548F3A32"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 </w:t>
            </w:r>
          </w:p>
        </w:tc>
        <w:tc>
          <w:tcPr>
            <w:tcW w:w="1960" w:type="dxa"/>
            <w:vMerge/>
            <w:tcBorders>
              <w:top w:val="single" w:sz="8" w:space="0" w:color="auto"/>
              <w:left w:val="single" w:sz="8" w:space="0" w:color="auto"/>
              <w:bottom w:val="single" w:sz="8" w:space="0" w:color="000000"/>
              <w:right w:val="single" w:sz="8" w:space="0" w:color="auto"/>
            </w:tcBorders>
            <w:vAlign w:val="center"/>
            <w:hideMark/>
          </w:tcPr>
          <w:p w14:paraId="15B883A2" w14:textId="77777777" w:rsidR="000937D4" w:rsidRPr="004A00E1" w:rsidRDefault="000937D4">
            <w:pPr>
              <w:spacing w:before="0" w:after="0"/>
              <w:jc w:val="left"/>
              <w:rPr>
                <w:rFonts w:eastAsia="Times New Roman"/>
                <w:noProof/>
                <w:color w:val="000000"/>
                <w:sz w:val="18"/>
                <w:szCs w:val="18"/>
                <w:lang w:eastAsia="en-IE"/>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629E8DCE" w14:textId="77777777" w:rsidR="000937D4" w:rsidRPr="004A00E1" w:rsidRDefault="000937D4">
            <w:pPr>
              <w:spacing w:before="0" w:after="0"/>
              <w:jc w:val="left"/>
              <w:rPr>
                <w:rFonts w:eastAsia="Times New Roman"/>
                <w:noProof/>
                <w:color w:val="000000"/>
                <w:sz w:val="18"/>
                <w:szCs w:val="18"/>
                <w:lang w:eastAsia="en-IE"/>
              </w:rPr>
            </w:pPr>
          </w:p>
        </w:tc>
        <w:tc>
          <w:tcPr>
            <w:tcW w:w="1920" w:type="dxa"/>
            <w:gridSpan w:val="2"/>
            <w:tcBorders>
              <w:top w:val="nil"/>
              <w:left w:val="nil"/>
              <w:bottom w:val="single" w:sz="8" w:space="0" w:color="auto"/>
              <w:right w:val="single" w:sz="8" w:space="0" w:color="000000"/>
            </w:tcBorders>
            <w:shd w:val="clear" w:color="auto" w:fill="auto"/>
            <w:vAlign w:val="center"/>
            <w:hideMark/>
          </w:tcPr>
          <w:p w14:paraId="77B2FB43"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2024</w:t>
            </w:r>
          </w:p>
        </w:tc>
        <w:tc>
          <w:tcPr>
            <w:tcW w:w="1920" w:type="dxa"/>
            <w:gridSpan w:val="2"/>
            <w:tcBorders>
              <w:top w:val="nil"/>
              <w:left w:val="nil"/>
              <w:bottom w:val="single" w:sz="8" w:space="0" w:color="auto"/>
              <w:right w:val="single" w:sz="8" w:space="0" w:color="000000"/>
            </w:tcBorders>
            <w:shd w:val="clear" w:color="auto" w:fill="auto"/>
            <w:vAlign w:val="center"/>
            <w:hideMark/>
          </w:tcPr>
          <w:p w14:paraId="285E3AF8"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2025</w:t>
            </w:r>
          </w:p>
        </w:tc>
        <w:tc>
          <w:tcPr>
            <w:tcW w:w="1920" w:type="dxa"/>
            <w:gridSpan w:val="2"/>
            <w:tcBorders>
              <w:top w:val="nil"/>
              <w:left w:val="nil"/>
              <w:bottom w:val="single" w:sz="8" w:space="0" w:color="auto"/>
              <w:right w:val="single" w:sz="8" w:space="0" w:color="000000"/>
            </w:tcBorders>
            <w:shd w:val="clear" w:color="auto" w:fill="auto"/>
            <w:vAlign w:val="center"/>
            <w:hideMark/>
          </w:tcPr>
          <w:p w14:paraId="4208F8DC"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2026</w:t>
            </w:r>
          </w:p>
        </w:tc>
        <w:tc>
          <w:tcPr>
            <w:tcW w:w="1920" w:type="dxa"/>
            <w:gridSpan w:val="2"/>
            <w:tcBorders>
              <w:top w:val="nil"/>
              <w:left w:val="nil"/>
              <w:bottom w:val="single" w:sz="8" w:space="0" w:color="auto"/>
              <w:right w:val="nil"/>
            </w:tcBorders>
            <w:shd w:val="clear" w:color="auto" w:fill="auto"/>
            <w:vAlign w:val="center"/>
            <w:hideMark/>
          </w:tcPr>
          <w:p w14:paraId="6D3FF5AC" w14:textId="2138F42E"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2027</w:t>
            </w:r>
            <w:r w:rsidR="004A00E1" w:rsidRPr="004A00E1">
              <w:rPr>
                <w:b/>
                <w:noProof/>
                <w:color w:val="000000"/>
                <w:sz w:val="18"/>
              </w:rPr>
              <w:t xml:space="preserve"> i</w:t>
            </w:r>
            <w:r w:rsidR="004A00E1">
              <w:rPr>
                <w:b/>
                <w:noProof/>
                <w:color w:val="000000"/>
                <w:sz w:val="18"/>
              </w:rPr>
              <w:t> </w:t>
            </w:r>
            <w:r w:rsidR="004A00E1" w:rsidRPr="004A00E1">
              <w:rPr>
                <w:b/>
                <w:noProof/>
                <w:color w:val="000000"/>
                <w:sz w:val="18"/>
              </w:rPr>
              <w:t>nas</w:t>
            </w:r>
            <w:r w:rsidRPr="004A00E1">
              <w:rPr>
                <w:b/>
                <w:noProof/>
                <w:color w:val="000000"/>
                <w:sz w:val="18"/>
              </w:rPr>
              <w:t>t.</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9C0BAF3" w14:textId="77777777" w:rsidR="000937D4" w:rsidRPr="004A00E1" w:rsidRDefault="000937D4">
            <w:pPr>
              <w:spacing w:before="0" w:after="0"/>
              <w:jc w:val="left"/>
              <w:rPr>
                <w:rFonts w:eastAsia="Times New Roman"/>
                <w:b/>
                <w:bCs/>
                <w:noProof/>
                <w:color w:val="000000"/>
                <w:sz w:val="18"/>
                <w:szCs w:val="18"/>
                <w:lang w:eastAsia="en-IE"/>
              </w:rPr>
            </w:pPr>
          </w:p>
        </w:tc>
      </w:tr>
      <w:tr w:rsidR="000937D4" w:rsidRPr="004A00E1" w14:paraId="518C87DC" w14:textId="77777777">
        <w:trPr>
          <w:trHeight w:val="106"/>
        </w:trPr>
        <w:tc>
          <w:tcPr>
            <w:tcW w:w="1780" w:type="dxa"/>
            <w:tcBorders>
              <w:top w:val="nil"/>
              <w:left w:val="single" w:sz="8" w:space="0" w:color="auto"/>
              <w:bottom w:val="nil"/>
              <w:right w:val="single" w:sz="8" w:space="0" w:color="auto"/>
            </w:tcBorders>
            <w:shd w:val="clear" w:color="auto" w:fill="auto"/>
            <w:vAlign w:val="center"/>
            <w:hideMark/>
          </w:tcPr>
          <w:p w14:paraId="432ED485" w14:textId="77777777" w:rsidR="000937D4" w:rsidRPr="004A00E1" w:rsidRDefault="000937D4">
            <w:pPr>
              <w:spacing w:before="0" w:after="0"/>
              <w:jc w:val="center"/>
              <w:rPr>
                <w:rFonts w:ascii="Wingdings" w:eastAsia="Times New Roman" w:hAnsi="Wingdings" w:cs="Calibri"/>
                <w:noProof/>
                <w:color w:val="000000"/>
                <w:sz w:val="18"/>
                <w:szCs w:val="18"/>
              </w:rPr>
            </w:pPr>
            <w:r w:rsidRPr="004A00E1">
              <w:rPr>
                <w:rFonts w:ascii="Wingdings" w:hAnsi="Wingdings"/>
                <w:noProof/>
                <w:color w:val="000000"/>
                <w:sz w:val="18"/>
              </w:rPr>
              <w:t></w:t>
            </w:r>
          </w:p>
        </w:tc>
        <w:tc>
          <w:tcPr>
            <w:tcW w:w="12540" w:type="dxa"/>
            <w:gridSpan w:val="12"/>
            <w:tcBorders>
              <w:top w:val="nil"/>
              <w:left w:val="nil"/>
              <w:bottom w:val="single" w:sz="8" w:space="0" w:color="auto"/>
              <w:right w:val="single" w:sz="8" w:space="0" w:color="000000"/>
            </w:tcBorders>
            <w:shd w:val="clear" w:color="auto" w:fill="auto"/>
            <w:vAlign w:val="center"/>
            <w:hideMark/>
          </w:tcPr>
          <w:p w14:paraId="769BC975"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PRODUKT</w:t>
            </w:r>
          </w:p>
        </w:tc>
      </w:tr>
      <w:tr w:rsidR="000937D4" w:rsidRPr="004A00E1" w14:paraId="1D1D9C18" w14:textId="77777777">
        <w:trPr>
          <w:trHeight w:val="300"/>
        </w:trPr>
        <w:tc>
          <w:tcPr>
            <w:tcW w:w="1780" w:type="dxa"/>
            <w:tcBorders>
              <w:top w:val="nil"/>
              <w:left w:val="single" w:sz="8" w:space="0" w:color="auto"/>
              <w:bottom w:val="nil"/>
              <w:right w:val="single" w:sz="8" w:space="0" w:color="auto"/>
            </w:tcBorders>
            <w:shd w:val="clear" w:color="auto" w:fill="auto"/>
            <w:vAlign w:val="center"/>
            <w:hideMark/>
          </w:tcPr>
          <w:p w14:paraId="1744F497" w14:textId="77777777" w:rsidR="000937D4" w:rsidRPr="004A00E1" w:rsidRDefault="000937D4">
            <w:pPr>
              <w:spacing w:before="0" w:after="0"/>
              <w:jc w:val="left"/>
              <w:rPr>
                <w:rFonts w:ascii="Calibri" w:eastAsia="Times New Roman" w:hAnsi="Calibri" w:cs="Calibri"/>
                <w:noProof/>
                <w:color w:val="000000"/>
              </w:rPr>
            </w:pPr>
            <w:r w:rsidRPr="004A00E1">
              <w:rPr>
                <w:rFonts w:ascii="Calibri" w:hAnsi="Calibri"/>
                <w:noProof/>
                <w:color w:val="000000"/>
              </w:rPr>
              <w:t> </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680D63" w14:textId="77777777" w:rsidR="000937D4" w:rsidRPr="004A00E1" w:rsidRDefault="00E2575A">
            <w:pPr>
              <w:spacing w:before="0" w:after="0"/>
              <w:jc w:val="center"/>
              <w:rPr>
                <w:rFonts w:ascii="Calibri" w:eastAsia="Times New Roman" w:hAnsi="Calibri" w:cs="Calibri"/>
                <w:noProof/>
                <w:color w:val="0563C1"/>
                <w:u w:val="single"/>
              </w:rPr>
            </w:pPr>
            <w:hyperlink r:id="rId18" w:anchor="RANGE!_ftn1" w:history="1">
              <w:r w:rsidR="00F07915" w:rsidRPr="004A00E1">
                <w:rPr>
                  <w:rFonts w:ascii="Calibri" w:hAnsi="Calibri"/>
                  <w:noProof/>
                  <w:color w:val="0563C1"/>
                  <w:u w:val="single"/>
                </w:rPr>
                <w:t>Rodzaj[1]</w:t>
              </w:r>
            </w:hyperlink>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D66235"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Średni koszt</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488283E3"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Liczba</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520A8663"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Koszt</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78D26585"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Liczba</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3A8D8C30"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Koszt</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6347E46D"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Liczba</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58132561"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Koszt</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718DD6C6"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Liczba</w:t>
            </w:r>
          </w:p>
        </w:tc>
        <w:tc>
          <w:tcPr>
            <w:tcW w:w="960" w:type="dxa"/>
            <w:vMerge w:val="restart"/>
            <w:tcBorders>
              <w:top w:val="nil"/>
              <w:left w:val="dashed" w:sz="8" w:space="0" w:color="auto"/>
              <w:bottom w:val="single" w:sz="8" w:space="0" w:color="000000"/>
              <w:right w:val="nil"/>
            </w:tcBorders>
            <w:shd w:val="pct12" w:color="000000" w:fill="E5E5E5"/>
            <w:vAlign w:val="center"/>
            <w:hideMark/>
          </w:tcPr>
          <w:p w14:paraId="69755048"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Koszt</w:t>
            </w:r>
          </w:p>
        </w:tc>
        <w:tc>
          <w:tcPr>
            <w:tcW w:w="960" w:type="dxa"/>
            <w:vMerge w:val="restart"/>
            <w:tcBorders>
              <w:top w:val="nil"/>
              <w:left w:val="single" w:sz="8" w:space="0" w:color="auto"/>
              <w:bottom w:val="single" w:sz="8" w:space="0" w:color="000000"/>
              <w:right w:val="dashed" w:sz="8" w:space="0" w:color="auto"/>
            </w:tcBorders>
            <w:shd w:val="pct12" w:color="000000" w:fill="E5E5E5"/>
            <w:vAlign w:val="center"/>
            <w:hideMark/>
          </w:tcPr>
          <w:p w14:paraId="5495B8CA"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Liczba ogółem</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0EDF0709"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Koszt całkowity</w:t>
            </w:r>
          </w:p>
        </w:tc>
      </w:tr>
      <w:tr w:rsidR="000937D4" w:rsidRPr="004A00E1" w14:paraId="43FE5054" w14:textId="77777777">
        <w:trPr>
          <w:trHeight w:val="3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3FA0490" w14:textId="77777777" w:rsidR="000937D4" w:rsidRPr="004A00E1" w:rsidRDefault="000937D4">
            <w:pPr>
              <w:spacing w:before="0" w:after="0"/>
              <w:jc w:val="left"/>
              <w:rPr>
                <w:rFonts w:ascii="Calibri" w:eastAsia="Times New Roman" w:hAnsi="Calibri" w:cs="Calibri"/>
                <w:noProof/>
                <w:color w:val="000000"/>
              </w:rPr>
            </w:pPr>
            <w:r w:rsidRPr="004A00E1">
              <w:rPr>
                <w:rFonts w:ascii="Calibri" w:hAnsi="Calibri"/>
                <w:noProof/>
                <w:color w:val="000000"/>
              </w:rPr>
              <w:t> </w:t>
            </w:r>
          </w:p>
        </w:tc>
        <w:tc>
          <w:tcPr>
            <w:tcW w:w="1960" w:type="dxa"/>
            <w:vMerge/>
            <w:tcBorders>
              <w:top w:val="nil"/>
              <w:left w:val="single" w:sz="8" w:space="0" w:color="auto"/>
              <w:bottom w:val="single" w:sz="8" w:space="0" w:color="000000"/>
              <w:right w:val="single" w:sz="8" w:space="0" w:color="auto"/>
            </w:tcBorders>
            <w:vAlign w:val="center"/>
            <w:hideMark/>
          </w:tcPr>
          <w:p w14:paraId="798DB27E" w14:textId="77777777" w:rsidR="000937D4" w:rsidRPr="004A00E1" w:rsidRDefault="000937D4">
            <w:pPr>
              <w:spacing w:before="0" w:after="0"/>
              <w:jc w:val="left"/>
              <w:rPr>
                <w:rFonts w:ascii="Calibri" w:eastAsia="Times New Roman" w:hAnsi="Calibri" w:cs="Calibri"/>
                <w:noProof/>
                <w:color w:val="0563C1"/>
                <w:u w:val="single"/>
                <w:lang w:eastAsia="en-IE"/>
              </w:rPr>
            </w:pPr>
          </w:p>
        </w:tc>
        <w:tc>
          <w:tcPr>
            <w:tcW w:w="980" w:type="dxa"/>
            <w:vMerge/>
            <w:tcBorders>
              <w:top w:val="nil"/>
              <w:left w:val="single" w:sz="8" w:space="0" w:color="auto"/>
              <w:bottom w:val="single" w:sz="8" w:space="0" w:color="000000"/>
              <w:right w:val="single" w:sz="8" w:space="0" w:color="auto"/>
            </w:tcBorders>
            <w:vAlign w:val="center"/>
            <w:hideMark/>
          </w:tcPr>
          <w:p w14:paraId="4C059617"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0D5BD630"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17349D26"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587D66A3"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5DD75F05"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2A651A8F"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03B8AE54"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5F047FD7"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nil"/>
            </w:tcBorders>
            <w:vAlign w:val="center"/>
            <w:hideMark/>
          </w:tcPr>
          <w:p w14:paraId="4AA94534"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5AD0BD85" w14:textId="77777777" w:rsidR="000937D4" w:rsidRPr="004A00E1" w:rsidRDefault="000937D4">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15038B29" w14:textId="77777777" w:rsidR="000937D4" w:rsidRPr="004A00E1" w:rsidRDefault="000937D4">
            <w:pPr>
              <w:spacing w:before="0" w:after="0"/>
              <w:jc w:val="left"/>
              <w:rPr>
                <w:rFonts w:eastAsia="Times New Roman"/>
                <w:noProof/>
                <w:color w:val="000000"/>
                <w:sz w:val="18"/>
                <w:szCs w:val="18"/>
                <w:lang w:eastAsia="en-IE"/>
              </w:rPr>
            </w:pPr>
          </w:p>
        </w:tc>
      </w:tr>
      <w:tr w:rsidR="000937D4" w:rsidRPr="004A00E1" w14:paraId="5665FFDD" w14:textId="77777777">
        <w:trPr>
          <w:trHeight w:val="330"/>
        </w:trPr>
        <w:tc>
          <w:tcPr>
            <w:tcW w:w="4720" w:type="dxa"/>
            <w:gridSpan w:val="3"/>
            <w:tcBorders>
              <w:top w:val="single" w:sz="12" w:space="0" w:color="auto"/>
              <w:left w:val="single" w:sz="8" w:space="0" w:color="auto"/>
              <w:bottom w:val="single" w:sz="8" w:space="0" w:color="auto"/>
              <w:right w:val="single" w:sz="8" w:space="0" w:color="000000"/>
            </w:tcBorders>
            <w:shd w:val="clear" w:color="auto" w:fill="auto"/>
            <w:vAlign w:val="center"/>
            <w:hideMark/>
          </w:tcPr>
          <w:p w14:paraId="0E5C7558" w14:textId="29D15B6A" w:rsidR="000937D4" w:rsidRPr="004A00E1" w:rsidRDefault="00E2575A">
            <w:pPr>
              <w:spacing w:before="0" w:after="0"/>
              <w:jc w:val="center"/>
              <w:rPr>
                <w:rFonts w:eastAsia="Times New Roman"/>
                <w:noProof/>
                <w:color w:val="000000"/>
                <w:sz w:val="18"/>
                <w:szCs w:val="18"/>
              </w:rPr>
            </w:pPr>
            <w:hyperlink r:id="rId19" w:anchor="RANGE!_ftn2" w:history="1">
              <w:r w:rsidR="00F07915" w:rsidRPr="004A00E1">
                <w:rPr>
                  <w:noProof/>
                  <w:color w:val="000000"/>
                  <w:sz w:val="18"/>
                </w:rPr>
                <w:t>CEL SZCZEGÓŁOWY nr</w:t>
              </w:r>
              <w:r w:rsidR="004A00E1" w:rsidRPr="004A00E1">
                <w:rPr>
                  <w:noProof/>
                  <w:color w:val="000000"/>
                  <w:sz w:val="18"/>
                </w:rPr>
                <w:t> </w:t>
              </w:r>
              <w:r w:rsidR="00F07915" w:rsidRPr="004A00E1">
                <w:rPr>
                  <w:noProof/>
                  <w:color w:val="000000"/>
                  <w:sz w:val="18"/>
                </w:rPr>
                <w:t>2</w:t>
              </w:r>
            </w:hyperlink>
          </w:p>
        </w:tc>
        <w:tc>
          <w:tcPr>
            <w:tcW w:w="960" w:type="dxa"/>
            <w:tcBorders>
              <w:top w:val="nil"/>
              <w:left w:val="nil"/>
              <w:bottom w:val="nil"/>
              <w:right w:val="nil"/>
            </w:tcBorders>
            <w:shd w:val="clear" w:color="auto" w:fill="auto"/>
            <w:vAlign w:val="center"/>
            <w:hideMark/>
          </w:tcPr>
          <w:p w14:paraId="0C0E67BF" w14:textId="77777777" w:rsidR="000937D4" w:rsidRPr="004A00E1" w:rsidRDefault="000937D4">
            <w:pPr>
              <w:spacing w:before="0" w:after="0"/>
              <w:jc w:val="center"/>
              <w:rPr>
                <w:rFonts w:eastAsia="Times New Roman"/>
                <w:noProof/>
                <w:color w:val="000000"/>
                <w:sz w:val="18"/>
                <w:szCs w:val="18"/>
                <w:lang w:eastAsia="en-IE"/>
              </w:rPr>
            </w:pPr>
          </w:p>
        </w:tc>
        <w:tc>
          <w:tcPr>
            <w:tcW w:w="960" w:type="dxa"/>
            <w:tcBorders>
              <w:top w:val="nil"/>
              <w:left w:val="nil"/>
              <w:bottom w:val="nil"/>
              <w:right w:val="nil"/>
            </w:tcBorders>
            <w:shd w:val="clear" w:color="auto" w:fill="auto"/>
            <w:vAlign w:val="center"/>
            <w:hideMark/>
          </w:tcPr>
          <w:p w14:paraId="1FAEB566" w14:textId="77777777" w:rsidR="000937D4" w:rsidRPr="004A00E1" w:rsidRDefault="000937D4">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0C71C793" w14:textId="77777777" w:rsidR="000937D4" w:rsidRPr="004A00E1" w:rsidRDefault="000937D4">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04020AC1" w14:textId="77777777" w:rsidR="000937D4" w:rsidRPr="004A00E1" w:rsidRDefault="000937D4">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5D633201" w14:textId="77777777" w:rsidR="000937D4" w:rsidRPr="004A00E1" w:rsidRDefault="000937D4">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41822A6D" w14:textId="77777777" w:rsidR="000937D4" w:rsidRPr="004A00E1" w:rsidRDefault="000937D4">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39A27E2D" w14:textId="77777777" w:rsidR="000937D4" w:rsidRPr="004A00E1" w:rsidRDefault="000937D4">
            <w:pPr>
              <w:spacing w:before="0" w:after="0"/>
              <w:jc w:val="center"/>
              <w:rPr>
                <w:rFonts w:eastAsia="Times New Roman"/>
                <w:noProof/>
                <w:sz w:val="20"/>
                <w:szCs w:val="20"/>
                <w:lang w:eastAsia="en-IE"/>
              </w:rPr>
            </w:pPr>
          </w:p>
        </w:tc>
        <w:tc>
          <w:tcPr>
            <w:tcW w:w="960" w:type="dxa"/>
            <w:tcBorders>
              <w:top w:val="nil"/>
              <w:left w:val="nil"/>
              <w:bottom w:val="single" w:sz="8" w:space="0" w:color="auto"/>
              <w:right w:val="nil"/>
            </w:tcBorders>
            <w:shd w:val="clear" w:color="auto" w:fill="auto"/>
            <w:vAlign w:val="center"/>
            <w:hideMark/>
          </w:tcPr>
          <w:p w14:paraId="29CF5160"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w:t>
            </w:r>
          </w:p>
        </w:tc>
        <w:tc>
          <w:tcPr>
            <w:tcW w:w="960" w:type="dxa"/>
            <w:tcBorders>
              <w:top w:val="nil"/>
              <w:left w:val="nil"/>
              <w:bottom w:val="nil"/>
              <w:right w:val="nil"/>
            </w:tcBorders>
            <w:shd w:val="clear" w:color="auto" w:fill="auto"/>
            <w:vAlign w:val="center"/>
            <w:hideMark/>
          </w:tcPr>
          <w:p w14:paraId="11719F3A" w14:textId="77777777" w:rsidR="000937D4" w:rsidRPr="004A00E1" w:rsidRDefault="000937D4">
            <w:pPr>
              <w:spacing w:before="0" w:after="0"/>
              <w:jc w:val="center"/>
              <w:rPr>
                <w:rFonts w:eastAsia="Times New Roman"/>
                <w:noProof/>
                <w:color w:val="000000"/>
                <w:sz w:val="18"/>
                <w:szCs w:val="18"/>
                <w:lang w:eastAsia="en-IE"/>
              </w:rPr>
            </w:pPr>
          </w:p>
        </w:tc>
        <w:tc>
          <w:tcPr>
            <w:tcW w:w="960" w:type="dxa"/>
            <w:tcBorders>
              <w:top w:val="nil"/>
              <w:left w:val="nil"/>
              <w:bottom w:val="nil"/>
              <w:right w:val="nil"/>
            </w:tcBorders>
            <w:shd w:val="clear" w:color="auto" w:fill="auto"/>
            <w:vAlign w:val="center"/>
            <w:hideMark/>
          </w:tcPr>
          <w:p w14:paraId="4EF63542" w14:textId="77777777" w:rsidR="000937D4" w:rsidRPr="004A00E1" w:rsidRDefault="000937D4">
            <w:pPr>
              <w:spacing w:before="0" w:after="0"/>
              <w:jc w:val="center"/>
              <w:rPr>
                <w:rFonts w:eastAsia="Times New Roman"/>
                <w:noProof/>
                <w:sz w:val="20"/>
                <w:szCs w:val="20"/>
                <w:lang w:eastAsia="en-IE"/>
              </w:rPr>
            </w:pPr>
          </w:p>
        </w:tc>
      </w:tr>
      <w:tr w:rsidR="000937D4" w:rsidRPr="004A00E1" w14:paraId="119EB527" w14:textId="77777777">
        <w:trPr>
          <w:trHeight w:val="201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215A7CA"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Produkt</w:t>
            </w:r>
          </w:p>
        </w:tc>
        <w:tc>
          <w:tcPr>
            <w:tcW w:w="1960" w:type="dxa"/>
            <w:tcBorders>
              <w:top w:val="nil"/>
              <w:left w:val="nil"/>
              <w:bottom w:val="single" w:sz="8" w:space="0" w:color="auto"/>
              <w:right w:val="single" w:sz="8" w:space="0" w:color="auto"/>
            </w:tcBorders>
            <w:shd w:val="clear" w:color="auto" w:fill="auto"/>
            <w:vAlign w:val="center"/>
            <w:hideMark/>
          </w:tcPr>
          <w:p w14:paraId="33D2B671" w14:textId="2730D5C7" w:rsidR="000937D4" w:rsidRPr="004A00E1" w:rsidRDefault="000937D4">
            <w:pPr>
              <w:spacing w:before="0" w:after="0"/>
              <w:jc w:val="center"/>
              <w:rPr>
                <w:rFonts w:eastAsia="Times New Roman"/>
                <w:noProof/>
                <w:color w:val="000000"/>
                <w:sz w:val="18"/>
                <w:szCs w:val="18"/>
              </w:rPr>
            </w:pPr>
            <w:r w:rsidRPr="004A00E1">
              <w:rPr>
                <w:noProof/>
                <w:color w:val="000000"/>
                <w:sz w:val="18"/>
              </w:rPr>
              <w:t>Badanie sposobów wykorzystania nowych technologii</w:t>
            </w:r>
            <w:r w:rsidR="004A00E1" w:rsidRPr="004A00E1">
              <w:rPr>
                <w:noProof/>
                <w:color w:val="000000"/>
                <w:sz w:val="18"/>
              </w:rPr>
              <w:t xml:space="preserve"> i</w:t>
            </w:r>
            <w:r w:rsidR="004A00E1">
              <w:rPr>
                <w:noProof/>
                <w:color w:val="000000"/>
                <w:sz w:val="18"/>
              </w:rPr>
              <w:t> </w:t>
            </w:r>
            <w:r w:rsidR="004A00E1" w:rsidRPr="004A00E1">
              <w:rPr>
                <w:noProof/>
                <w:color w:val="000000"/>
                <w:sz w:val="18"/>
              </w:rPr>
              <w:t>cyf</w:t>
            </w:r>
            <w:r w:rsidRPr="004A00E1">
              <w:rPr>
                <w:noProof/>
                <w:color w:val="000000"/>
                <w:sz w:val="18"/>
              </w:rPr>
              <w:t>ryzacji do celów wdrażania</w:t>
            </w:r>
            <w:r w:rsidR="004A00E1" w:rsidRPr="004A00E1">
              <w:rPr>
                <w:noProof/>
                <w:color w:val="000000"/>
                <w:sz w:val="18"/>
              </w:rPr>
              <w:t xml:space="preserve"> i</w:t>
            </w:r>
            <w:r w:rsidR="004A00E1">
              <w:rPr>
                <w:noProof/>
                <w:color w:val="000000"/>
                <w:sz w:val="18"/>
              </w:rPr>
              <w:t> </w:t>
            </w:r>
            <w:r w:rsidR="004A00E1" w:rsidRPr="004A00E1">
              <w:rPr>
                <w:noProof/>
                <w:color w:val="000000"/>
                <w:sz w:val="18"/>
              </w:rPr>
              <w:t>egz</w:t>
            </w:r>
            <w:r w:rsidRPr="004A00E1">
              <w:rPr>
                <w:noProof/>
                <w:color w:val="000000"/>
                <w:sz w:val="18"/>
              </w:rPr>
              <w:t xml:space="preserve">ekwowania przepisów dotyczących dobrostanu zwierząt podczas transportu. </w:t>
            </w:r>
          </w:p>
        </w:tc>
        <w:tc>
          <w:tcPr>
            <w:tcW w:w="980" w:type="dxa"/>
            <w:tcBorders>
              <w:top w:val="nil"/>
              <w:left w:val="nil"/>
              <w:bottom w:val="single" w:sz="8" w:space="0" w:color="auto"/>
              <w:right w:val="single" w:sz="8" w:space="0" w:color="auto"/>
            </w:tcBorders>
            <w:shd w:val="clear" w:color="auto" w:fill="auto"/>
            <w:vAlign w:val="center"/>
            <w:hideMark/>
          </w:tcPr>
          <w:p w14:paraId="35ADE086"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A8B357E"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990012E"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0,250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48A3CD2"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64C088C"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DF0CEE9"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A3E7145"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88C5FD8"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C45E45E"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056D093"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D8C7CDA"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0,250</w:t>
            </w:r>
          </w:p>
        </w:tc>
      </w:tr>
      <w:tr w:rsidR="000937D4" w:rsidRPr="004A00E1" w14:paraId="0171FF32" w14:textId="77777777">
        <w:trPr>
          <w:trHeight w:val="41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09859AF"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Produkt</w:t>
            </w:r>
          </w:p>
        </w:tc>
        <w:tc>
          <w:tcPr>
            <w:tcW w:w="1960" w:type="dxa"/>
            <w:tcBorders>
              <w:top w:val="nil"/>
              <w:left w:val="nil"/>
              <w:bottom w:val="single" w:sz="8" w:space="0" w:color="auto"/>
              <w:right w:val="single" w:sz="8" w:space="0" w:color="auto"/>
            </w:tcBorders>
            <w:shd w:val="clear" w:color="auto" w:fill="auto"/>
            <w:vAlign w:val="center"/>
            <w:hideMark/>
          </w:tcPr>
          <w:p w14:paraId="3FB5511C" w14:textId="24365072" w:rsidR="000937D4" w:rsidRPr="004A00E1" w:rsidRDefault="000937D4">
            <w:pPr>
              <w:spacing w:before="0" w:after="0"/>
              <w:jc w:val="center"/>
              <w:rPr>
                <w:rFonts w:eastAsia="Times New Roman"/>
                <w:noProof/>
                <w:color w:val="000000"/>
                <w:sz w:val="18"/>
                <w:szCs w:val="18"/>
              </w:rPr>
            </w:pPr>
            <w:r w:rsidRPr="004A00E1">
              <w:rPr>
                <w:noProof/>
                <w:color w:val="000000"/>
                <w:sz w:val="18"/>
              </w:rPr>
              <w:t>Opracowanie systemu</w:t>
            </w:r>
            <w:r w:rsidR="004A00E1" w:rsidRPr="004A00E1">
              <w:rPr>
                <w:noProof/>
                <w:color w:val="000000"/>
                <w:sz w:val="18"/>
              </w:rPr>
              <w:t xml:space="preserve"> w</w:t>
            </w:r>
            <w:r w:rsidR="004A00E1">
              <w:rPr>
                <w:noProof/>
                <w:color w:val="000000"/>
                <w:sz w:val="18"/>
              </w:rPr>
              <w:t> </w:t>
            </w:r>
            <w:r w:rsidR="004A00E1" w:rsidRPr="004A00E1">
              <w:rPr>
                <w:noProof/>
                <w:color w:val="000000"/>
                <w:sz w:val="18"/>
              </w:rPr>
              <w:t>sys</w:t>
            </w:r>
            <w:r w:rsidRPr="004A00E1">
              <w:rPr>
                <w:noProof/>
                <w:color w:val="000000"/>
                <w:sz w:val="18"/>
              </w:rPr>
              <w:t xml:space="preserve">temie TRACES </w:t>
            </w:r>
          </w:p>
        </w:tc>
        <w:tc>
          <w:tcPr>
            <w:tcW w:w="980" w:type="dxa"/>
            <w:tcBorders>
              <w:top w:val="nil"/>
              <w:left w:val="nil"/>
              <w:bottom w:val="single" w:sz="8" w:space="0" w:color="auto"/>
              <w:right w:val="single" w:sz="8" w:space="0" w:color="auto"/>
            </w:tcBorders>
            <w:shd w:val="clear" w:color="auto" w:fill="auto"/>
            <w:vAlign w:val="center"/>
            <w:hideMark/>
          </w:tcPr>
          <w:p w14:paraId="29F58467"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4AE5261B"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53F3A69C"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54B8F7B"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7ECC2F3B"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0,800</w:t>
            </w:r>
          </w:p>
        </w:tc>
        <w:tc>
          <w:tcPr>
            <w:tcW w:w="960" w:type="dxa"/>
            <w:tcBorders>
              <w:top w:val="nil"/>
              <w:left w:val="nil"/>
              <w:bottom w:val="single" w:sz="8" w:space="0" w:color="auto"/>
              <w:right w:val="single" w:sz="8" w:space="0" w:color="auto"/>
            </w:tcBorders>
            <w:shd w:val="clear" w:color="auto" w:fill="auto"/>
            <w:vAlign w:val="center"/>
            <w:hideMark/>
          </w:tcPr>
          <w:p w14:paraId="7A3CEA8F"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0DFF612B"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0,600</w:t>
            </w:r>
          </w:p>
        </w:tc>
        <w:tc>
          <w:tcPr>
            <w:tcW w:w="960" w:type="dxa"/>
            <w:tcBorders>
              <w:top w:val="nil"/>
              <w:left w:val="nil"/>
              <w:bottom w:val="single" w:sz="8" w:space="0" w:color="auto"/>
              <w:right w:val="single" w:sz="8" w:space="0" w:color="auto"/>
            </w:tcBorders>
            <w:shd w:val="clear" w:color="auto" w:fill="auto"/>
            <w:vAlign w:val="center"/>
            <w:hideMark/>
          </w:tcPr>
          <w:p w14:paraId="193F73C8"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2498C3C"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A95A5B3"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A029DF0"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1,400</w:t>
            </w:r>
          </w:p>
        </w:tc>
      </w:tr>
      <w:tr w:rsidR="000937D4" w:rsidRPr="004A00E1" w14:paraId="17901677" w14:textId="77777777">
        <w:trPr>
          <w:trHeight w:val="388"/>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D57D013"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Produkt</w:t>
            </w:r>
          </w:p>
        </w:tc>
        <w:tc>
          <w:tcPr>
            <w:tcW w:w="1960" w:type="dxa"/>
            <w:tcBorders>
              <w:top w:val="nil"/>
              <w:left w:val="nil"/>
              <w:bottom w:val="single" w:sz="8" w:space="0" w:color="auto"/>
              <w:right w:val="single" w:sz="8" w:space="0" w:color="auto"/>
            </w:tcBorders>
            <w:shd w:val="clear" w:color="auto" w:fill="auto"/>
            <w:vAlign w:val="center"/>
            <w:hideMark/>
          </w:tcPr>
          <w:p w14:paraId="7CD61123"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Prowadzenie systemu TRACES</w:t>
            </w:r>
          </w:p>
        </w:tc>
        <w:tc>
          <w:tcPr>
            <w:tcW w:w="980" w:type="dxa"/>
            <w:tcBorders>
              <w:top w:val="nil"/>
              <w:left w:val="nil"/>
              <w:bottom w:val="single" w:sz="8" w:space="0" w:color="auto"/>
              <w:right w:val="single" w:sz="8" w:space="0" w:color="auto"/>
            </w:tcBorders>
            <w:shd w:val="clear" w:color="auto" w:fill="auto"/>
            <w:vAlign w:val="center"/>
            <w:hideMark/>
          </w:tcPr>
          <w:p w14:paraId="3B5C65D0"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62BAA29E"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2CFD813C"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4539B9D"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6858E14"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r w:rsidRPr="004A00E1">
              <w:rPr>
                <w:noProof/>
                <w:color w:val="000000"/>
                <w:sz w:val="18"/>
              </w:rPr>
              <w:t>0,050</w:t>
            </w:r>
          </w:p>
        </w:tc>
        <w:tc>
          <w:tcPr>
            <w:tcW w:w="960" w:type="dxa"/>
            <w:tcBorders>
              <w:top w:val="nil"/>
              <w:left w:val="nil"/>
              <w:bottom w:val="single" w:sz="8" w:space="0" w:color="auto"/>
              <w:right w:val="single" w:sz="8" w:space="0" w:color="auto"/>
            </w:tcBorders>
            <w:shd w:val="clear" w:color="auto" w:fill="auto"/>
            <w:vAlign w:val="center"/>
            <w:hideMark/>
          </w:tcPr>
          <w:p w14:paraId="2CA89060"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59B7770F" w14:textId="77777777" w:rsidR="000937D4" w:rsidRPr="004A00E1" w:rsidRDefault="008D58E0">
            <w:pPr>
              <w:spacing w:before="0" w:after="0"/>
              <w:jc w:val="center"/>
              <w:rPr>
                <w:rFonts w:eastAsia="Times New Roman"/>
                <w:noProof/>
                <w:color w:val="000000"/>
                <w:sz w:val="20"/>
                <w:szCs w:val="20"/>
              </w:rPr>
            </w:pPr>
            <w:r w:rsidRPr="004A00E1">
              <w:rPr>
                <w:noProof/>
                <w:color w:val="000000"/>
                <w:sz w:val="18"/>
              </w:rPr>
              <w:t>0,200</w:t>
            </w: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E5F5F86"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5BE09928"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0,200</w:t>
            </w:r>
          </w:p>
        </w:tc>
        <w:tc>
          <w:tcPr>
            <w:tcW w:w="960" w:type="dxa"/>
            <w:tcBorders>
              <w:top w:val="nil"/>
              <w:left w:val="nil"/>
              <w:bottom w:val="single" w:sz="8" w:space="0" w:color="auto"/>
              <w:right w:val="single" w:sz="8" w:space="0" w:color="auto"/>
            </w:tcBorders>
            <w:shd w:val="clear" w:color="auto" w:fill="auto"/>
            <w:vAlign w:val="center"/>
            <w:hideMark/>
          </w:tcPr>
          <w:p w14:paraId="52606893"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5798AF76"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0,450</w:t>
            </w:r>
          </w:p>
        </w:tc>
      </w:tr>
      <w:tr w:rsidR="000937D4" w:rsidRPr="004A00E1" w14:paraId="6C85F1CB" w14:textId="77777777">
        <w:trPr>
          <w:trHeight w:val="58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DBA897B"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Produkt</w:t>
            </w:r>
          </w:p>
        </w:tc>
        <w:tc>
          <w:tcPr>
            <w:tcW w:w="1960" w:type="dxa"/>
            <w:tcBorders>
              <w:top w:val="nil"/>
              <w:left w:val="nil"/>
              <w:bottom w:val="single" w:sz="8" w:space="0" w:color="auto"/>
              <w:right w:val="single" w:sz="8" w:space="0" w:color="auto"/>
            </w:tcBorders>
            <w:shd w:val="clear" w:color="auto" w:fill="auto"/>
            <w:vAlign w:val="center"/>
            <w:hideMark/>
          </w:tcPr>
          <w:p w14:paraId="4838FAA4"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xml:space="preserve">Opracowanie aplikacji cyfrowej </w:t>
            </w:r>
          </w:p>
        </w:tc>
        <w:tc>
          <w:tcPr>
            <w:tcW w:w="980" w:type="dxa"/>
            <w:tcBorders>
              <w:top w:val="nil"/>
              <w:left w:val="nil"/>
              <w:bottom w:val="single" w:sz="8" w:space="0" w:color="auto"/>
              <w:right w:val="single" w:sz="8" w:space="0" w:color="auto"/>
            </w:tcBorders>
            <w:shd w:val="clear" w:color="auto" w:fill="auto"/>
            <w:vAlign w:val="center"/>
            <w:hideMark/>
          </w:tcPr>
          <w:p w14:paraId="4CF43FF1" w14:textId="77777777" w:rsidR="000937D4" w:rsidRPr="004A00E1" w:rsidRDefault="000937D4">
            <w:pPr>
              <w:spacing w:before="0" w:after="0"/>
              <w:jc w:val="center"/>
              <w:rPr>
                <w:rFonts w:eastAsia="Times New Roman"/>
                <w:noProof/>
                <w:color w:val="000000"/>
                <w:sz w:val="18"/>
                <w:szCs w:val="18"/>
              </w:rPr>
            </w:pPr>
            <w:r w:rsidRPr="004A00E1">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5145DCA3"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002E3C20"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08C5421D"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28605A4"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A9321C9"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983F5F9"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6801A71"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B831161"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0,300</w:t>
            </w:r>
          </w:p>
        </w:tc>
        <w:tc>
          <w:tcPr>
            <w:tcW w:w="960" w:type="dxa"/>
            <w:tcBorders>
              <w:top w:val="nil"/>
              <w:left w:val="nil"/>
              <w:bottom w:val="single" w:sz="8" w:space="0" w:color="auto"/>
              <w:right w:val="single" w:sz="8" w:space="0" w:color="auto"/>
            </w:tcBorders>
            <w:shd w:val="clear" w:color="auto" w:fill="auto"/>
            <w:vAlign w:val="center"/>
            <w:hideMark/>
          </w:tcPr>
          <w:p w14:paraId="7E3E9625"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212F676"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0,300</w:t>
            </w:r>
          </w:p>
        </w:tc>
      </w:tr>
      <w:tr w:rsidR="000937D4" w:rsidRPr="004A00E1" w14:paraId="7BBE6ADD" w14:textId="77777777" w:rsidTr="00D76AE0">
        <w:trPr>
          <w:trHeight w:val="50"/>
        </w:trPr>
        <w:tc>
          <w:tcPr>
            <w:tcW w:w="4720" w:type="dxa"/>
            <w:gridSpan w:val="3"/>
            <w:tcBorders>
              <w:top w:val="single" w:sz="8" w:space="0" w:color="auto"/>
              <w:left w:val="single" w:sz="8" w:space="0" w:color="auto"/>
              <w:bottom w:val="nil"/>
              <w:right w:val="single" w:sz="8" w:space="0" w:color="000000"/>
            </w:tcBorders>
            <w:shd w:val="clear" w:color="auto" w:fill="auto"/>
            <w:vAlign w:val="center"/>
            <w:hideMark/>
          </w:tcPr>
          <w:p w14:paraId="6999EC49" w14:textId="01D41496" w:rsidR="000937D4" w:rsidRPr="004A00E1" w:rsidRDefault="000937D4">
            <w:pPr>
              <w:spacing w:before="0" w:after="0"/>
              <w:jc w:val="center"/>
              <w:rPr>
                <w:rFonts w:eastAsia="Times New Roman"/>
                <w:noProof/>
                <w:color w:val="000000"/>
                <w:sz w:val="18"/>
                <w:szCs w:val="18"/>
              </w:rPr>
            </w:pPr>
            <w:r w:rsidRPr="004A00E1">
              <w:rPr>
                <w:noProof/>
                <w:color w:val="000000"/>
                <w:sz w:val="18"/>
              </w:rPr>
              <w:t>Cel szczegółowy nr</w:t>
            </w:r>
            <w:r w:rsidR="004A00E1" w:rsidRPr="004A00E1">
              <w:rPr>
                <w:noProof/>
                <w:color w:val="000000"/>
                <w:sz w:val="18"/>
              </w:rPr>
              <w:t> </w:t>
            </w:r>
            <w:r w:rsidRPr="004A00E1">
              <w:rPr>
                <w:noProof/>
                <w:color w:val="000000"/>
                <w:sz w:val="18"/>
              </w:rPr>
              <w:t>2 – suma cząstkowa</w:t>
            </w:r>
          </w:p>
        </w:tc>
        <w:tc>
          <w:tcPr>
            <w:tcW w:w="960" w:type="dxa"/>
            <w:tcBorders>
              <w:top w:val="nil"/>
              <w:left w:val="nil"/>
              <w:bottom w:val="single" w:sz="8" w:space="0" w:color="auto"/>
              <w:right w:val="single" w:sz="8" w:space="0" w:color="auto"/>
            </w:tcBorders>
            <w:shd w:val="clear" w:color="auto" w:fill="auto"/>
            <w:hideMark/>
          </w:tcPr>
          <w:p w14:paraId="510A89F4" w14:textId="77777777" w:rsidR="000937D4" w:rsidRPr="004A00E1" w:rsidRDefault="002A4ACB">
            <w:pPr>
              <w:spacing w:before="0" w:after="0"/>
              <w:jc w:val="center"/>
              <w:rPr>
                <w:rFonts w:eastAsia="Times New Roman"/>
                <w:noProof/>
                <w:color w:val="000000"/>
                <w:sz w:val="20"/>
                <w:szCs w:val="20"/>
              </w:rPr>
            </w:pPr>
            <w:r w:rsidRPr="004A00E1">
              <w:rPr>
                <w:noProof/>
              </w:rPr>
              <w:t xml:space="preserve"> </w:t>
            </w:r>
          </w:p>
        </w:tc>
        <w:tc>
          <w:tcPr>
            <w:tcW w:w="960" w:type="dxa"/>
            <w:tcBorders>
              <w:top w:val="nil"/>
              <w:left w:val="nil"/>
              <w:bottom w:val="single" w:sz="8" w:space="0" w:color="auto"/>
              <w:right w:val="single" w:sz="8" w:space="0" w:color="auto"/>
            </w:tcBorders>
            <w:shd w:val="clear" w:color="auto" w:fill="auto"/>
            <w:hideMark/>
          </w:tcPr>
          <w:p w14:paraId="1C5B42E3"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0,250</w:t>
            </w:r>
          </w:p>
        </w:tc>
        <w:tc>
          <w:tcPr>
            <w:tcW w:w="960" w:type="dxa"/>
            <w:tcBorders>
              <w:top w:val="nil"/>
              <w:left w:val="nil"/>
              <w:bottom w:val="single" w:sz="8" w:space="0" w:color="auto"/>
              <w:right w:val="single" w:sz="8" w:space="0" w:color="auto"/>
            </w:tcBorders>
            <w:shd w:val="clear" w:color="auto" w:fill="auto"/>
            <w:hideMark/>
          </w:tcPr>
          <w:p w14:paraId="7421D1DB" w14:textId="77777777" w:rsidR="000937D4" w:rsidRPr="004A00E1" w:rsidRDefault="002A4ACB">
            <w:pPr>
              <w:spacing w:before="0" w:after="0"/>
              <w:jc w:val="center"/>
              <w:rPr>
                <w:rFonts w:eastAsia="Times New Roman"/>
                <w:noProof/>
                <w:color w:val="000000"/>
                <w:sz w:val="20"/>
                <w:szCs w:val="20"/>
              </w:rPr>
            </w:pPr>
            <w:r w:rsidRPr="004A00E1">
              <w:rPr>
                <w:noProof/>
              </w:rPr>
              <w:t xml:space="preserve"> </w:t>
            </w:r>
          </w:p>
        </w:tc>
        <w:tc>
          <w:tcPr>
            <w:tcW w:w="960" w:type="dxa"/>
            <w:tcBorders>
              <w:top w:val="nil"/>
              <w:left w:val="nil"/>
              <w:bottom w:val="single" w:sz="8" w:space="0" w:color="auto"/>
              <w:right w:val="single" w:sz="8" w:space="0" w:color="auto"/>
            </w:tcBorders>
            <w:shd w:val="clear" w:color="auto" w:fill="auto"/>
            <w:hideMark/>
          </w:tcPr>
          <w:p w14:paraId="507CC521"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0,850</w:t>
            </w:r>
          </w:p>
        </w:tc>
        <w:tc>
          <w:tcPr>
            <w:tcW w:w="960" w:type="dxa"/>
            <w:tcBorders>
              <w:top w:val="nil"/>
              <w:left w:val="nil"/>
              <w:bottom w:val="single" w:sz="8" w:space="0" w:color="auto"/>
              <w:right w:val="single" w:sz="8" w:space="0" w:color="auto"/>
            </w:tcBorders>
            <w:shd w:val="clear" w:color="auto" w:fill="auto"/>
            <w:hideMark/>
          </w:tcPr>
          <w:p w14:paraId="5DA36584" w14:textId="77777777" w:rsidR="000937D4" w:rsidRPr="004A00E1" w:rsidRDefault="002A4ACB">
            <w:pPr>
              <w:spacing w:before="0" w:after="0"/>
              <w:jc w:val="center"/>
              <w:rPr>
                <w:rFonts w:eastAsia="Times New Roman"/>
                <w:noProof/>
                <w:color w:val="000000"/>
                <w:sz w:val="20"/>
                <w:szCs w:val="20"/>
              </w:rPr>
            </w:pPr>
            <w:r w:rsidRPr="004A00E1">
              <w:rPr>
                <w:noProof/>
                <w:color w:val="000000"/>
                <w:sz w:val="20"/>
              </w:rPr>
              <w:t xml:space="preserve"> </w:t>
            </w:r>
          </w:p>
        </w:tc>
        <w:tc>
          <w:tcPr>
            <w:tcW w:w="960" w:type="dxa"/>
            <w:tcBorders>
              <w:top w:val="nil"/>
              <w:left w:val="nil"/>
              <w:bottom w:val="single" w:sz="8" w:space="0" w:color="auto"/>
              <w:right w:val="single" w:sz="8" w:space="0" w:color="auto"/>
            </w:tcBorders>
            <w:shd w:val="clear" w:color="auto" w:fill="auto"/>
            <w:hideMark/>
          </w:tcPr>
          <w:p w14:paraId="607A73AF"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0,800</w:t>
            </w:r>
          </w:p>
        </w:tc>
        <w:tc>
          <w:tcPr>
            <w:tcW w:w="960" w:type="dxa"/>
            <w:tcBorders>
              <w:top w:val="nil"/>
              <w:left w:val="nil"/>
              <w:bottom w:val="single" w:sz="8" w:space="0" w:color="auto"/>
              <w:right w:val="single" w:sz="8" w:space="0" w:color="auto"/>
            </w:tcBorders>
            <w:shd w:val="clear" w:color="auto" w:fill="auto"/>
            <w:hideMark/>
          </w:tcPr>
          <w:p w14:paraId="54B4EEA5" w14:textId="77777777" w:rsidR="000937D4" w:rsidRPr="004A00E1" w:rsidRDefault="002A4ACB">
            <w:pPr>
              <w:spacing w:before="0" w:after="0"/>
              <w:jc w:val="center"/>
              <w:rPr>
                <w:rFonts w:eastAsia="Times New Roman"/>
                <w:noProof/>
                <w:color w:val="000000"/>
                <w:sz w:val="20"/>
                <w:szCs w:val="20"/>
              </w:rPr>
            </w:pPr>
            <w:r w:rsidRPr="004A00E1">
              <w:rPr>
                <w:noProof/>
                <w:color w:val="000000"/>
                <w:sz w:val="20"/>
              </w:rPr>
              <w:t xml:space="preserve"> </w:t>
            </w:r>
          </w:p>
        </w:tc>
        <w:tc>
          <w:tcPr>
            <w:tcW w:w="960" w:type="dxa"/>
            <w:tcBorders>
              <w:top w:val="nil"/>
              <w:left w:val="nil"/>
              <w:bottom w:val="single" w:sz="8" w:space="0" w:color="auto"/>
              <w:right w:val="single" w:sz="8" w:space="0" w:color="auto"/>
            </w:tcBorders>
            <w:shd w:val="clear" w:color="auto" w:fill="auto"/>
            <w:hideMark/>
          </w:tcPr>
          <w:p w14:paraId="3C340343"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0,500</w:t>
            </w:r>
          </w:p>
        </w:tc>
        <w:tc>
          <w:tcPr>
            <w:tcW w:w="960" w:type="dxa"/>
            <w:tcBorders>
              <w:top w:val="nil"/>
              <w:left w:val="nil"/>
              <w:bottom w:val="single" w:sz="8" w:space="0" w:color="auto"/>
              <w:right w:val="single" w:sz="8" w:space="0" w:color="auto"/>
            </w:tcBorders>
            <w:shd w:val="clear" w:color="auto" w:fill="auto"/>
            <w:hideMark/>
          </w:tcPr>
          <w:p w14:paraId="326DFA95" w14:textId="77777777" w:rsidR="000937D4" w:rsidRPr="004A00E1" w:rsidRDefault="002A4ACB">
            <w:pPr>
              <w:spacing w:before="0" w:after="0"/>
              <w:jc w:val="center"/>
              <w:rPr>
                <w:rFonts w:eastAsia="Times New Roman"/>
                <w:noProof/>
                <w:color w:val="000000"/>
                <w:sz w:val="20"/>
                <w:szCs w:val="20"/>
              </w:rPr>
            </w:pPr>
            <w:r w:rsidRPr="004A00E1">
              <w:rPr>
                <w:noProof/>
                <w:color w:val="000000"/>
                <w:sz w:val="20"/>
              </w:rPr>
              <w:t xml:space="preserve"> </w:t>
            </w:r>
          </w:p>
        </w:tc>
        <w:tc>
          <w:tcPr>
            <w:tcW w:w="960" w:type="dxa"/>
            <w:tcBorders>
              <w:top w:val="nil"/>
              <w:left w:val="nil"/>
              <w:bottom w:val="single" w:sz="8" w:space="0" w:color="auto"/>
              <w:right w:val="single" w:sz="8" w:space="0" w:color="auto"/>
            </w:tcBorders>
            <w:shd w:val="clear" w:color="auto" w:fill="auto"/>
            <w:hideMark/>
          </w:tcPr>
          <w:p w14:paraId="4032E66B" w14:textId="77777777" w:rsidR="000937D4" w:rsidRPr="004A00E1" w:rsidRDefault="000937D4">
            <w:pPr>
              <w:spacing w:before="0" w:after="0"/>
              <w:jc w:val="center"/>
              <w:rPr>
                <w:rFonts w:eastAsia="Times New Roman"/>
                <w:noProof/>
                <w:color w:val="000000"/>
                <w:sz w:val="20"/>
                <w:szCs w:val="20"/>
              </w:rPr>
            </w:pPr>
            <w:r w:rsidRPr="004A00E1">
              <w:rPr>
                <w:noProof/>
                <w:color w:val="000000"/>
                <w:sz w:val="20"/>
              </w:rPr>
              <w:t>2,400</w:t>
            </w:r>
          </w:p>
        </w:tc>
      </w:tr>
      <w:tr w:rsidR="000937D4" w:rsidRPr="004A00E1" w14:paraId="707B95BE" w14:textId="77777777">
        <w:trPr>
          <w:trHeight w:val="50"/>
        </w:trPr>
        <w:tc>
          <w:tcPr>
            <w:tcW w:w="37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1691E0" w14:textId="77777777" w:rsidR="000937D4" w:rsidRPr="004A00E1" w:rsidRDefault="000937D4">
            <w:pPr>
              <w:spacing w:before="0" w:after="0"/>
              <w:jc w:val="left"/>
              <w:rPr>
                <w:rFonts w:ascii="Calibri" w:eastAsia="Times New Roman" w:hAnsi="Calibri" w:cs="Calibri"/>
                <w:noProof/>
                <w:color w:val="000000"/>
              </w:rPr>
            </w:pPr>
            <w:r w:rsidRPr="004A00E1">
              <w:rPr>
                <w:rFonts w:ascii="Calibri" w:hAnsi="Calibri"/>
                <w:noProof/>
                <w:color w:val="000000"/>
              </w:rPr>
              <w:t>Ogółem</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14:paraId="23E7264D" w14:textId="77777777" w:rsidR="000937D4" w:rsidRPr="004A00E1" w:rsidRDefault="000937D4">
            <w:pPr>
              <w:spacing w:before="0" w:after="0"/>
              <w:jc w:val="left"/>
              <w:rPr>
                <w:rFonts w:ascii="Calibri" w:eastAsia="Times New Roman" w:hAnsi="Calibri" w:cs="Calibri"/>
                <w:noProof/>
                <w:color w:val="000000"/>
              </w:rPr>
            </w:pPr>
            <w:r w:rsidRPr="004A00E1">
              <w:rPr>
                <w:rFonts w:ascii="Calibri" w:hAnsi="Calibri"/>
                <w:noProof/>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75B52F56" w14:textId="77777777" w:rsidR="000937D4" w:rsidRPr="004A00E1" w:rsidRDefault="000937D4">
            <w:pPr>
              <w:spacing w:before="0" w:after="0"/>
              <w:jc w:val="left"/>
              <w:rPr>
                <w:rFonts w:eastAsia="Times New Roman"/>
                <w:noProof/>
                <w:color w:val="000000"/>
                <w:sz w:val="20"/>
                <w:szCs w:val="20"/>
              </w:rPr>
            </w:pPr>
            <w:r w:rsidRPr="004A00E1">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2E5EE81"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0,250</w:t>
            </w:r>
          </w:p>
        </w:tc>
        <w:tc>
          <w:tcPr>
            <w:tcW w:w="960" w:type="dxa"/>
            <w:tcBorders>
              <w:top w:val="nil"/>
              <w:left w:val="nil"/>
              <w:bottom w:val="single" w:sz="8" w:space="0" w:color="auto"/>
              <w:right w:val="single" w:sz="8" w:space="0" w:color="auto"/>
            </w:tcBorders>
            <w:shd w:val="clear" w:color="auto" w:fill="auto"/>
            <w:vAlign w:val="center"/>
            <w:hideMark/>
          </w:tcPr>
          <w:p w14:paraId="09FB92DF"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133E3DD8"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0,850</w:t>
            </w:r>
          </w:p>
        </w:tc>
        <w:tc>
          <w:tcPr>
            <w:tcW w:w="960" w:type="dxa"/>
            <w:tcBorders>
              <w:top w:val="nil"/>
              <w:left w:val="nil"/>
              <w:bottom w:val="single" w:sz="8" w:space="0" w:color="auto"/>
              <w:right w:val="single" w:sz="8" w:space="0" w:color="auto"/>
            </w:tcBorders>
            <w:shd w:val="clear" w:color="auto" w:fill="auto"/>
            <w:vAlign w:val="center"/>
            <w:hideMark/>
          </w:tcPr>
          <w:p w14:paraId="55D75039"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402D82DC"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0,800</w:t>
            </w:r>
          </w:p>
        </w:tc>
        <w:tc>
          <w:tcPr>
            <w:tcW w:w="960" w:type="dxa"/>
            <w:tcBorders>
              <w:top w:val="nil"/>
              <w:left w:val="nil"/>
              <w:bottom w:val="single" w:sz="8" w:space="0" w:color="auto"/>
              <w:right w:val="single" w:sz="8" w:space="0" w:color="auto"/>
            </w:tcBorders>
            <w:shd w:val="clear" w:color="auto" w:fill="auto"/>
            <w:vAlign w:val="center"/>
            <w:hideMark/>
          </w:tcPr>
          <w:p w14:paraId="2D01F7D5"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3F8D6BEA" w14:textId="77777777" w:rsidR="000937D4" w:rsidRPr="004A00E1" w:rsidRDefault="002956BC">
            <w:pPr>
              <w:spacing w:before="0" w:after="0"/>
              <w:jc w:val="center"/>
              <w:rPr>
                <w:rFonts w:eastAsia="Times New Roman"/>
                <w:noProof/>
                <w:color w:val="000000"/>
                <w:sz w:val="20"/>
                <w:szCs w:val="20"/>
              </w:rPr>
            </w:pPr>
            <w:r w:rsidRPr="004A00E1">
              <w:rPr>
                <w:noProof/>
                <w:color w:val="000000"/>
                <w:sz w:val="18"/>
              </w:rPr>
              <w:t>0,500</w:t>
            </w:r>
          </w:p>
        </w:tc>
        <w:tc>
          <w:tcPr>
            <w:tcW w:w="960" w:type="dxa"/>
            <w:tcBorders>
              <w:top w:val="nil"/>
              <w:left w:val="nil"/>
              <w:bottom w:val="single" w:sz="8" w:space="0" w:color="auto"/>
              <w:right w:val="single" w:sz="8" w:space="0" w:color="auto"/>
            </w:tcBorders>
            <w:shd w:val="clear" w:color="auto" w:fill="auto"/>
            <w:vAlign w:val="center"/>
            <w:hideMark/>
          </w:tcPr>
          <w:p w14:paraId="2F71B910" w14:textId="77777777" w:rsidR="000937D4" w:rsidRPr="004A00E1" w:rsidRDefault="000937D4">
            <w:pPr>
              <w:spacing w:before="0" w:after="0"/>
              <w:jc w:val="center"/>
              <w:rPr>
                <w:rFonts w:eastAsia="Times New Roman"/>
                <w:noProof/>
                <w:color w:val="000000"/>
                <w:sz w:val="20"/>
                <w:szCs w:val="20"/>
              </w:rPr>
            </w:pPr>
            <w:r w:rsidRPr="004A00E1">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38D57879" w14:textId="77777777" w:rsidR="000937D4" w:rsidRPr="004A00E1" w:rsidRDefault="002956BC">
            <w:pPr>
              <w:spacing w:before="0" w:after="0"/>
              <w:jc w:val="center"/>
              <w:rPr>
                <w:rFonts w:eastAsia="Times New Roman"/>
                <w:noProof/>
                <w:color w:val="000000"/>
                <w:sz w:val="20"/>
                <w:szCs w:val="20"/>
              </w:rPr>
            </w:pPr>
            <w:r w:rsidRPr="004A00E1">
              <w:rPr>
                <w:noProof/>
                <w:color w:val="000000"/>
                <w:sz w:val="18"/>
              </w:rPr>
              <w:t>2,400</w:t>
            </w:r>
          </w:p>
        </w:tc>
      </w:tr>
    </w:tbl>
    <w:p w14:paraId="502C876B" w14:textId="77777777" w:rsidR="000937D4" w:rsidRPr="004A00E1" w:rsidRDefault="000937D4">
      <w:pPr>
        <w:rPr>
          <w:noProof/>
        </w:rPr>
        <w:sectPr w:rsidR="000937D4" w:rsidRPr="004A00E1" w:rsidSect="003835F8">
          <w:headerReference w:type="default" r:id="rId20"/>
          <w:footerReference w:type="default" r:id="rId21"/>
          <w:pgSz w:w="16840" w:h="11907" w:orient="landscape" w:code="9"/>
          <w:pgMar w:top="1134" w:right="1418" w:bottom="567" w:left="1418" w:header="709" w:footer="709" w:gutter="0"/>
          <w:cols w:space="708"/>
          <w:docGrid w:linePitch="360"/>
        </w:sectPr>
      </w:pPr>
    </w:p>
    <w:p w14:paraId="5753F534" w14:textId="77777777" w:rsidR="00F04763" w:rsidRPr="004A00E1" w:rsidRDefault="00F04763">
      <w:pPr>
        <w:pStyle w:val="ManualHeading3"/>
        <w:rPr>
          <w:bCs/>
          <w:noProof/>
          <w:szCs w:val="24"/>
        </w:rPr>
      </w:pPr>
      <w:bookmarkStart w:id="78" w:name="_Toc514938055"/>
      <w:bookmarkStart w:id="79" w:name="_Toc520485054"/>
      <w:r w:rsidRPr="004A00E1">
        <w:rPr>
          <w:noProof/>
        </w:rPr>
        <w:t>3.2.3.</w:t>
      </w:r>
      <w:r w:rsidRPr="004A00E1">
        <w:rPr>
          <w:noProof/>
        </w:rPr>
        <w:tab/>
        <w:t>Podsumowanie szacunkowego wpływu na środki administracyjne</w:t>
      </w:r>
      <w:bookmarkEnd w:id="78"/>
      <w:bookmarkEnd w:id="79"/>
      <w:r w:rsidRPr="004A00E1">
        <w:rPr>
          <w:noProof/>
        </w:rPr>
        <w:t xml:space="preserve"> </w:t>
      </w:r>
    </w:p>
    <w:p w14:paraId="4AF2A3DB" w14:textId="03D81872" w:rsidR="00F04763" w:rsidRPr="004A00E1" w:rsidRDefault="00F04763">
      <w:pPr>
        <w:pStyle w:val="ListDash1"/>
        <w:rPr>
          <w:noProof/>
        </w:rPr>
      </w:pPr>
      <w:r w:rsidRPr="004A00E1">
        <w:rPr>
          <w:rFonts w:ascii="Wingdings" w:hAnsi="Wingdings"/>
          <w:noProof/>
        </w:rPr>
        <w:t></w:t>
      </w:r>
      <w:r w:rsidRPr="004A00E1">
        <w:rPr>
          <w:noProof/>
        </w:rPr>
        <w:tab/>
        <w:t>Wniosek/inicjatywa nie wiąże się</w:t>
      </w:r>
      <w:r w:rsidR="004A00E1" w:rsidRPr="004A00E1">
        <w:rPr>
          <w:noProof/>
        </w:rPr>
        <w:t xml:space="preserve"> z</w:t>
      </w:r>
      <w:r w:rsidR="004A00E1">
        <w:rPr>
          <w:noProof/>
        </w:rPr>
        <w:t> </w:t>
      </w:r>
      <w:r w:rsidR="004A00E1" w:rsidRPr="004A00E1">
        <w:rPr>
          <w:noProof/>
        </w:rPr>
        <w:t>kon</w:t>
      </w:r>
      <w:r w:rsidRPr="004A00E1">
        <w:rPr>
          <w:noProof/>
        </w:rPr>
        <w:t xml:space="preserve">iecznością wykorzystania środków administracyjnych </w:t>
      </w:r>
    </w:p>
    <w:p w14:paraId="5984EBD6" w14:textId="31C3D5A2" w:rsidR="00F04763" w:rsidRPr="004A00E1" w:rsidRDefault="000937D4">
      <w:pPr>
        <w:pStyle w:val="ListDash1"/>
        <w:rPr>
          <w:noProof/>
        </w:rPr>
      </w:pPr>
      <w:r w:rsidRPr="004A00E1">
        <w:rPr>
          <w:rFonts w:ascii="Wingdings" w:hAnsi="Wingdings"/>
          <w:noProof/>
        </w:rPr>
        <w:t></w:t>
      </w:r>
      <w:r w:rsidRPr="004A00E1">
        <w:rPr>
          <w:noProof/>
        </w:rPr>
        <w:tab/>
        <w:t>Wniosek/inicjatywa wiąże się</w:t>
      </w:r>
      <w:r w:rsidR="004A00E1" w:rsidRPr="004A00E1">
        <w:rPr>
          <w:noProof/>
        </w:rPr>
        <w:t xml:space="preserve"> z</w:t>
      </w:r>
      <w:r w:rsidR="004A00E1">
        <w:rPr>
          <w:noProof/>
        </w:rPr>
        <w:t> </w:t>
      </w:r>
      <w:r w:rsidR="004A00E1" w:rsidRPr="004A00E1">
        <w:rPr>
          <w:noProof/>
        </w:rPr>
        <w:t>kon</w:t>
      </w:r>
      <w:r w:rsidRPr="004A00E1">
        <w:rPr>
          <w:noProof/>
        </w:rPr>
        <w:t>iecznością wykorzystania środków administracyjnych, jak określono poniżej:</w:t>
      </w:r>
    </w:p>
    <w:p w14:paraId="5B58646E" w14:textId="77777777" w:rsidR="00F04763" w:rsidRPr="004A00E1" w:rsidRDefault="00F04763">
      <w:pPr>
        <w:jc w:val="right"/>
        <w:rPr>
          <w:noProof/>
          <w:sz w:val="20"/>
        </w:rPr>
      </w:pPr>
      <w:r w:rsidRPr="004A00E1">
        <w:rPr>
          <w:noProof/>
          <w:sz w:val="20"/>
        </w:rPr>
        <w:t>w mln EUR (do trzech miejsc po przecinku)</w:t>
      </w:r>
    </w:p>
    <w:tbl>
      <w:tblPr>
        <w:tblW w:w="8779" w:type="dxa"/>
        <w:tblInd w:w="118" w:type="dxa"/>
        <w:tblLook w:val="04A0" w:firstRow="1" w:lastRow="0" w:firstColumn="1" w:lastColumn="0" w:noHBand="0" w:noVBand="1"/>
      </w:tblPr>
      <w:tblGrid>
        <w:gridCol w:w="2660"/>
        <w:gridCol w:w="1441"/>
        <w:gridCol w:w="1276"/>
        <w:gridCol w:w="850"/>
        <w:gridCol w:w="1276"/>
        <w:gridCol w:w="1276"/>
      </w:tblGrid>
      <w:tr w:rsidR="000937D4" w:rsidRPr="004A00E1" w14:paraId="66D25119" w14:textId="77777777" w:rsidTr="009A148B">
        <w:trPr>
          <w:trHeight w:val="300"/>
        </w:trPr>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11BB2E" w14:textId="77777777" w:rsidR="000937D4" w:rsidRPr="004A00E1" w:rsidRDefault="000937D4">
            <w:pPr>
              <w:spacing w:before="0" w:after="0"/>
              <w:rPr>
                <w:rFonts w:eastAsia="Times New Roman"/>
                <w:noProof/>
                <w:color w:val="000000"/>
                <w:sz w:val="16"/>
                <w:szCs w:val="16"/>
              </w:rPr>
            </w:pPr>
            <w:r w:rsidRPr="004A00E1">
              <w:rPr>
                <w:noProof/>
                <w:color w:val="000000"/>
                <w:sz w:val="16"/>
              </w:rPr>
              <w:t> </w:t>
            </w:r>
          </w:p>
        </w:tc>
        <w:tc>
          <w:tcPr>
            <w:tcW w:w="1441" w:type="dxa"/>
            <w:tcBorders>
              <w:top w:val="single" w:sz="8" w:space="0" w:color="auto"/>
              <w:left w:val="nil"/>
              <w:bottom w:val="nil"/>
              <w:right w:val="single" w:sz="8" w:space="0" w:color="auto"/>
            </w:tcBorders>
            <w:shd w:val="clear" w:color="auto" w:fill="auto"/>
            <w:vAlign w:val="center"/>
            <w:hideMark/>
          </w:tcPr>
          <w:p w14:paraId="6846D124" w14:textId="77777777" w:rsidR="000937D4" w:rsidRPr="004A00E1" w:rsidRDefault="000937D4">
            <w:pPr>
              <w:spacing w:before="0" w:after="0"/>
              <w:jc w:val="center"/>
              <w:rPr>
                <w:rFonts w:eastAsia="Times New Roman"/>
                <w:noProof/>
                <w:color w:val="000000"/>
                <w:sz w:val="16"/>
                <w:szCs w:val="16"/>
              </w:rPr>
            </w:pPr>
            <w:r w:rsidRPr="004A00E1">
              <w:rPr>
                <w:noProof/>
                <w:color w:val="000000"/>
                <w:sz w:val="16"/>
              </w:rPr>
              <w:t>Rok</w:t>
            </w:r>
          </w:p>
        </w:tc>
        <w:tc>
          <w:tcPr>
            <w:tcW w:w="1276" w:type="dxa"/>
            <w:tcBorders>
              <w:top w:val="single" w:sz="8" w:space="0" w:color="auto"/>
              <w:left w:val="nil"/>
              <w:bottom w:val="nil"/>
              <w:right w:val="single" w:sz="8" w:space="0" w:color="auto"/>
            </w:tcBorders>
            <w:shd w:val="clear" w:color="auto" w:fill="auto"/>
            <w:vAlign w:val="center"/>
            <w:hideMark/>
          </w:tcPr>
          <w:p w14:paraId="7FD22E76" w14:textId="77777777" w:rsidR="000937D4" w:rsidRPr="004A00E1" w:rsidRDefault="000937D4">
            <w:pPr>
              <w:spacing w:before="0" w:after="0"/>
              <w:jc w:val="center"/>
              <w:rPr>
                <w:rFonts w:eastAsia="Times New Roman"/>
                <w:noProof/>
                <w:color w:val="000000"/>
                <w:sz w:val="16"/>
                <w:szCs w:val="16"/>
              </w:rPr>
            </w:pPr>
            <w:r w:rsidRPr="004A00E1">
              <w:rPr>
                <w:noProof/>
                <w:color w:val="000000"/>
                <w:sz w:val="16"/>
              </w:rPr>
              <w:t>Rok</w:t>
            </w:r>
          </w:p>
        </w:tc>
        <w:tc>
          <w:tcPr>
            <w:tcW w:w="850" w:type="dxa"/>
            <w:tcBorders>
              <w:top w:val="single" w:sz="8" w:space="0" w:color="auto"/>
              <w:left w:val="nil"/>
              <w:bottom w:val="nil"/>
              <w:right w:val="single" w:sz="8" w:space="0" w:color="auto"/>
            </w:tcBorders>
            <w:shd w:val="clear" w:color="auto" w:fill="auto"/>
            <w:vAlign w:val="center"/>
            <w:hideMark/>
          </w:tcPr>
          <w:p w14:paraId="3D4D63A5" w14:textId="77777777" w:rsidR="000937D4" w:rsidRPr="004A00E1" w:rsidRDefault="000937D4">
            <w:pPr>
              <w:spacing w:before="0" w:after="0"/>
              <w:jc w:val="center"/>
              <w:rPr>
                <w:rFonts w:eastAsia="Times New Roman"/>
                <w:noProof/>
                <w:color w:val="000000"/>
                <w:sz w:val="16"/>
                <w:szCs w:val="16"/>
              </w:rPr>
            </w:pPr>
            <w:r w:rsidRPr="004A00E1">
              <w:rPr>
                <w:noProof/>
                <w:color w:val="000000"/>
                <w:sz w:val="16"/>
              </w:rPr>
              <w:t>Rok</w:t>
            </w:r>
          </w:p>
        </w:tc>
        <w:tc>
          <w:tcPr>
            <w:tcW w:w="1276" w:type="dxa"/>
            <w:tcBorders>
              <w:top w:val="single" w:sz="8" w:space="0" w:color="auto"/>
              <w:left w:val="nil"/>
              <w:bottom w:val="nil"/>
              <w:right w:val="single" w:sz="8" w:space="0" w:color="auto"/>
            </w:tcBorders>
            <w:shd w:val="clear" w:color="auto" w:fill="auto"/>
            <w:vAlign w:val="center"/>
            <w:hideMark/>
          </w:tcPr>
          <w:p w14:paraId="5CF497AB" w14:textId="77777777" w:rsidR="000937D4" w:rsidRPr="004A00E1" w:rsidRDefault="000937D4">
            <w:pPr>
              <w:spacing w:before="0" w:after="0"/>
              <w:jc w:val="center"/>
              <w:rPr>
                <w:rFonts w:eastAsia="Times New Roman"/>
                <w:noProof/>
                <w:color w:val="000000"/>
                <w:sz w:val="16"/>
                <w:szCs w:val="16"/>
              </w:rPr>
            </w:pPr>
            <w:r w:rsidRPr="004A00E1">
              <w:rPr>
                <w:noProof/>
                <w:color w:val="000000"/>
                <w:sz w:val="16"/>
              </w:rPr>
              <w:t>Rok</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6B5616"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OGÓŁEM</w:t>
            </w:r>
          </w:p>
        </w:tc>
      </w:tr>
      <w:tr w:rsidR="000937D4" w:rsidRPr="004A00E1" w14:paraId="70323A1A" w14:textId="77777777" w:rsidTr="009A148B">
        <w:trPr>
          <w:trHeight w:val="315"/>
        </w:trPr>
        <w:tc>
          <w:tcPr>
            <w:tcW w:w="2660" w:type="dxa"/>
            <w:vMerge/>
            <w:tcBorders>
              <w:top w:val="single" w:sz="8" w:space="0" w:color="auto"/>
              <w:left w:val="single" w:sz="8" w:space="0" w:color="auto"/>
              <w:bottom w:val="single" w:sz="8" w:space="0" w:color="000000"/>
              <w:right w:val="single" w:sz="8" w:space="0" w:color="auto"/>
            </w:tcBorders>
            <w:vAlign w:val="center"/>
            <w:hideMark/>
          </w:tcPr>
          <w:p w14:paraId="2D7E1462" w14:textId="77777777" w:rsidR="000937D4" w:rsidRPr="004A00E1" w:rsidRDefault="000937D4">
            <w:pPr>
              <w:spacing w:before="0" w:after="0"/>
              <w:jc w:val="left"/>
              <w:rPr>
                <w:rFonts w:eastAsia="Times New Roman"/>
                <w:noProof/>
                <w:color w:val="000000"/>
                <w:sz w:val="16"/>
                <w:szCs w:val="16"/>
                <w:lang w:eastAsia="en-IE"/>
              </w:rPr>
            </w:pPr>
          </w:p>
        </w:tc>
        <w:tc>
          <w:tcPr>
            <w:tcW w:w="1441" w:type="dxa"/>
            <w:tcBorders>
              <w:top w:val="nil"/>
              <w:left w:val="nil"/>
              <w:bottom w:val="single" w:sz="8" w:space="0" w:color="auto"/>
              <w:right w:val="single" w:sz="8" w:space="0" w:color="auto"/>
            </w:tcBorders>
            <w:shd w:val="clear" w:color="auto" w:fill="auto"/>
            <w:vAlign w:val="center"/>
            <w:hideMark/>
          </w:tcPr>
          <w:p w14:paraId="58E0C772" w14:textId="77777777" w:rsidR="000937D4" w:rsidRPr="004A00E1" w:rsidRDefault="00E2575A">
            <w:pPr>
              <w:spacing w:before="0" w:after="0"/>
              <w:jc w:val="center"/>
              <w:rPr>
                <w:rFonts w:eastAsia="Times New Roman"/>
                <w:b/>
                <w:bCs/>
                <w:noProof/>
                <w:color w:val="000000"/>
                <w:sz w:val="18"/>
                <w:szCs w:val="18"/>
              </w:rPr>
            </w:pPr>
            <w:hyperlink r:id="rId22" w:anchor="RANGE!_ftn1" w:history="1">
              <w:r w:rsidR="00F07915" w:rsidRPr="004A00E1">
                <w:rPr>
                  <w:b/>
                  <w:noProof/>
                  <w:color w:val="000000"/>
                  <w:sz w:val="18"/>
                </w:rPr>
                <w:t>2024</w:t>
              </w:r>
            </w:hyperlink>
          </w:p>
        </w:tc>
        <w:tc>
          <w:tcPr>
            <w:tcW w:w="1276" w:type="dxa"/>
            <w:tcBorders>
              <w:top w:val="nil"/>
              <w:left w:val="nil"/>
              <w:bottom w:val="single" w:sz="8" w:space="0" w:color="auto"/>
              <w:right w:val="single" w:sz="8" w:space="0" w:color="auto"/>
            </w:tcBorders>
            <w:shd w:val="clear" w:color="auto" w:fill="auto"/>
            <w:vAlign w:val="center"/>
            <w:hideMark/>
          </w:tcPr>
          <w:p w14:paraId="42504412"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2025</w:t>
            </w:r>
          </w:p>
        </w:tc>
        <w:tc>
          <w:tcPr>
            <w:tcW w:w="850" w:type="dxa"/>
            <w:tcBorders>
              <w:top w:val="nil"/>
              <w:left w:val="nil"/>
              <w:bottom w:val="single" w:sz="8" w:space="0" w:color="auto"/>
              <w:right w:val="single" w:sz="8" w:space="0" w:color="auto"/>
            </w:tcBorders>
            <w:shd w:val="clear" w:color="auto" w:fill="auto"/>
            <w:vAlign w:val="center"/>
            <w:hideMark/>
          </w:tcPr>
          <w:p w14:paraId="1C503059" w14:textId="77777777"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2026</w:t>
            </w:r>
          </w:p>
        </w:tc>
        <w:tc>
          <w:tcPr>
            <w:tcW w:w="1276" w:type="dxa"/>
            <w:tcBorders>
              <w:top w:val="nil"/>
              <w:left w:val="nil"/>
              <w:bottom w:val="single" w:sz="8" w:space="0" w:color="auto"/>
              <w:right w:val="single" w:sz="8" w:space="0" w:color="auto"/>
            </w:tcBorders>
            <w:shd w:val="clear" w:color="auto" w:fill="auto"/>
            <w:vAlign w:val="center"/>
            <w:hideMark/>
          </w:tcPr>
          <w:p w14:paraId="4B5B7696" w14:textId="0C075A30" w:rsidR="000937D4" w:rsidRPr="004A00E1" w:rsidRDefault="000937D4">
            <w:pPr>
              <w:spacing w:before="0" w:after="0"/>
              <w:jc w:val="center"/>
              <w:rPr>
                <w:rFonts w:eastAsia="Times New Roman"/>
                <w:b/>
                <w:bCs/>
                <w:noProof/>
                <w:color w:val="000000"/>
                <w:sz w:val="18"/>
                <w:szCs w:val="18"/>
              </w:rPr>
            </w:pPr>
            <w:r w:rsidRPr="004A00E1">
              <w:rPr>
                <w:b/>
                <w:noProof/>
                <w:color w:val="000000"/>
                <w:sz w:val="18"/>
              </w:rPr>
              <w:t>2027</w:t>
            </w:r>
            <w:r w:rsidR="004A00E1" w:rsidRPr="004A00E1">
              <w:rPr>
                <w:b/>
                <w:noProof/>
                <w:color w:val="000000"/>
                <w:sz w:val="18"/>
              </w:rPr>
              <w:t xml:space="preserve"> i</w:t>
            </w:r>
            <w:r w:rsidR="004A00E1">
              <w:rPr>
                <w:b/>
                <w:noProof/>
                <w:color w:val="000000"/>
                <w:sz w:val="18"/>
              </w:rPr>
              <w:t> </w:t>
            </w:r>
            <w:r w:rsidR="004A00E1" w:rsidRPr="004A00E1">
              <w:rPr>
                <w:b/>
                <w:noProof/>
                <w:color w:val="000000"/>
                <w:sz w:val="18"/>
              </w:rPr>
              <w:t>nas</w:t>
            </w:r>
            <w:r w:rsidRPr="004A00E1">
              <w:rPr>
                <w:b/>
                <w:noProof/>
                <w:color w:val="000000"/>
                <w:sz w:val="18"/>
              </w:rPr>
              <w:t>t.</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EE1316F" w14:textId="77777777" w:rsidR="000937D4" w:rsidRPr="004A00E1" w:rsidRDefault="000937D4">
            <w:pPr>
              <w:spacing w:before="0" w:after="0"/>
              <w:jc w:val="left"/>
              <w:rPr>
                <w:rFonts w:eastAsia="Times New Roman"/>
                <w:b/>
                <w:bCs/>
                <w:noProof/>
                <w:color w:val="000000"/>
                <w:sz w:val="16"/>
                <w:szCs w:val="16"/>
                <w:lang w:eastAsia="en-IE"/>
              </w:rPr>
            </w:pPr>
          </w:p>
        </w:tc>
      </w:tr>
      <w:tr w:rsidR="000937D4" w:rsidRPr="004A00E1" w14:paraId="29020B1B" w14:textId="77777777" w:rsidTr="009A148B">
        <w:trPr>
          <w:trHeight w:val="315"/>
        </w:trPr>
        <w:tc>
          <w:tcPr>
            <w:tcW w:w="2660" w:type="dxa"/>
            <w:tcBorders>
              <w:top w:val="nil"/>
              <w:left w:val="nil"/>
              <w:bottom w:val="nil"/>
              <w:right w:val="nil"/>
            </w:tcBorders>
            <w:shd w:val="clear" w:color="auto" w:fill="auto"/>
            <w:noWrap/>
            <w:vAlign w:val="center"/>
            <w:hideMark/>
          </w:tcPr>
          <w:p w14:paraId="51EBDBEC" w14:textId="77777777" w:rsidR="000937D4" w:rsidRPr="004A00E1" w:rsidRDefault="000937D4">
            <w:pPr>
              <w:spacing w:before="0" w:after="0"/>
              <w:jc w:val="center"/>
              <w:rPr>
                <w:rFonts w:eastAsia="Times New Roman"/>
                <w:b/>
                <w:bCs/>
                <w:noProof/>
                <w:color w:val="000000"/>
                <w:sz w:val="16"/>
                <w:szCs w:val="16"/>
                <w:lang w:eastAsia="en-IE"/>
              </w:rPr>
            </w:pPr>
          </w:p>
        </w:tc>
        <w:tc>
          <w:tcPr>
            <w:tcW w:w="1441" w:type="dxa"/>
            <w:tcBorders>
              <w:top w:val="nil"/>
              <w:left w:val="nil"/>
              <w:bottom w:val="nil"/>
              <w:right w:val="nil"/>
            </w:tcBorders>
            <w:shd w:val="clear" w:color="auto" w:fill="auto"/>
            <w:noWrap/>
            <w:vAlign w:val="bottom"/>
            <w:hideMark/>
          </w:tcPr>
          <w:p w14:paraId="6060DCE6" w14:textId="77777777" w:rsidR="000937D4" w:rsidRPr="004A00E1" w:rsidRDefault="000937D4">
            <w:pPr>
              <w:spacing w:before="0" w:after="0"/>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7F076088" w14:textId="77777777" w:rsidR="000937D4" w:rsidRPr="004A00E1" w:rsidRDefault="000937D4">
            <w:pPr>
              <w:spacing w:before="0" w:after="0"/>
              <w:jc w:val="left"/>
              <w:rPr>
                <w:rFonts w:eastAsia="Times New Roman"/>
                <w:noProof/>
                <w:sz w:val="20"/>
                <w:szCs w:val="20"/>
                <w:lang w:eastAsia="en-IE"/>
              </w:rPr>
            </w:pPr>
          </w:p>
        </w:tc>
        <w:tc>
          <w:tcPr>
            <w:tcW w:w="850" w:type="dxa"/>
            <w:tcBorders>
              <w:top w:val="nil"/>
              <w:left w:val="nil"/>
              <w:bottom w:val="nil"/>
              <w:right w:val="nil"/>
            </w:tcBorders>
            <w:shd w:val="clear" w:color="auto" w:fill="auto"/>
            <w:noWrap/>
            <w:vAlign w:val="bottom"/>
            <w:hideMark/>
          </w:tcPr>
          <w:p w14:paraId="590F40B5" w14:textId="77777777" w:rsidR="000937D4" w:rsidRPr="004A00E1" w:rsidRDefault="000937D4">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393250F9" w14:textId="77777777" w:rsidR="000937D4" w:rsidRPr="004A00E1" w:rsidRDefault="000937D4">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5A59258A" w14:textId="77777777" w:rsidR="000937D4" w:rsidRPr="004A00E1" w:rsidRDefault="000937D4">
            <w:pPr>
              <w:spacing w:before="0" w:after="0"/>
              <w:jc w:val="left"/>
              <w:rPr>
                <w:rFonts w:eastAsia="Times New Roman"/>
                <w:noProof/>
                <w:sz w:val="20"/>
                <w:szCs w:val="20"/>
                <w:lang w:eastAsia="en-IE"/>
              </w:rPr>
            </w:pPr>
          </w:p>
        </w:tc>
      </w:tr>
      <w:tr w:rsidR="000937D4" w:rsidRPr="004A00E1" w14:paraId="253FE839" w14:textId="77777777" w:rsidTr="009A148B">
        <w:trPr>
          <w:trHeight w:val="300"/>
        </w:trPr>
        <w:tc>
          <w:tcPr>
            <w:tcW w:w="2660" w:type="dxa"/>
            <w:tcBorders>
              <w:top w:val="single" w:sz="8" w:space="0" w:color="auto"/>
              <w:left w:val="single" w:sz="8" w:space="0" w:color="auto"/>
              <w:bottom w:val="nil"/>
              <w:right w:val="single" w:sz="8" w:space="0" w:color="auto"/>
            </w:tcBorders>
            <w:shd w:val="clear" w:color="000000" w:fill="CCCCCC"/>
            <w:vAlign w:val="center"/>
            <w:hideMark/>
          </w:tcPr>
          <w:p w14:paraId="4E70DAD5"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DZIAŁ 7</w:t>
            </w:r>
          </w:p>
        </w:tc>
        <w:tc>
          <w:tcPr>
            <w:tcW w:w="1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87F6EB"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187189"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C85848"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EF8EE2"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494DF0"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r>
      <w:tr w:rsidR="000937D4" w:rsidRPr="004A00E1" w14:paraId="403DF4C6" w14:textId="77777777" w:rsidTr="009A148B">
        <w:trPr>
          <w:trHeight w:val="43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1FBCAC19"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wieloletnich ram finansowych</w:t>
            </w:r>
          </w:p>
        </w:tc>
        <w:tc>
          <w:tcPr>
            <w:tcW w:w="1441" w:type="dxa"/>
            <w:vMerge/>
            <w:tcBorders>
              <w:top w:val="single" w:sz="8" w:space="0" w:color="auto"/>
              <w:left w:val="single" w:sz="8" w:space="0" w:color="auto"/>
              <w:bottom w:val="single" w:sz="8" w:space="0" w:color="000000"/>
              <w:right w:val="single" w:sz="8" w:space="0" w:color="auto"/>
            </w:tcBorders>
            <w:vAlign w:val="center"/>
            <w:hideMark/>
          </w:tcPr>
          <w:p w14:paraId="2423094F"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F28E773" w14:textId="77777777" w:rsidR="000937D4" w:rsidRPr="004A00E1" w:rsidRDefault="000937D4">
            <w:pPr>
              <w:spacing w:before="0" w:after="0"/>
              <w:jc w:val="left"/>
              <w:rPr>
                <w:rFonts w:eastAsia="Times New Roman"/>
                <w:noProof/>
                <w:color w:val="000000"/>
                <w:sz w:val="16"/>
                <w:szCs w:val="16"/>
                <w:lang w:eastAsia="en-IE"/>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0F44191F"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28474EE"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E86B0EA" w14:textId="77777777" w:rsidR="000937D4" w:rsidRPr="004A00E1" w:rsidRDefault="000937D4">
            <w:pPr>
              <w:spacing w:before="0" w:after="0"/>
              <w:jc w:val="left"/>
              <w:rPr>
                <w:rFonts w:eastAsia="Times New Roman"/>
                <w:noProof/>
                <w:color w:val="000000"/>
                <w:sz w:val="16"/>
                <w:szCs w:val="16"/>
                <w:lang w:eastAsia="en-IE"/>
              </w:rPr>
            </w:pPr>
          </w:p>
        </w:tc>
      </w:tr>
      <w:tr w:rsidR="000937D4" w:rsidRPr="004A00E1" w14:paraId="3965D91A" w14:textId="77777777" w:rsidTr="009A148B">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3E41BD6" w14:textId="77777777" w:rsidR="000937D4" w:rsidRPr="004A00E1" w:rsidRDefault="000937D4">
            <w:pPr>
              <w:spacing w:before="0" w:after="0"/>
              <w:jc w:val="left"/>
              <w:rPr>
                <w:rFonts w:eastAsia="Times New Roman"/>
                <w:noProof/>
                <w:color w:val="000000"/>
                <w:sz w:val="16"/>
                <w:szCs w:val="16"/>
              </w:rPr>
            </w:pPr>
            <w:r w:rsidRPr="004A00E1">
              <w:rPr>
                <w:noProof/>
                <w:color w:val="000000"/>
                <w:sz w:val="16"/>
              </w:rPr>
              <w:t>Zasoby ludzkie</w:t>
            </w:r>
            <w:r w:rsidRPr="004A00E1">
              <w:rPr>
                <w:rStyle w:val="FootnoteReference"/>
                <w:rFonts w:eastAsia="Times New Roman"/>
                <w:noProof/>
                <w:color w:val="000000"/>
                <w:sz w:val="16"/>
                <w:szCs w:val="16"/>
                <w:lang w:eastAsia="en-IE"/>
              </w:rPr>
              <w:footnoteReference w:id="72"/>
            </w:r>
          </w:p>
        </w:tc>
        <w:tc>
          <w:tcPr>
            <w:tcW w:w="1441" w:type="dxa"/>
            <w:tcBorders>
              <w:top w:val="nil"/>
              <w:left w:val="nil"/>
              <w:bottom w:val="single" w:sz="8" w:space="0" w:color="auto"/>
              <w:right w:val="single" w:sz="8" w:space="0" w:color="auto"/>
            </w:tcBorders>
            <w:shd w:val="clear" w:color="auto" w:fill="auto"/>
            <w:vAlign w:val="center"/>
            <w:hideMark/>
          </w:tcPr>
          <w:p w14:paraId="010C944C" w14:textId="77777777" w:rsidR="000937D4" w:rsidRPr="004A00E1" w:rsidRDefault="000937D4">
            <w:pPr>
              <w:spacing w:before="0" w:after="0"/>
              <w:jc w:val="right"/>
              <w:rPr>
                <w:rFonts w:eastAsia="Times New Roman"/>
                <w:noProof/>
                <w:color w:val="000000"/>
                <w:sz w:val="20"/>
                <w:szCs w:val="20"/>
              </w:rPr>
            </w:pPr>
            <w:r w:rsidRPr="004A00E1">
              <w:rPr>
                <w:noProof/>
                <w:color w:val="000000"/>
                <w:sz w:val="16"/>
              </w:rPr>
              <w:t>0,599</w:t>
            </w:r>
          </w:p>
        </w:tc>
        <w:tc>
          <w:tcPr>
            <w:tcW w:w="1276" w:type="dxa"/>
            <w:tcBorders>
              <w:top w:val="nil"/>
              <w:left w:val="nil"/>
              <w:bottom w:val="single" w:sz="8" w:space="0" w:color="auto"/>
              <w:right w:val="single" w:sz="8" w:space="0" w:color="auto"/>
            </w:tcBorders>
            <w:shd w:val="clear" w:color="auto" w:fill="auto"/>
            <w:vAlign w:val="center"/>
            <w:hideMark/>
          </w:tcPr>
          <w:p w14:paraId="5AA1D9E3" w14:textId="77777777" w:rsidR="000937D4" w:rsidRPr="004A00E1" w:rsidRDefault="000937D4">
            <w:pPr>
              <w:spacing w:before="0" w:after="0"/>
              <w:jc w:val="right"/>
              <w:rPr>
                <w:rFonts w:eastAsia="Times New Roman"/>
                <w:noProof/>
                <w:color w:val="000000"/>
                <w:sz w:val="20"/>
                <w:szCs w:val="20"/>
              </w:rPr>
            </w:pPr>
            <w:r w:rsidRPr="004A00E1">
              <w:rPr>
                <w:noProof/>
                <w:color w:val="000000"/>
                <w:sz w:val="16"/>
              </w:rPr>
              <w:t>0,610</w:t>
            </w:r>
          </w:p>
        </w:tc>
        <w:tc>
          <w:tcPr>
            <w:tcW w:w="850" w:type="dxa"/>
            <w:tcBorders>
              <w:top w:val="nil"/>
              <w:left w:val="nil"/>
              <w:bottom w:val="single" w:sz="8" w:space="0" w:color="auto"/>
              <w:right w:val="single" w:sz="8" w:space="0" w:color="auto"/>
            </w:tcBorders>
            <w:shd w:val="clear" w:color="auto" w:fill="auto"/>
            <w:vAlign w:val="center"/>
            <w:hideMark/>
          </w:tcPr>
          <w:p w14:paraId="0E30AEBD" w14:textId="77777777" w:rsidR="000937D4" w:rsidRPr="004A00E1" w:rsidRDefault="00347D1B">
            <w:pPr>
              <w:spacing w:before="0" w:after="0"/>
              <w:jc w:val="right"/>
              <w:rPr>
                <w:rFonts w:eastAsia="Times New Roman"/>
                <w:noProof/>
                <w:color w:val="000000"/>
                <w:sz w:val="20"/>
                <w:szCs w:val="20"/>
              </w:rPr>
            </w:pPr>
            <w:r w:rsidRPr="004A00E1">
              <w:rPr>
                <w:noProof/>
                <w:color w:val="000000"/>
                <w:sz w:val="16"/>
              </w:rPr>
              <w:t>1,180</w:t>
            </w:r>
          </w:p>
        </w:tc>
        <w:tc>
          <w:tcPr>
            <w:tcW w:w="1276" w:type="dxa"/>
            <w:tcBorders>
              <w:top w:val="nil"/>
              <w:left w:val="nil"/>
              <w:bottom w:val="single" w:sz="8" w:space="0" w:color="auto"/>
              <w:right w:val="single" w:sz="8" w:space="0" w:color="auto"/>
            </w:tcBorders>
            <w:shd w:val="clear" w:color="auto" w:fill="auto"/>
            <w:vAlign w:val="center"/>
            <w:hideMark/>
          </w:tcPr>
          <w:p w14:paraId="7CAC3C5B" w14:textId="77777777" w:rsidR="000937D4" w:rsidRPr="004A00E1" w:rsidRDefault="00347D1B">
            <w:pPr>
              <w:spacing w:before="0" w:after="0"/>
              <w:jc w:val="right"/>
              <w:rPr>
                <w:rFonts w:eastAsia="Times New Roman"/>
                <w:noProof/>
                <w:color w:val="000000"/>
                <w:sz w:val="20"/>
                <w:szCs w:val="20"/>
              </w:rPr>
            </w:pPr>
            <w:r w:rsidRPr="004A00E1">
              <w:rPr>
                <w:noProof/>
                <w:color w:val="000000"/>
                <w:sz w:val="16"/>
              </w:rPr>
              <w:t>1,252</w:t>
            </w:r>
          </w:p>
        </w:tc>
        <w:tc>
          <w:tcPr>
            <w:tcW w:w="1276" w:type="dxa"/>
            <w:tcBorders>
              <w:top w:val="nil"/>
              <w:left w:val="nil"/>
              <w:bottom w:val="single" w:sz="8" w:space="0" w:color="auto"/>
              <w:right w:val="single" w:sz="8" w:space="0" w:color="auto"/>
            </w:tcBorders>
            <w:shd w:val="clear" w:color="auto" w:fill="auto"/>
            <w:vAlign w:val="center"/>
            <w:hideMark/>
          </w:tcPr>
          <w:p w14:paraId="76947BFF" w14:textId="77777777" w:rsidR="000937D4" w:rsidRPr="004A00E1" w:rsidRDefault="00347D1B">
            <w:pPr>
              <w:spacing w:before="0" w:after="0"/>
              <w:jc w:val="right"/>
              <w:rPr>
                <w:rFonts w:eastAsia="Times New Roman"/>
                <w:noProof/>
                <w:color w:val="000000"/>
                <w:sz w:val="20"/>
                <w:szCs w:val="20"/>
              </w:rPr>
            </w:pPr>
            <w:r w:rsidRPr="004A00E1">
              <w:rPr>
                <w:noProof/>
                <w:color w:val="000000"/>
                <w:sz w:val="16"/>
              </w:rPr>
              <w:t>3,640</w:t>
            </w:r>
          </w:p>
        </w:tc>
      </w:tr>
      <w:tr w:rsidR="000937D4" w:rsidRPr="004A00E1" w14:paraId="7E654C44" w14:textId="77777777" w:rsidTr="009A148B">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34690D7" w14:textId="77777777" w:rsidR="000937D4" w:rsidRPr="004A00E1" w:rsidRDefault="000937D4">
            <w:pPr>
              <w:spacing w:before="0" w:after="0"/>
              <w:jc w:val="left"/>
              <w:rPr>
                <w:rFonts w:eastAsia="Times New Roman"/>
                <w:noProof/>
                <w:color w:val="000000"/>
                <w:sz w:val="16"/>
                <w:szCs w:val="16"/>
              </w:rPr>
            </w:pPr>
            <w:r w:rsidRPr="004A00E1">
              <w:rPr>
                <w:noProof/>
                <w:color w:val="000000"/>
                <w:sz w:val="16"/>
              </w:rPr>
              <w:t xml:space="preserve">Pozostałe wydatki administracyjne </w:t>
            </w:r>
          </w:p>
        </w:tc>
        <w:tc>
          <w:tcPr>
            <w:tcW w:w="1441" w:type="dxa"/>
            <w:tcBorders>
              <w:top w:val="nil"/>
              <w:left w:val="nil"/>
              <w:bottom w:val="single" w:sz="8" w:space="0" w:color="auto"/>
              <w:right w:val="single" w:sz="8" w:space="0" w:color="auto"/>
            </w:tcBorders>
            <w:shd w:val="clear" w:color="auto" w:fill="auto"/>
            <w:vAlign w:val="center"/>
            <w:hideMark/>
          </w:tcPr>
          <w:p w14:paraId="152F4C25" w14:textId="77777777" w:rsidR="000937D4" w:rsidRPr="004A00E1" w:rsidRDefault="000937D4">
            <w:pPr>
              <w:spacing w:before="0" w:after="0"/>
              <w:jc w:val="right"/>
              <w:rPr>
                <w:rFonts w:eastAsia="Times New Roman"/>
                <w:noProof/>
                <w:color w:val="000000"/>
                <w:sz w:val="20"/>
                <w:szCs w:val="20"/>
              </w:rPr>
            </w:pPr>
            <w:r w:rsidRPr="004A00E1">
              <w:rPr>
                <w:noProof/>
                <w:color w:val="000000"/>
                <w:sz w:val="20"/>
              </w:rPr>
              <w:t>0</w:t>
            </w:r>
          </w:p>
        </w:tc>
        <w:tc>
          <w:tcPr>
            <w:tcW w:w="1276" w:type="dxa"/>
            <w:tcBorders>
              <w:top w:val="nil"/>
              <w:left w:val="nil"/>
              <w:bottom w:val="single" w:sz="8" w:space="0" w:color="auto"/>
              <w:right w:val="single" w:sz="8" w:space="0" w:color="auto"/>
            </w:tcBorders>
            <w:shd w:val="clear" w:color="auto" w:fill="auto"/>
            <w:vAlign w:val="center"/>
            <w:hideMark/>
          </w:tcPr>
          <w:p w14:paraId="5288D838" w14:textId="77777777" w:rsidR="000937D4" w:rsidRPr="004A00E1" w:rsidRDefault="000937D4">
            <w:pPr>
              <w:spacing w:before="0" w:after="0"/>
              <w:jc w:val="right"/>
              <w:rPr>
                <w:rFonts w:eastAsia="Times New Roman"/>
                <w:noProof/>
                <w:color w:val="000000"/>
                <w:sz w:val="20"/>
                <w:szCs w:val="20"/>
              </w:rPr>
            </w:pPr>
            <w:r w:rsidRPr="004A00E1">
              <w:rPr>
                <w:noProof/>
                <w:color w:val="000000"/>
                <w:sz w:val="20"/>
              </w:rPr>
              <w:t>0,000</w:t>
            </w:r>
          </w:p>
        </w:tc>
        <w:tc>
          <w:tcPr>
            <w:tcW w:w="850" w:type="dxa"/>
            <w:tcBorders>
              <w:top w:val="nil"/>
              <w:left w:val="nil"/>
              <w:bottom w:val="single" w:sz="8" w:space="0" w:color="auto"/>
              <w:right w:val="single" w:sz="8" w:space="0" w:color="auto"/>
            </w:tcBorders>
            <w:shd w:val="clear" w:color="auto" w:fill="auto"/>
            <w:vAlign w:val="center"/>
            <w:hideMark/>
          </w:tcPr>
          <w:p w14:paraId="66DBBFB2" w14:textId="77777777" w:rsidR="000937D4" w:rsidRPr="004A00E1" w:rsidRDefault="000937D4">
            <w:pPr>
              <w:spacing w:before="0" w:after="0"/>
              <w:jc w:val="right"/>
              <w:rPr>
                <w:rFonts w:eastAsia="Times New Roman"/>
                <w:noProof/>
                <w:color w:val="000000"/>
                <w:sz w:val="20"/>
                <w:szCs w:val="20"/>
              </w:rPr>
            </w:pPr>
            <w:r w:rsidRPr="004A00E1">
              <w:rPr>
                <w:noProof/>
                <w:color w:val="000000"/>
                <w:sz w:val="20"/>
              </w:rPr>
              <w:t>0,000</w:t>
            </w:r>
          </w:p>
        </w:tc>
        <w:tc>
          <w:tcPr>
            <w:tcW w:w="1276" w:type="dxa"/>
            <w:tcBorders>
              <w:top w:val="nil"/>
              <w:left w:val="nil"/>
              <w:bottom w:val="single" w:sz="8" w:space="0" w:color="auto"/>
              <w:right w:val="single" w:sz="8" w:space="0" w:color="auto"/>
            </w:tcBorders>
            <w:shd w:val="clear" w:color="auto" w:fill="auto"/>
            <w:vAlign w:val="center"/>
            <w:hideMark/>
          </w:tcPr>
          <w:p w14:paraId="17560A53" w14:textId="77777777" w:rsidR="000937D4" w:rsidRPr="004A00E1" w:rsidRDefault="000937D4">
            <w:pPr>
              <w:spacing w:before="0" w:after="0"/>
              <w:jc w:val="right"/>
              <w:rPr>
                <w:rFonts w:eastAsia="Times New Roman"/>
                <w:noProof/>
                <w:color w:val="000000"/>
                <w:sz w:val="20"/>
                <w:szCs w:val="20"/>
              </w:rPr>
            </w:pPr>
            <w:r w:rsidRPr="004A00E1">
              <w:rPr>
                <w:noProof/>
                <w:color w:val="000000"/>
                <w:sz w:val="20"/>
              </w:rPr>
              <w:t>0,000</w:t>
            </w:r>
          </w:p>
        </w:tc>
        <w:tc>
          <w:tcPr>
            <w:tcW w:w="1276" w:type="dxa"/>
            <w:tcBorders>
              <w:top w:val="nil"/>
              <w:left w:val="nil"/>
              <w:bottom w:val="single" w:sz="8" w:space="0" w:color="auto"/>
              <w:right w:val="single" w:sz="8" w:space="0" w:color="auto"/>
            </w:tcBorders>
            <w:shd w:val="clear" w:color="auto" w:fill="auto"/>
            <w:vAlign w:val="center"/>
            <w:hideMark/>
          </w:tcPr>
          <w:p w14:paraId="5AD6D2E4" w14:textId="77777777" w:rsidR="000937D4" w:rsidRPr="004A00E1" w:rsidRDefault="000937D4">
            <w:pPr>
              <w:spacing w:before="0" w:after="0"/>
              <w:jc w:val="right"/>
              <w:rPr>
                <w:rFonts w:eastAsia="Times New Roman"/>
                <w:noProof/>
                <w:color w:val="000000"/>
                <w:sz w:val="20"/>
                <w:szCs w:val="20"/>
              </w:rPr>
            </w:pPr>
            <w:r w:rsidRPr="004A00E1">
              <w:rPr>
                <w:noProof/>
                <w:color w:val="000000"/>
                <w:sz w:val="20"/>
              </w:rPr>
              <w:t>0</w:t>
            </w:r>
          </w:p>
        </w:tc>
      </w:tr>
      <w:tr w:rsidR="000937D4" w:rsidRPr="004A00E1" w14:paraId="62DD4EB4" w14:textId="77777777" w:rsidTr="009A148B">
        <w:trPr>
          <w:trHeight w:val="300"/>
        </w:trPr>
        <w:tc>
          <w:tcPr>
            <w:tcW w:w="2660" w:type="dxa"/>
            <w:tcBorders>
              <w:top w:val="nil"/>
              <w:left w:val="single" w:sz="8" w:space="0" w:color="auto"/>
              <w:bottom w:val="nil"/>
              <w:right w:val="single" w:sz="8" w:space="0" w:color="auto"/>
            </w:tcBorders>
            <w:shd w:val="clear" w:color="000000" w:fill="CCCCCC"/>
            <w:vAlign w:val="center"/>
            <w:hideMark/>
          </w:tcPr>
          <w:p w14:paraId="0F2BCBEF"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Suma cząstkowa DZIAŁU 7</w:t>
            </w:r>
          </w:p>
        </w:tc>
        <w:tc>
          <w:tcPr>
            <w:tcW w:w="1441" w:type="dxa"/>
            <w:vMerge w:val="restart"/>
            <w:tcBorders>
              <w:top w:val="nil"/>
              <w:left w:val="nil"/>
              <w:bottom w:val="single" w:sz="8" w:space="0" w:color="auto"/>
              <w:right w:val="single" w:sz="8" w:space="0" w:color="auto"/>
            </w:tcBorders>
            <w:shd w:val="clear" w:color="auto" w:fill="auto"/>
            <w:vAlign w:val="center"/>
            <w:hideMark/>
          </w:tcPr>
          <w:p w14:paraId="1E3B53C9" w14:textId="77777777" w:rsidR="000937D4" w:rsidRPr="004A00E1" w:rsidRDefault="000937D4">
            <w:pPr>
              <w:spacing w:before="0" w:after="0"/>
              <w:jc w:val="right"/>
              <w:rPr>
                <w:rFonts w:eastAsia="Times New Roman"/>
                <w:noProof/>
                <w:color w:val="000000"/>
                <w:sz w:val="20"/>
                <w:szCs w:val="20"/>
              </w:rPr>
            </w:pPr>
            <w:r w:rsidRPr="004A00E1">
              <w:rPr>
                <w:noProof/>
                <w:color w:val="000000"/>
                <w:sz w:val="16"/>
              </w:rPr>
              <w:t>0,599</w:t>
            </w:r>
          </w:p>
        </w:tc>
        <w:tc>
          <w:tcPr>
            <w:tcW w:w="1276" w:type="dxa"/>
            <w:vMerge w:val="restart"/>
            <w:tcBorders>
              <w:top w:val="nil"/>
              <w:left w:val="nil"/>
              <w:bottom w:val="single" w:sz="8" w:space="0" w:color="auto"/>
              <w:right w:val="single" w:sz="8" w:space="0" w:color="auto"/>
            </w:tcBorders>
            <w:shd w:val="clear" w:color="auto" w:fill="auto"/>
            <w:vAlign w:val="center"/>
            <w:hideMark/>
          </w:tcPr>
          <w:p w14:paraId="650A1631" w14:textId="77777777" w:rsidR="000937D4" w:rsidRPr="004A00E1" w:rsidRDefault="000937D4">
            <w:pPr>
              <w:spacing w:before="0" w:after="0"/>
              <w:jc w:val="right"/>
              <w:rPr>
                <w:rFonts w:eastAsia="Times New Roman"/>
                <w:noProof/>
                <w:color w:val="000000"/>
                <w:sz w:val="20"/>
                <w:szCs w:val="20"/>
              </w:rPr>
            </w:pPr>
            <w:r w:rsidRPr="004A00E1">
              <w:rPr>
                <w:noProof/>
                <w:color w:val="000000"/>
                <w:sz w:val="16"/>
              </w:rPr>
              <w:t>0,610</w:t>
            </w:r>
          </w:p>
        </w:tc>
        <w:tc>
          <w:tcPr>
            <w:tcW w:w="850" w:type="dxa"/>
            <w:vMerge w:val="restart"/>
            <w:tcBorders>
              <w:top w:val="nil"/>
              <w:left w:val="nil"/>
              <w:bottom w:val="single" w:sz="8" w:space="0" w:color="auto"/>
              <w:right w:val="single" w:sz="8" w:space="0" w:color="auto"/>
            </w:tcBorders>
            <w:shd w:val="clear" w:color="auto" w:fill="auto"/>
            <w:vAlign w:val="center"/>
            <w:hideMark/>
          </w:tcPr>
          <w:p w14:paraId="4F023D47" w14:textId="77777777" w:rsidR="000937D4" w:rsidRPr="004A00E1" w:rsidRDefault="00DE24F2">
            <w:pPr>
              <w:spacing w:before="0" w:after="0"/>
              <w:jc w:val="right"/>
              <w:rPr>
                <w:rFonts w:eastAsia="Times New Roman"/>
                <w:noProof/>
                <w:color w:val="000000"/>
                <w:sz w:val="20"/>
                <w:szCs w:val="20"/>
              </w:rPr>
            </w:pPr>
            <w:r w:rsidRPr="004A00E1">
              <w:rPr>
                <w:noProof/>
                <w:color w:val="000000"/>
                <w:sz w:val="16"/>
              </w:rPr>
              <w:t>1,180</w:t>
            </w:r>
          </w:p>
        </w:tc>
        <w:tc>
          <w:tcPr>
            <w:tcW w:w="1276" w:type="dxa"/>
            <w:vMerge w:val="restart"/>
            <w:tcBorders>
              <w:top w:val="nil"/>
              <w:left w:val="nil"/>
              <w:bottom w:val="single" w:sz="8" w:space="0" w:color="auto"/>
              <w:right w:val="single" w:sz="8" w:space="0" w:color="auto"/>
            </w:tcBorders>
            <w:shd w:val="clear" w:color="auto" w:fill="auto"/>
            <w:vAlign w:val="center"/>
            <w:hideMark/>
          </w:tcPr>
          <w:p w14:paraId="23F5A0B7" w14:textId="77777777" w:rsidR="000937D4" w:rsidRPr="004A00E1" w:rsidRDefault="00DE24F2">
            <w:pPr>
              <w:spacing w:before="0" w:after="0"/>
              <w:jc w:val="right"/>
              <w:rPr>
                <w:rFonts w:eastAsia="Times New Roman"/>
                <w:noProof/>
                <w:color w:val="000000"/>
                <w:sz w:val="20"/>
                <w:szCs w:val="20"/>
              </w:rPr>
            </w:pPr>
            <w:r w:rsidRPr="004A00E1">
              <w:rPr>
                <w:noProof/>
                <w:color w:val="000000"/>
                <w:sz w:val="16"/>
              </w:rPr>
              <w:t>1,252</w:t>
            </w:r>
          </w:p>
        </w:tc>
        <w:tc>
          <w:tcPr>
            <w:tcW w:w="1276" w:type="dxa"/>
            <w:vMerge w:val="restart"/>
            <w:tcBorders>
              <w:top w:val="nil"/>
              <w:left w:val="nil"/>
              <w:bottom w:val="single" w:sz="8" w:space="0" w:color="auto"/>
              <w:right w:val="single" w:sz="8" w:space="0" w:color="auto"/>
            </w:tcBorders>
            <w:shd w:val="clear" w:color="auto" w:fill="auto"/>
            <w:vAlign w:val="center"/>
            <w:hideMark/>
          </w:tcPr>
          <w:p w14:paraId="212350BE" w14:textId="77777777" w:rsidR="000937D4" w:rsidRPr="004A00E1" w:rsidRDefault="00DE24F2">
            <w:pPr>
              <w:spacing w:before="0" w:after="0"/>
              <w:jc w:val="right"/>
              <w:rPr>
                <w:rFonts w:eastAsia="Times New Roman"/>
                <w:noProof/>
                <w:color w:val="000000"/>
                <w:sz w:val="20"/>
                <w:szCs w:val="20"/>
              </w:rPr>
            </w:pPr>
            <w:r w:rsidRPr="004A00E1">
              <w:rPr>
                <w:noProof/>
                <w:color w:val="000000"/>
                <w:sz w:val="16"/>
              </w:rPr>
              <w:t>3,640</w:t>
            </w:r>
          </w:p>
        </w:tc>
      </w:tr>
      <w:tr w:rsidR="000937D4" w:rsidRPr="004A00E1" w14:paraId="3BA5A817" w14:textId="77777777" w:rsidTr="009A148B">
        <w:trPr>
          <w:trHeight w:val="43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5F214CBE"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 xml:space="preserve">wieloletnich ram finansowych </w:t>
            </w:r>
          </w:p>
        </w:tc>
        <w:tc>
          <w:tcPr>
            <w:tcW w:w="1441" w:type="dxa"/>
            <w:vMerge/>
            <w:tcBorders>
              <w:top w:val="nil"/>
              <w:left w:val="single" w:sz="8" w:space="0" w:color="auto"/>
              <w:bottom w:val="single" w:sz="8" w:space="0" w:color="000000"/>
              <w:right w:val="single" w:sz="8" w:space="0" w:color="auto"/>
            </w:tcBorders>
            <w:vAlign w:val="center"/>
            <w:hideMark/>
          </w:tcPr>
          <w:p w14:paraId="1B8A10CF"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1AB38B60" w14:textId="77777777" w:rsidR="000937D4" w:rsidRPr="004A00E1" w:rsidRDefault="000937D4">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74F6A1DC"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34AC79C5"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57C8565A" w14:textId="77777777" w:rsidR="000937D4" w:rsidRPr="004A00E1" w:rsidRDefault="000937D4">
            <w:pPr>
              <w:spacing w:before="0" w:after="0"/>
              <w:jc w:val="left"/>
              <w:rPr>
                <w:rFonts w:eastAsia="Times New Roman"/>
                <w:noProof/>
                <w:color w:val="000000"/>
                <w:sz w:val="16"/>
                <w:szCs w:val="16"/>
                <w:lang w:eastAsia="en-IE"/>
              </w:rPr>
            </w:pPr>
          </w:p>
        </w:tc>
      </w:tr>
      <w:tr w:rsidR="000937D4" w:rsidRPr="004A00E1" w14:paraId="13D6F094" w14:textId="77777777" w:rsidTr="009A148B">
        <w:trPr>
          <w:trHeight w:val="315"/>
        </w:trPr>
        <w:tc>
          <w:tcPr>
            <w:tcW w:w="2660" w:type="dxa"/>
            <w:tcBorders>
              <w:top w:val="nil"/>
              <w:left w:val="nil"/>
              <w:bottom w:val="nil"/>
              <w:right w:val="nil"/>
            </w:tcBorders>
            <w:shd w:val="clear" w:color="auto" w:fill="auto"/>
            <w:noWrap/>
            <w:vAlign w:val="center"/>
            <w:hideMark/>
          </w:tcPr>
          <w:p w14:paraId="5D2E5BB0" w14:textId="77777777" w:rsidR="000937D4" w:rsidRPr="004A00E1" w:rsidRDefault="000937D4">
            <w:pPr>
              <w:spacing w:before="0" w:after="0"/>
              <w:jc w:val="center"/>
              <w:rPr>
                <w:rFonts w:eastAsia="Times New Roman"/>
                <w:b/>
                <w:bCs/>
                <w:noProof/>
                <w:color w:val="000000"/>
                <w:sz w:val="16"/>
                <w:szCs w:val="16"/>
                <w:lang w:eastAsia="en-IE"/>
              </w:rPr>
            </w:pPr>
          </w:p>
        </w:tc>
        <w:tc>
          <w:tcPr>
            <w:tcW w:w="1441" w:type="dxa"/>
            <w:tcBorders>
              <w:top w:val="nil"/>
              <w:left w:val="nil"/>
              <w:bottom w:val="nil"/>
              <w:right w:val="nil"/>
            </w:tcBorders>
            <w:shd w:val="clear" w:color="auto" w:fill="auto"/>
            <w:noWrap/>
            <w:vAlign w:val="bottom"/>
            <w:hideMark/>
          </w:tcPr>
          <w:p w14:paraId="568046E7" w14:textId="77777777" w:rsidR="000937D4" w:rsidRPr="004A00E1" w:rsidRDefault="000937D4">
            <w:pPr>
              <w:spacing w:before="0" w:after="0"/>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122CEF33" w14:textId="77777777" w:rsidR="000937D4" w:rsidRPr="004A00E1" w:rsidRDefault="000937D4">
            <w:pPr>
              <w:spacing w:before="0" w:after="0"/>
              <w:jc w:val="left"/>
              <w:rPr>
                <w:rFonts w:eastAsia="Times New Roman"/>
                <w:noProof/>
                <w:sz w:val="20"/>
                <w:szCs w:val="20"/>
                <w:lang w:eastAsia="en-IE"/>
              </w:rPr>
            </w:pPr>
          </w:p>
        </w:tc>
        <w:tc>
          <w:tcPr>
            <w:tcW w:w="850" w:type="dxa"/>
            <w:tcBorders>
              <w:top w:val="nil"/>
              <w:left w:val="nil"/>
              <w:bottom w:val="nil"/>
              <w:right w:val="nil"/>
            </w:tcBorders>
            <w:shd w:val="clear" w:color="auto" w:fill="auto"/>
            <w:noWrap/>
            <w:vAlign w:val="bottom"/>
            <w:hideMark/>
          </w:tcPr>
          <w:p w14:paraId="60E144DA" w14:textId="77777777" w:rsidR="000937D4" w:rsidRPr="004A00E1" w:rsidRDefault="000937D4">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3D1B4A6B" w14:textId="77777777" w:rsidR="000937D4" w:rsidRPr="004A00E1" w:rsidRDefault="000937D4">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5B02C1F0" w14:textId="77777777" w:rsidR="000937D4" w:rsidRPr="004A00E1" w:rsidRDefault="000937D4">
            <w:pPr>
              <w:spacing w:before="0" w:after="0"/>
              <w:jc w:val="left"/>
              <w:rPr>
                <w:rFonts w:eastAsia="Times New Roman"/>
                <w:noProof/>
                <w:sz w:val="20"/>
                <w:szCs w:val="20"/>
                <w:lang w:eastAsia="en-IE"/>
              </w:rPr>
            </w:pPr>
          </w:p>
        </w:tc>
      </w:tr>
      <w:tr w:rsidR="000937D4" w:rsidRPr="004A00E1" w14:paraId="6F3374C5" w14:textId="77777777" w:rsidTr="009A148B">
        <w:trPr>
          <w:trHeight w:val="300"/>
        </w:trPr>
        <w:tc>
          <w:tcPr>
            <w:tcW w:w="2660" w:type="dxa"/>
            <w:tcBorders>
              <w:top w:val="single" w:sz="8" w:space="0" w:color="auto"/>
              <w:left w:val="single" w:sz="8" w:space="0" w:color="auto"/>
              <w:bottom w:val="nil"/>
              <w:right w:val="single" w:sz="8" w:space="0" w:color="auto"/>
            </w:tcBorders>
            <w:shd w:val="clear" w:color="000000" w:fill="CCCCCC"/>
            <w:vAlign w:val="center"/>
            <w:hideMark/>
          </w:tcPr>
          <w:p w14:paraId="37D80FD2" w14:textId="77777777" w:rsidR="000937D4" w:rsidRPr="004A00E1" w:rsidRDefault="00E2575A">
            <w:pPr>
              <w:spacing w:before="0" w:after="0"/>
              <w:jc w:val="center"/>
              <w:rPr>
                <w:rFonts w:ascii="Calibri" w:eastAsia="Times New Roman" w:hAnsi="Calibri" w:cs="Calibri"/>
                <w:noProof/>
                <w:color w:val="0563C1"/>
                <w:u w:val="single"/>
              </w:rPr>
            </w:pPr>
            <w:hyperlink r:id="rId23" w:anchor="RANGE!_ftn2" w:history="1">
              <w:r w:rsidR="00F07915" w:rsidRPr="004A00E1">
                <w:rPr>
                  <w:rFonts w:ascii="Calibri" w:hAnsi="Calibri"/>
                  <w:noProof/>
                  <w:color w:val="0563C1"/>
                  <w:u w:val="single"/>
                </w:rPr>
                <w:t>Poza DZIAŁEM 7[2]</w:t>
              </w:r>
            </w:hyperlink>
          </w:p>
        </w:tc>
        <w:tc>
          <w:tcPr>
            <w:tcW w:w="1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E3ABA6"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3D00A2"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4E0E1C"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80180C"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274FF7"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r>
      <w:tr w:rsidR="000937D4" w:rsidRPr="004A00E1" w14:paraId="0E76BFD2" w14:textId="77777777" w:rsidTr="009A148B">
        <w:trPr>
          <w:trHeight w:val="420"/>
        </w:trPr>
        <w:tc>
          <w:tcPr>
            <w:tcW w:w="2660" w:type="dxa"/>
            <w:tcBorders>
              <w:top w:val="nil"/>
              <w:left w:val="single" w:sz="8" w:space="0" w:color="auto"/>
              <w:bottom w:val="nil"/>
              <w:right w:val="single" w:sz="8" w:space="0" w:color="auto"/>
            </w:tcBorders>
            <w:shd w:val="clear" w:color="000000" w:fill="CCCCCC"/>
            <w:vAlign w:val="center"/>
            <w:hideMark/>
          </w:tcPr>
          <w:p w14:paraId="241392B1"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 xml:space="preserve">wieloletnich ram finansowych </w:t>
            </w:r>
          </w:p>
        </w:tc>
        <w:tc>
          <w:tcPr>
            <w:tcW w:w="1441" w:type="dxa"/>
            <w:vMerge/>
            <w:tcBorders>
              <w:top w:val="single" w:sz="8" w:space="0" w:color="auto"/>
              <w:left w:val="single" w:sz="8" w:space="0" w:color="auto"/>
              <w:bottom w:val="single" w:sz="8" w:space="0" w:color="000000"/>
              <w:right w:val="single" w:sz="8" w:space="0" w:color="auto"/>
            </w:tcBorders>
            <w:vAlign w:val="center"/>
            <w:hideMark/>
          </w:tcPr>
          <w:p w14:paraId="1DEF6426"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3E1C31A" w14:textId="77777777" w:rsidR="000937D4" w:rsidRPr="004A00E1" w:rsidRDefault="000937D4">
            <w:pPr>
              <w:spacing w:before="0" w:after="0"/>
              <w:jc w:val="left"/>
              <w:rPr>
                <w:rFonts w:eastAsia="Times New Roman"/>
                <w:noProof/>
                <w:color w:val="000000"/>
                <w:sz w:val="16"/>
                <w:szCs w:val="16"/>
                <w:lang w:eastAsia="en-IE"/>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07065FE4"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A995E16"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8BB2493" w14:textId="77777777" w:rsidR="000937D4" w:rsidRPr="004A00E1" w:rsidRDefault="000937D4">
            <w:pPr>
              <w:spacing w:before="0" w:after="0"/>
              <w:jc w:val="left"/>
              <w:rPr>
                <w:rFonts w:eastAsia="Times New Roman"/>
                <w:noProof/>
                <w:color w:val="000000"/>
                <w:sz w:val="16"/>
                <w:szCs w:val="16"/>
                <w:lang w:eastAsia="en-IE"/>
              </w:rPr>
            </w:pPr>
          </w:p>
        </w:tc>
      </w:tr>
      <w:tr w:rsidR="000937D4" w:rsidRPr="004A00E1" w14:paraId="3DBAAF31" w14:textId="77777777" w:rsidTr="009A148B">
        <w:trPr>
          <w:trHeight w:val="31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7CA99967"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 </w:t>
            </w:r>
          </w:p>
        </w:tc>
        <w:tc>
          <w:tcPr>
            <w:tcW w:w="1441" w:type="dxa"/>
            <w:vMerge/>
            <w:tcBorders>
              <w:top w:val="single" w:sz="8" w:space="0" w:color="auto"/>
              <w:left w:val="single" w:sz="8" w:space="0" w:color="auto"/>
              <w:bottom w:val="single" w:sz="8" w:space="0" w:color="000000"/>
              <w:right w:val="single" w:sz="8" w:space="0" w:color="auto"/>
            </w:tcBorders>
            <w:vAlign w:val="center"/>
            <w:hideMark/>
          </w:tcPr>
          <w:p w14:paraId="116EF484"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8A7153D" w14:textId="77777777" w:rsidR="000937D4" w:rsidRPr="004A00E1" w:rsidRDefault="000937D4">
            <w:pPr>
              <w:spacing w:before="0" w:after="0"/>
              <w:jc w:val="left"/>
              <w:rPr>
                <w:rFonts w:eastAsia="Times New Roman"/>
                <w:noProof/>
                <w:color w:val="000000"/>
                <w:sz w:val="16"/>
                <w:szCs w:val="16"/>
                <w:lang w:eastAsia="en-IE"/>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CE6A238"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6EA2F1C"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11E2D3F" w14:textId="77777777" w:rsidR="000937D4" w:rsidRPr="004A00E1" w:rsidRDefault="000937D4">
            <w:pPr>
              <w:spacing w:before="0" w:after="0"/>
              <w:jc w:val="left"/>
              <w:rPr>
                <w:rFonts w:eastAsia="Times New Roman"/>
                <w:noProof/>
                <w:color w:val="000000"/>
                <w:sz w:val="16"/>
                <w:szCs w:val="16"/>
                <w:lang w:eastAsia="en-IE"/>
              </w:rPr>
            </w:pPr>
          </w:p>
        </w:tc>
      </w:tr>
      <w:tr w:rsidR="000937D4" w:rsidRPr="004A00E1" w14:paraId="06245AE7" w14:textId="77777777" w:rsidTr="009A148B">
        <w:trPr>
          <w:trHeight w:val="46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DDFB475" w14:textId="77777777" w:rsidR="000937D4" w:rsidRPr="004A00E1" w:rsidRDefault="000937D4">
            <w:pPr>
              <w:spacing w:before="0" w:after="0"/>
              <w:jc w:val="left"/>
              <w:rPr>
                <w:rFonts w:eastAsia="Times New Roman"/>
                <w:noProof/>
                <w:color w:val="000000"/>
                <w:sz w:val="16"/>
                <w:szCs w:val="16"/>
              </w:rPr>
            </w:pPr>
            <w:r w:rsidRPr="004A00E1">
              <w:rPr>
                <w:noProof/>
                <w:color w:val="000000"/>
                <w:sz w:val="16"/>
              </w:rPr>
              <w:t xml:space="preserve">Zasoby ludzkie </w:t>
            </w:r>
          </w:p>
        </w:tc>
        <w:tc>
          <w:tcPr>
            <w:tcW w:w="1441" w:type="dxa"/>
            <w:tcBorders>
              <w:top w:val="nil"/>
              <w:left w:val="nil"/>
              <w:bottom w:val="single" w:sz="8" w:space="0" w:color="auto"/>
              <w:right w:val="single" w:sz="8" w:space="0" w:color="auto"/>
            </w:tcBorders>
            <w:shd w:val="clear" w:color="auto" w:fill="auto"/>
            <w:vAlign w:val="center"/>
            <w:hideMark/>
          </w:tcPr>
          <w:p w14:paraId="4A1AB52F"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tcBorders>
              <w:top w:val="nil"/>
              <w:left w:val="nil"/>
              <w:bottom w:val="single" w:sz="8" w:space="0" w:color="auto"/>
              <w:right w:val="single" w:sz="8" w:space="0" w:color="auto"/>
            </w:tcBorders>
            <w:shd w:val="clear" w:color="auto" w:fill="auto"/>
            <w:vAlign w:val="center"/>
            <w:hideMark/>
          </w:tcPr>
          <w:p w14:paraId="7DA5AD41"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850" w:type="dxa"/>
            <w:tcBorders>
              <w:top w:val="nil"/>
              <w:left w:val="nil"/>
              <w:bottom w:val="single" w:sz="8" w:space="0" w:color="auto"/>
              <w:right w:val="single" w:sz="8" w:space="0" w:color="auto"/>
            </w:tcBorders>
            <w:shd w:val="clear" w:color="auto" w:fill="auto"/>
            <w:vAlign w:val="center"/>
            <w:hideMark/>
          </w:tcPr>
          <w:p w14:paraId="57F48701"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tcBorders>
              <w:top w:val="nil"/>
              <w:left w:val="nil"/>
              <w:bottom w:val="single" w:sz="8" w:space="0" w:color="auto"/>
              <w:right w:val="single" w:sz="8" w:space="0" w:color="auto"/>
            </w:tcBorders>
            <w:shd w:val="clear" w:color="auto" w:fill="auto"/>
            <w:vAlign w:val="center"/>
            <w:hideMark/>
          </w:tcPr>
          <w:p w14:paraId="5AEC1CE2"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tcBorders>
              <w:top w:val="nil"/>
              <w:left w:val="nil"/>
              <w:bottom w:val="single" w:sz="8" w:space="0" w:color="auto"/>
              <w:right w:val="single" w:sz="8" w:space="0" w:color="auto"/>
            </w:tcBorders>
            <w:shd w:val="clear" w:color="auto" w:fill="auto"/>
            <w:vAlign w:val="center"/>
            <w:hideMark/>
          </w:tcPr>
          <w:p w14:paraId="2F1CFD0B"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r>
      <w:tr w:rsidR="000937D4" w:rsidRPr="004A00E1" w14:paraId="2D299728" w14:textId="77777777" w:rsidTr="009A148B">
        <w:trPr>
          <w:trHeight w:val="300"/>
        </w:trPr>
        <w:tc>
          <w:tcPr>
            <w:tcW w:w="2660" w:type="dxa"/>
            <w:tcBorders>
              <w:top w:val="nil"/>
              <w:left w:val="single" w:sz="8" w:space="0" w:color="auto"/>
              <w:bottom w:val="nil"/>
              <w:right w:val="single" w:sz="8" w:space="0" w:color="auto"/>
            </w:tcBorders>
            <w:shd w:val="clear" w:color="auto" w:fill="auto"/>
            <w:vAlign w:val="center"/>
            <w:hideMark/>
          </w:tcPr>
          <w:p w14:paraId="3BC00378" w14:textId="77777777" w:rsidR="000937D4" w:rsidRPr="004A00E1" w:rsidRDefault="000937D4">
            <w:pPr>
              <w:spacing w:before="0" w:after="0"/>
              <w:jc w:val="left"/>
              <w:rPr>
                <w:rFonts w:eastAsia="Times New Roman"/>
                <w:noProof/>
                <w:color w:val="000000"/>
                <w:sz w:val="16"/>
                <w:szCs w:val="16"/>
              </w:rPr>
            </w:pPr>
            <w:r w:rsidRPr="004A00E1">
              <w:rPr>
                <w:noProof/>
                <w:color w:val="000000"/>
                <w:sz w:val="16"/>
              </w:rPr>
              <w:t xml:space="preserve">Pozostałe wydatki </w:t>
            </w:r>
          </w:p>
        </w:tc>
        <w:tc>
          <w:tcPr>
            <w:tcW w:w="1441" w:type="dxa"/>
            <w:vMerge w:val="restart"/>
            <w:tcBorders>
              <w:top w:val="nil"/>
              <w:left w:val="single" w:sz="8" w:space="0" w:color="auto"/>
              <w:bottom w:val="single" w:sz="8" w:space="0" w:color="000000"/>
              <w:right w:val="single" w:sz="8" w:space="0" w:color="auto"/>
            </w:tcBorders>
            <w:shd w:val="clear" w:color="auto" w:fill="auto"/>
            <w:vAlign w:val="center"/>
            <w:hideMark/>
          </w:tcPr>
          <w:p w14:paraId="5051EB3C"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71BA3210"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F1F84C7"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47358E99"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CAC6849"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r>
      <w:tr w:rsidR="000937D4" w:rsidRPr="004A00E1" w14:paraId="0B866E0F" w14:textId="77777777" w:rsidTr="009A148B">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F989CE5" w14:textId="77777777" w:rsidR="000937D4" w:rsidRPr="004A00E1" w:rsidRDefault="000937D4">
            <w:pPr>
              <w:spacing w:before="0" w:after="0"/>
              <w:jc w:val="left"/>
              <w:rPr>
                <w:rFonts w:eastAsia="Times New Roman"/>
                <w:noProof/>
                <w:color w:val="000000"/>
                <w:sz w:val="16"/>
                <w:szCs w:val="16"/>
              </w:rPr>
            </w:pPr>
            <w:r w:rsidRPr="004A00E1">
              <w:rPr>
                <w:noProof/>
                <w:color w:val="000000"/>
                <w:sz w:val="16"/>
              </w:rPr>
              <w:t>o charakterze administracyjnym</w:t>
            </w:r>
          </w:p>
        </w:tc>
        <w:tc>
          <w:tcPr>
            <w:tcW w:w="1441" w:type="dxa"/>
            <w:vMerge/>
            <w:tcBorders>
              <w:top w:val="nil"/>
              <w:left w:val="single" w:sz="8" w:space="0" w:color="auto"/>
              <w:bottom w:val="single" w:sz="8" w:space="0" w:color="000000"/>
              <w:right w:val="single" w:sz="8" w:space="0" w:color="auto"/>
            </w:tcBorders>
            <w:vAlign w:val="center"/>
            <w:hideMark/>
          </w:tcPr>
          <w:p w14:paraId="0CC7BBFC"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65836E43" w14:textId="77777777" w:rsidR="000937D4" w:rsidRPr="004A00E1" w:rsidRDefault="000937D4">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7E29F79F"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2B0D958F"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432F6019" w14:textId="77777777" w:rsidR="000937D4" w:rsidRPr="004A00E1" w:rsidRDefault="000937D4">
            <w:pPr>
              <w:spacing w:before="0" w:after="0"/>
              <w:jc w:val="left"/>
              <w:rPr>
                <w:rFonts w:eastAsia="Times New Roman"/>
                <w:noProof/>
                <w:color w:val="000000"/>
                <w:sz w:val="16"/>
                <w:szCs w:val="16"/>
                <w:lang w:eastAsia="en-IE"/>
              </w:rPr>
            </w:pPr>
          </w:p>
        </w:tc>
      </w:tr>
      <w:tr w:rsidR="000937D4" w:rsidRPr="004A00E1" w14:paraId="65F4CEB2" w14:textId="77777777" w:rsidTr="009A148B">
        <w:trPr>
          <w:trHeight w:val="300"/>
        </w:trPr>
        <w:tc>
          <w:tcPr>
            <w:tcW w:w="2660" w:type="dxa"/>
            <w:tcBorders>
              <w:top w:val="nil"/>
              <w:left w:val="single" w:sz="8" w:space="0" w:color="auto"/>
              <w:bottom w:val="nil"/>
              <w:right w:val="single" w:sz="8" w:space="0" w:color="auto"/>
            </w:tcBorders>
            <w:shd w:val="clear" w:color="000000" w:fill="CCCCCC"/>
            <w:vAlign w:val="center"/>
            <w:hideMark/>
          </w:tcPr>
          <w:p w14:paraId="3F38FA29"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 xml:space="preserve">Suma cząstkowa </w:t>
            </w:r>
          </w:p>
        </w:tc>
        <w:tc>
          <w:tcPr>
            <w:tcW w:w="1441" w:type="dxa"/>
            <w:vMerge w:val="restart"/>
            <w:tcBorders>
              <w:top w:val="nil"/>
              <w:left w:val="single" w:sz="8" w:space="0" w:color="auto"/>
              <w:bottom w:val="single" w:sz="8" w:space="0" w:color="000000"/>
              <w:right w:val="single" w:sz="8" w:space="0" w:color="auto"/>
            </w:tcBorders>
            <w:shd w:val="clear" w:color="auto" w:fill="auto"/>
            <w:vAlign w:val="center"/>
            <w:hideMark/>
          </w:tcPr>
          <w:p w14:paraId="07E1C007"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7A908ACE"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9FEDE"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4235234"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A1580A3" w14:textId="77777777" w:rsidR="000937D4" w:rsidRPr="004A00E1" w:rsidRDefault="000937D4">
            <w:pPr>
              <w:spacing w:before="0" w:after="0"/>
              <w:jc w:val="right"/>
              <w:rPr>
                <w:rFonts w:eastAsia="Times New Roman"/>
                <w:noProof/>
                <w:color w:val="000000"/>
                <w:sz w:val="16"/>
                <w:szCs w:val="16"/>
              </w:rPr>
            </w:pPr>
            <w:r w:rsidRPr="004A00E1">
              <w:rPr>
                <w:noProof/>
                <w:color w:val="000000"/>
                <w:sz w:val="16"/>
              </w:rPr>
              <w:t> </w:t>
            </w:r>
          </w:p>
        </w:tc>
      </w:tr>
      <w:tr w:rsidR="000937D4" w:rsidRPr="004A00E1" w14:paraId="74519114" w14:textId="77777777" w:rsidTr="009A148B">
        <w:trPr>
          <w:trHeight w:val="300"/>
        </w:trPr>
        <w:tc>
          <w:tcPr>
            <w:tcW w:w="2660" w:type="dxa"/>
            <w:tcBorders>
              <w:top w:val="nil"/>
              <w:left w:val="single" w:sz="8" w:space="0" w:color="auto"/>
              <w:bottom w:val="nil"/>
              <w:right w:val="single" w:sz="8" w:space="0" w:color="auto"/>
            </w:tcBorders>
            <w:shd w:val="clear" w:color="000000" w:fill="CCCCCC"/>
            <w:vAlign w:val="center"/>
            <w:hideMark/>
          </w:tcPr>
          <w:p w14:paraId="7BAA6890"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poza DZIAŁEM 7</w:t>
            </w:r>
          </w:p>
        </w:tc>
        <w:tc>
          <w:tcPr>
            <w:tcW w:w="1441" w:type="dxa"/>
            <w:vMerge/>
            <w:tcBorders>
              <w:top w:val="nil"/>
              <w:left w:val="single" w:sz="8" w:space="0" w:color="auto"/>
              <w:bottom w:val="single" w:sz="8" w:space="0" w:color="000000"/>
              <w:right w:val="single" w:sz="8" w:space="0" w:color="auto"/>
            </w:tcBorders>
            <w:vAlign w:val="center"/>
            <w:hideMark/>
          </w:tcPr>
          <w:p w14:paraId="537A5DB6"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186A03A2" w14:textId="77777777" w:rsidR="000937D4" w:rsidRPr="004A00E1" w:rsidRDefault="000937D4">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361A22A3"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23AF9751"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224CB893" w14:textId="77777777" w:rsidR="000937D4" w:rsidRPr="004A00E1" w:rsidRDefault="000937D4">
            <w:pPr>
              <w:spacing w:before="0" w:after="0"/>
              <w:jc w:val="left"/>
              <w:rPr>
                <w:rFonts w:eastAsia="Times New Roman"/>
                <w:noProof/>
                <w:color w:val="000000"/>
                <w:sz w:val="16"/>
                <w:szCs w:val="16"/>
                <w:lang w:eastAsia="en-IE"/>
              </w:rPr>
            </w:pPr>
          </w:p>
        </w:tc>
      </w:tr>
      <w:tr w:rsidR="000937D4" w:rsidRPr="004A00E1" w14:paraId="1869CFE5" w14:textId="77777777" w:rsidTr="009A148B">
        <w:trPr>
          <w:trHeight w:val="43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78379683"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 xml:space="preserve">wieloletnich ram finansowych </w:t>
            </w:r>
          </w:p>
        </w:tc>
        <w:tc>
          <w:tcPr>
            <w:tcW w:w="1441" w:type="dxa"/>
            <w:vMerge/>
            <w:tcBorders>
              <w:top w:val="nil"/>
              <w:left w:val="single" w:sz="8" w:space="0" w:color="auto"/>
              <w:bottom w:val="single" w:sz="8" w:space="0" w:color="000000"/>
              <w:right w:val="single" w:sz="8" w:space="0" w:color="auto"/>
            </w:tcBorders>
            <w:vAlign w:val="center"/>
            <w:hideMark/>
          </w:tcPr>
          <w:p w14:paraId="07960F50"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22D61CF2" w14:textId="77777777" w:rsidR="000937D4" w:rsidRPr="004A00E1" w:rsidRDefault="000937D4">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0B214230"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15F4EFDA" w14:textId="77777777" w:rsidR="000937D4" w:rsidRPr="004A00E1" w:rsidRDefault="000937D4">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70A22B73" w14:textId="77777777" w:rsidR="000937D4" w:rsidRPr="004A00E1" w:rsidRDefault="000937D4">
            <w:pPr>
              <w:spacing w:before="0" w:after="0"/>
              <w:jc w:val="left"/>
              <w:rPr>
                <w:rFonts w:eastAsia="Times New Roman"/>
                <w:noProof/>
                <w:color w:val="000000"/>
                <w:sz w:val="16"/>
                <w:szCs w:val="16"/>
                <w:lang w:eastAsia="en-IE"/>
              </w:rPr>
            </w:pPr>
          </w:p>
        </w:tc>
      </w:tr>
      <w:tr w:rsidR="000937D4" w:rsidRPr="004A00E1" w14:paraId="4BB760AE" w14:textId="77777777" w:rsidTr="009A148B">
        <w:trPr>
          <w:trHeight w:val="315"/>
        </w:trPr>
        <w:tc>
          <w:tcPr>
            <w:tcW w:w="2660" w:type="dxa"/>
            <w:tcBorders>
              <w:top w:val="nil"/>
              <w:left w:val="nil"/>
              <w:bottom w:val="nil"/>
              <w:right w:val="nil"/>
            </w:tcBorders>
            <w:shd w:val="clear" w:color="auto" w:fill="auto"/>
            <w:noWrap/>
            <w:vAlign w:val="center"/>
            <w:hideMark/>
          </w:tcPr>
          <w:p w14:paraId="2E593412" w14:textId="77777777" w:rsidR="000937D4" w:rsidRPr="004A00E1" w:rsidRDefault="000937D4">
            <w:pPr>
              <w:spacing w:before="0" w:after="0"/>
              <w:jc w:val="center"/>
              <w:rPr>
                <w:rFonts w:eastAsia="Times New Roman"/>
                <w:b/>
                <w:bCs/>
                <w:noProof/>
                <w:color w:val="000000"/>
                <w:sz w:val="16"/>
                <w:szCs w:val="16"/>
                <w:lang w:eastAsia="en-IE"/>
              </w:rPr>
            </w:pPr>
          </w:p>
        </w:tc>
        <w:tc>
          <w:tcPr>
            <w:tcW w:w="1441" w:type="dxa"/>
            <w:tcBorders>
              <w:top w:val="nil"/>
              <w:left w:val="nil"/>
              <w:bottom w:val="nil"/>
              <w:right w:val="nil"/>
            </w:tcBorders>
            <w:shd w:val="clear" w:color="auto" w:fill="auto"/>
            <w:noWrap/>
            <w:vAlign w:val="bottom"/>
            <w:hideMark/>
          </w:tcPr>
          <w:p w14:paraId="2F2F7300" w14:textId="77777777" w:rsidR="000937D4" w:rsidRPr="004A00E1" w:rsidRDefault="000937D4">
            <w:pPr>
              <w:spacing w:before="0" w:after="0"/>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4A5BA662" w14:textId="77777777" w:rsidR="000937D4" w:rsidRPr="004A00E1" w:rsidRDefault="000937D4">
            <w:pPr>
              <w:spacing w:before="0" w:after="0"/>
              <w:jc w:val="left"/>
              <w:rPr>
                <w:rFonts w:eastAsia="Times New Roman"/>
                <w:noProof/>
                <w:sz w:val="20"/>
                <w:szCs w:val="20"/>
                <w:lang w:eastAsia="en-IE"/>
              </w:rPr>
            </w:pPr>
          </w:p>
        </w:tc>
        <w:tc>
          <w:tcPr>
            <w:tcW w:w="850" w:type="dxa"/>
            <w:tcBorders>
              <w:top w:val="nil"/>
              <w:left w:val="nil"/>
              <w:bottom w:val="nil"/>
              <w:right w:val="nil"/>
            </w:tcBorders>
            <w:shd w:val="clear" w:color="auto" w:fill="auto"/>
            <w:noWrap/>
            <w:vAlign w:val="bottom"/>
            <w:hideMark/>
          </w:tcPr>
          <w:p w14:paraId="390AE035" w14:textId="77777777" w:rsidR="000937D4" w:rsidRPr="004A00E1" w:rsidRDefault="000937D4">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71482C97" w14:textId="77777777" w:rsidR="000937D4" w:rsidRPr="004A00E1" w:rsidRDefault="000937D4">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78E386CD" w14:textId="77777777" w:rsidR="000937D4" w:rsidRPr="004A00E1" w:rsidRDefault="000937D4">
            <w:pPr>
              <w:spacing w:before="0" w:after="0"/>
              <w:jc w:val="left"/>
              <w:rPr>
                <w:rFonts w:eastAsia="Times New Roman"/>
                <w:noProof/>
                <w:sz w:val="20"/>
                <w:szCs w:val="20"/>
                <w:lang w:eastAsia="en-IE"/>
              </w:rPr>
            </w:pPr>
          </w:p>
        </w:tc>
      </w:tr>
      <w:tr w:rsidR="000937D4" w:rsidRPr="004A00E1" w14:paraId="3A59B2E7" w14:textId="77777777" w:rsidTr="009A148B">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04D6F1" w14:textId="77777777" w:rsidR="000937D4" w:rsidRPr="004A00E1" w:rsidRDefault="000937D4">
            <w:pPr>
              <w:spacing w:before="0" w:after="0"/>
              <w:jc w:val="center"/>
              <w:rPr>
                <w:rFonts w:eastAsia="Times New Roman"/>
                <w:b/>
                <w:bCs/>
                <w:noProof/>
                <w:color w:val="000000"/>
                <w:sz w:val="16"/>
                <w:szCs w:val="16"/>
              </w:rPr>
            </w:pPr>
            <w:r w:rsidRPr="004A00E1">
              <w:rPr>
                <w:b/>
                <w:noProof/>
                <w:color w:val="000000"/>
                <w:sz w:val="16"/>
              </w:rPr>
              <w:t>OGÓŁEM</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35B6AC53" w14:textId="77777777" w:rsidR="000937D4" w:rsidRPr="004A00E1" w:rsidRDefault="00B62322">
            <w:pPr>
              <w:spacing w:before="0" w:after="0"/>
              <w:jc w:val="right"/>
              <w:rPr>
                <w:rFonts w:eastAsia="Times New Roman"/>
                <w:b/>
                <w:bCs/>
                <w:noProof/>
                <w:color w:val="000000"/>
                <w:sz w:val="20"/>
                <w:szCs w:val="20"/>
              </w:rPr>
            </w:pPr>
            <w:r w:rsidRPr="004A00E1">
              <w:rPr>
                <w:b/>
                <w:noProof/>
                <w:color w:val="000000"/>
                <w:sz w:val="16"/>
              </w:rPr>
              <w:t>0,599</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BFDBEA6" w14:textId="77777777" w:rsidR="000937D4" w:rsidRPr="004A00E1" w:rsidRDefault="00B62322">
            <w:pPr>
              <w:spacing w:before="0" w:after="0"/>
              <w:jc w:val="right"/>
              <w:rPr>
                <w:rFonts w:eastAsia="Times New Roman"/>
                <w:b/>
                <w:bCs/>
                <w:noProof/>
                <w:color w:val="000000"/>
                <w:sz w:val="20"/>
                <w:szCs w:val="20"/>
              </w:rPr>
            </w:pPr>
            <w:r w:rsidRPr="004A00E1">
              <w:rPr>
                <w:b/>
                <w:noProof/>
                <w:color w:val="000000"/>
                <w:sz w:val="16"/>
              </w:rPr>
              <w:t>0,610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087BF9F" w14:textId="77777777" w:rsidR="000937D4" w:rsidRPr="004A00E1" w:rsidRDefault="00B62322">
            <w:pPr>
              <w:spacing w:before="0" w:after="0"/>
              <w:jc w:val="right"/>
              <w:rPr>
                <w:rFonts w:eastAsia="Times New Roman"/>
                <w:b/>
                <w:bCs/>
                <w:noProof/>
                <w:color w:val="000000"/>
                <w:sz w:val="20"/>
                <w:szCs w:val="20"/>
              </w:rPr>
            </w:pPr>
            <w:r w:rsidRPr="004A00E1">
              <w:rPr>
                <w:b/>
                <w:noProof/>
                <w:color w:val="000000"/>
                <w:sz w:val="16"/>
              </w:rPr>
              <w:t>1,180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2CEFE05" w14:textId="77777777" w:rsidR="000937D4" w:rsidRPr="004A00E1" w:rsidRDefault="00B62322">
            <w:pPr>
              <w:spacing w:before="0" w:after="0"/>
              <w:jc w:val="right"/>
              <w:rPr>
                <w:rFonts w:eastAsia="Times New Roman"/>
                <w:b/>
                <w:bCs/>
                <w:noProof/>
                <w:color w:val="000000"/>
                <w:sz w:val="20"/>
                <w:szCs w:val="20"/>
              </w:rPr>
            </w:pPr>
            <w:r w:rsidRPr="004A00E1">
              <w:rPr>
                <w:b/>
                <w:noProof/>
                <w:color w:val="000000"/>
                <w:sz w:val="16"/>
              </w:rPr>
              <w:t>1,252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9F3D5B1" w14:textId="77777777" w:rsidR="000937D4" w:rsidRPr="004A00E1" w:rsidRDefault="00B62322">
            <w:pPr>
              <w:spacing w:before="0" w:after="0"/>
              <w:jc w:val="right"/>
              <w:rPr>
                <w:rFonts w:eastAsia="Times New Roman"/>
                <w:b/>
                <w:bCs/>
                <w:noProof/>
                <w:color w:val="000000"/>
                <w:sz w:val="20"/>
                <w:szCs w:val="20"/>
              </w:rPr>
            </w:pPr>
            <w:r w:rsidRPr="004A00E1">
              <w:rPr>
                <w:b/>
                <w:noProof/>
                <w:color w:val="000000"/>
                <w:sz w:val="16"/>
              </w:rPr>
              <w:t>3,640</w:t>
            </w:r>
          </w:p>
        </w:tc>
      </w:tr>
    </w:tbl>
    <w:p w14:paraId="1E312C53" w14:textId="18B8D9BF" w:rsidR="00F04763" w:rsidRPr="004A00E1" w:rsidRDefault="00F04763">
      <w:pPr>
        <w:rPr>
          <w:noProof/>
          <w:sz w:val="18"/>
        </w:rPr>
      </w:pPr>
      <w:r w:rsidRPr="004A00E1">
        <w:rPr>
          <w:noProof/>
          <w:sz w:val="18"/>
        </w:rPr>
        <w:t>Potrzeby</w:t>
      </w:r>
      <w:r w:rsidR="004A00E1" w:rsidRPr="004A00E1">
        <w:rPr>
          <w:noProof/>
          <w:sz w:val="18"/>
        </w:rPr>
        <w:t xml:space="preserve"> w</w:t>
      </w:r>
      <w:r w:rsidR="004A00E1">
        <w:rPr>
          <w:noProof/>
          <w:sz w:val="18"/>
        </w:rPr>
        <w:t> </w:t>
      </w:r>
      <w:r w:rsidR="004A00E1" w:rsidRPr="004A00E1">
        <w:rPr>
          <w:noProof/>
          <w:sz w:val="18"/>
        </w:rPr>
        <w:t>zak</w:t>
      </w:r>
      <w:r w:rsidRPr="004A00E1">
        <w:rPr>
          <w:noProof/>
          <w:sz w:val="18"/>
        </w:rPr>
        <w:t>resie środków na zasoby ludzkie</w:t>
      </w:r>
      <w:r w:rsidR="004A00E1" w:rsidRPr="004A00E1">
        <w:rPr>
          <w:noProof/>
          <w:sz w:val="18"/>
        </w:rPr>
        <w:t xml:space="preserve"> i</w:t>
      </w:r>
      <w:r w:rsidR="004A00E1">
        <w:rPr>
          <w:noProof/>
          <w:sz w:val="18"/>
        </w:rPr>
        <w:t> </w:t>
      </w:r>
      <w:r w:rsidR="004A00E1" w:rsidRPr="004A00E1">
        <w:rPr>
          <w:noProof/>
          <w:sz w:val="18"/>
        </w:rPr>
        <w:t>inn</w:t>
      </w:r>
      <w:r w:rsidRPr="004A00E1">
        <w:rPr>
          <w:noProof/>
          <w:sz w:val="18"/>
        </w:rPr>
        <w:t>e wydatki</w:t>
      </w:r>
      <w:r w:rsidR="004A00E1" w:rsidRPr="004A00E1">
        <w:rPr>
          <w:noProof/>
          <w:sz w:val="18"/>
        </w:rPr>
        <w:t xml:space="preserve"> o</w:t>
      </w:r>
      <w:r w:rsidR="004A00E1">
        <w:rPr>
          <w:noProof/>
          <w:sz w:val="18"/>
        </w:rPr>
        <w:t> </w:t>
      </w:r>
      <w:r w:rsidR="004A00E1" w:rsidRPr="004A00E1">
        <w:rPr>
          <w:noProof/>
          <w:sz w:val="18"/>
        </w:rPr>
        <w:t>cha</w:t>
      </w:r>
      <w:r w:rsidRPr="004A00E1">
        <w:rPr>
          <w:noProof/>
          <w:sz w:val="18"/>
        </w:rPr>
        <w:t>rakterze administracyjnym zostaną pokryte</w:t>
      </w:r>
      <w:r w:rsidR="004A00E1" w:rsidRPr="004A00E1">
        <w:rPr>
          <w:noProof/>
          <w:sz w:val="18"/>
        </w:rPr>
        <w:t xml:space="preserve"> z</w:t>
      </w:r>
      <w:r w:rsidR="004A00E1">
        <w:rPr>
          <w:noProof/>
          <w:sz w:val="18"/>
        </w:rPr>
        <w:t> </w:t>
      </w:r>
      <w:r w:rsidR="004A00E1" w:rsidRPr="004A00E1">
        <w:rPr>
          <w:noProof/>
          <w:sz w:val="18"/>
        </w:rPr>
        <w:t>zas</w:t>
      </w:r>
      <w:r w:rsidRPr="004A00E1">
        <w:rPr>
          <w:noProof/>
          <w:sz w:val="18"/>
        </w:rPr>
        <w:t>obów dyrekcji generalnej już przydzielonych na zarządzanie tym działaniem lub przesuniętych</w:t>
      </w:r>
      <w:r w:rsidR="004A00E1" w:rsidRPr="004A00E1">
        <w:rPr>
          <w:noProof/>
          <w:sz w:val="18"/>
        </w:rPr>
        <w:t xml:space="preserve"> w</w:t>
      </w:r>
      <w:r w:rsidR="004A00E1">
        <w:rPr>
          <w:noProof/>
          <w:sz w:val="18"/>
        </w:rPr>
        <w:t> </w:t>
      </w:r>
      <w:r w:rsidR="004A00E1" w:rsidRPr="004A00E1">
        <w:rPr>
          <w:noProof/>
          <w:sz w:val="18"/>
        </w:rPr>
        <w:t>ram</w:t>
      </w:r>
      <w:r w:rsidRPr="004A00E1">
        <w:rPr>
          <w:noProof/>
          <w:sz w:val="18"/>
        </w:rPr>
        <w:t>ach dyrekcji generalnej, uzupełnionych</w:t>
      </w:r>
      <w:r w:rsidR="004A00E1" w:rsidRPr="004A00E1">
        <w:rPr>
          <w:noProof/>
          <w:sz w:val="18"/>
        </w:rPr>
        <w:t xml:space="preserve"> w</w:t>
      </w:r>
      <w:r w:rsidR="004A00E1">
        <w:rPr>
          <w:noProof/>
          <w:sz w:val="18"/>
        </w:rPr>
        <w:t> </w:t>
      </w:r>
      <w:r w:rsidR="004A00E1" w:rsidRPr="004A00E1">
        <w:rPr>
          <w:noProof/>
          <w:sz w:val="18"/>
        </w:rPr>
        <w:t>raz</w:t>
      </w:r>
      <w:r w:rsidRPr="004A00E1">
        <w:rPr>
          <w:noProof/>
          <w:sz w:val="18"/>
        </w:rPr>
        <w:t>ie potrzeby wszelkimi dodatkowymi zasobami, które mogą zostać przydzielone zarządzającej dyrekcji generalnej</w:t>
      </w:r>
      <w:r w:rsidR="004A00E1" w:rsidRPr="004A00E1">
        <w:rPr>
          <w:noProof/>
          <w:sz w:val="18"/>
        </w:rPr>
        <w:t xml:space="preserve"> w</w:t>
      </w:r>
      <w:r w:rsidR="004A00E1">
        <w:rPr>
          <w:noProof/>
          <w:sz w:val="18"/>
        </w:rPr>
        <w:t> </w:t>
      </w:r>
      <w:r w:rsidR="004A00E1" w:rsidRPr="004A00E1">
        <w:rPr>
          <w:noProof/>
          <w:sz w:val="18"/>
        </w:rPr>
        <w:t>ram</w:t>
      </w:r>
      <w:r w:rsidRPr="004A00E1">
        <w:rPr>
          <w:noProof/>
          <w:sz w:val="18"/>
        </w:rPr>
        <w:t>ach procedury rocznego przydziału środków oraz</w:t>
      </w:r>
      <w:r w:rsidR="004A00E1" w:rsidRPr="004A00E1">
        <w:rPr>
          <w:noProof/>
          <w:sz w:val="18"/>
        </w:rPr>
        <w:t xml:space="preserve"> w</w:t>
      </w:r>
      <w:r w:rsidR="004A00E1">
        <w:rPr>
          <w:noProof/>
          <w:sz w:val="18"/>
        </w:rPr>
        <w:t> </w:t>
      </w:r>
      <w:r w:rsidR="004A00E1" w:rsidRPr="004A00E1">
        <w:rPr>
          <w:noProof/>
          <w:sz w:val="18"/>
        </w:rPr>
        <w:t>świ</w:t>
      </w:r>
      <w:r w:rsidRPr="004A00E1">
        <w:rPr>
          <w:noProof/>
          <w:sz w:val="18"/>
        </w:rPr>
        <w:t>etle istniejących ograniczeń budżetowych.</w:t>
      </w:r>
    </w:p>
    <w:p w14:paraId="5F7E2EE9" w14:textId="77777777" w:rsidR="00F04763" w:rsidRPr="004A00E1" w:rsidRDefault="00F04763">
      <w:pPr>
        <w:rPr>
          <w:noProof/>
          <w:sz w:val="18"/>
        </w:rPr>
        <w:sectPr w:rsidR="00F04763" w:rsidRPr="004A00E1" w:rsidSect="003835F8">
          <w:headerReference w:type="default" r:id="rId24"/>
          <w:footerReference w:type="default" r:id="rId25"/>
          <w:pgSz w:w="11907" w:h="16840"/>
          <w:pgMar w:top="1134" w:right="1418" w:bottom="1134" w:left="1418" w:header="709" w:footer="709" w:gutter="0"/>
          <w:cols w:space="708"/>
          <w:docGrid w:linePitch="360"/>
        </w:sectPr>
      </w:pPr>
    </w:p>
    <w:p w14:paraId="06DA9AC8" w14:textId="77777777" w:rsidR="00F04763" w:rsidRPr="004A00E1" w:rsidRDefault="00F04763">
      <w:pPr>
        <w:pStyle w:val="ManualHeading4"/>
        <w:rPr>
          <w:bCs/>
          <w:noProof/>
          <w:szCs w:val="24"/>
        </w:rPr>
      </w:pPr>
      <w:bookmarkStart w:id="80" w:name="_Toc82C9CE6E4E1F470F8F09B4938A67F539"/>
      <w:r w:rsidRPr="004A00E1">
        <w:rPr>
          <w:noProof/>
        </w:rPr>
        <w:t>3.2.3.1.</w:t>
      </w:r>
      <w:r w:rsidRPr="004A00E1">
        <w:rPr>
          <w:noProof/>
        </w:rPr>
        <w:tab/>
        <w:t xml:space="preserve">Szacowane zapotrzebowanie na zasoby ludzkie </w:t>
      </w:r>
      <w:bookmarkEnd w:id="80"/>
    </w:p>
    <w:p w14:paraId="0B70A0FC" w14:textId="1946F468" w:rsidR="00F04763" w:rsidRPr="004A00E1" w:rsidRDefault="00F04763">
      <w:pPr>
        <w:pStyle w:val="ListDash1"/>
        <w:rPr>
          <w:noProof/>
        </w:rPr>
      </w:pPr>
      <w:r w:rsidRPr="004A00E1">
        <w:rPr>
          <w:rFonts w:ascii="Wingdings" w:hAnsi="Wingdings"/>
          <w:noProof/>
        </w:rPr>
        <w:t></w:t>
      </w:r>
      <w:r w:rsidRPr="004A00E1">
        <w:rPr>
          <w:noProof/>
        </w:rPr>
        <w:tab/>
        <w:t>Wniosek/inicjatywa nie wiąże się</w:t>
      </w:r>
      <w:r w:rsidR="004A00E1" w:rsidRPr="004A00E1">
        <w:rPr>
          <w:noProof/>
        </w:rPr>
        <w:t xml:space="preserve"> z</w:t>
      </w:r>
      <w:r w:rsidR="004A00E1">
        <w:rPr>
          <w:noProof/>
        </w:rPr>
        <w:t> </w:t>
      </w:r>
      <w:r w:rsidR="004A00E1" w:rsidRPr="004A00E1">
        <w:rPr>
          <w:noProof/>
        </w:rPr>
        <w:t>kon</w:t>
      </w:r>
      <w:r w:rsidRPr="004A00E1">
        <w:rPr>
          <w:noProof/>
        </w:rPr>
        <w:t xml:space="preserve">iecznością wykorzystania zasobów ludzkich. </w:t>
      </w:r>
    </w:p>
    <w:p w14:paraId="7ADC8B1B" w14:textId="39A04562" w:rsidR="00F04763" w:rsidRPr="004A00E1" w:rsidRDefault="000937D4">
      <w:pPr>
        <w:pStyle w:val="ListDash1"/>
        <w:rPr>
          <w:noProof/>
        </w:rPr>
      </w:pPr>
      <w:r w:rsidRPr="004A00E1">
        <w:rPr>
          <w:rFonts w:ascii="Wingdings" w:hAnsi="Wingdings"/>
          <w:noProof/>
        </w:rPr>
        <w:t></w:t>
      </w:r>
      <w:r w:rsidRPr="004A00E1">
        <w:rPr>
          <w:noProof/>
        </w:rPr>
        <w:tab/>
        <w:t>Wniosek/inicjatywa wiąże się</w:t>
      </w:r>
      <w:r w:rsidR="004A00E1" w:rsidRPr="004A00E1">
        <w:rPr>
          <w:noProof/>
        </w:rPr>
        <w:t xml:space="preserve"> z</w:t>
      </w:r>
      <w:r w:rsidR="004A00E1">
        <w:rPr>
          <w:noProof/>
        </w:rPr>
        <w:t> </w:t>
      </w:r>
      <w:r w:rsidR="004A00E1" w:rsidRPr="004A00E1">
        <w:rPr>
          <w:noProof/>
        </w:rPr>
        <w:t>kon</w:t>
      </w:r>
      <w:r w:rsidRPr="004A00E1">
        <w:rPr>
          <w:noProof/>
        </w:rPr>
        <w:t>iecznością wykorzystania zasobów ludzkich, jak określono poniżej:</w:t>
      </w:r>
    </w:p>
    <w:p w14:paraId="79D18769" w14:textId="5AB4DFFE" w:rsidR="00F04763" w:rsidRPr="004A00E1" w:rsidRDefault="00F04763">
      <w:pPr>
        <w:spacing w:after="60"/>
        <w:jc w:val="right"/>
        <w:rPr>
          <w:i/>
          <w:noProof/>
          <w:sz w:val="20"/>
        </w:rPr>
      </w:pPr>
      <w:r w:rsidRPr="004A00E1">
        <w:rPr>
          <w:i/>
          <w:noProof/>
          <w:sz w:val="20"/>
        </w:rPr>
        <w:t>Wartości szacunkowe należy wyrazić</w:t>
      </w:r>
      <w:r w:rsidR="004A00E1" w:rsidRPr="004A00E1">
        <w:rPr>
          <w:i/>
          <w:noProof/>
          <w:sz w:val="20"/>
        </w:rPr>
        <w:t xml:space="preserve"> w</w:t>
      </w:r>
      <w:r w:rsidR="004A00E1">
        <w:rPr>
          <w:i/>
          <w:noProof/>
          <w:sz w:val="20"/>
        </w:rPr>
        <w:t> </w:t>
      </w:r>
      <w:r w:rsidR="004A00E1" w:rsidRPr="004A00E1">
        <w:rPr>
          <w:i/>
          <w:noProof/>
          <w:sz w:val="20"/>
        </w:rPr>
        <w:t>ekw</w:t>
      </w:r>
      <w:r w:rsidRPr="004A00E1">
        <w:rPr>
          <w:i/>
          <w:noProof/>
          <w:sz w:val="20"/>
        </w:rPr>
        <w:t>iwalentach pełnego czasu pracy</w:t>
      </w:r>
    </w:p>
    <w:tbl>
      <w:tblPr>
        <w:tblW w:w="10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2676"/>
        <w:gridCol w:w="2376"/>
        <w:gridCol w:w="2378"/>
        <w:gridCol w:w="174"/>
        <w:gridCol w:w="7"/>
        <w:gridCol w:w="550"/>
        <w:gridCol w:w="731"/>
        <w:gridCol w:w="731"/>
        <w:gridCol w:w="731"/>
      </w:tblGrid>
      <w:tr w:rsidR="000937D4" w:rsidRPr="004A00E1" w14:paraId="2D402E58" w14:textId="77777777" w:rsidTr="009A148B">
        <w:trPr>
          <w:gridBefore w:val="2"/>
          <w:wBefore w:w="2685" w:type="dxa"/>
          <w:trHeight w:val="289"/>
          <w:jc w:val="center"/>
        </w:trPr>
        <w:tc>
          <w:tcPr>
            <w:tcW w:w="4754" w:type="dxa"/>
            <w:gridSpan w:val="2"/>
            <w:shd w:val="clear" w:color="auto" w:fill="auto"/>
          </w:tcPr>
          <w:p w14:paraId="7644CA0B" w14:textId="77777777" w:rsidR="000937D4" w:rsidRPr="004A00E1" w:rsidRDefault="000937D4">
            <w:pPr>
              <w:pStyle w:val="Text1"/>
              <w:spacing w:before="40" w:after="40"/>
              <w:ind w:left="0"/>
              <w:jc w:val="center"/>
              <w:rPr>
                <w:i/>
                <w:noProof/>
                <w:sz w:val="16"/>
                <w:szCs w:val="16"/>
              </w:rPr>
            </w:pPr>
          </w:p>
        </w:tc>
        <w:tc>
          <w:tcPr>
            <w:tcW w:w="731" w:type="dxa"/>
            <w:gridSpan w:val="3"/>
            <w:shd w:val="clear" w:color="auto" w:fill="auto"/>
            <w:vAlign w:val="center"/>
          </w:tcPr>
          <w:p w14:paraId="4807EE6C" w14:textId="77777777" w:rsidR="000937D4" w:rsidRPr="004A00E1" w:rsidRDefault="000937D4">
            <w:pPr>
              <w:spacing w:before="20" w:after="20"/>
              <w:jc w:val="center"/>
              <w:rPr>
                <w:noProof/>
                <w:sz w:val="16"/>
                <w:szCs w:val="16"/>
              </w:rPr>
            </w:pPr>
            <w:r w:rsidRPr="004A00E1">
              <w:rPr>
                <w:noProof/>
                <w:sz w:val="16"/>
              </w:rPr>
              <w:t>Rok</w:t>
            </w:r>
            <w:r w:rsidRPr="004A00E1">
              <w:rPr>
                <w:noProof/>
              </w:rPr>
              <w:br/>
            </w:r>
            <w:r w:rsidRPr="004A00E1">
              <w:rPr>
                <w:b/>
                <w:noProof/>
                <w:sz w:val="16"/>
              </w:rPr>
              <w:t>2024</w:t>
            </w:r>
          </w:p>
        </w:tc>
        <w:tc>
          <w:tcPr>
            <w:tcW w:w="731" w:type="dxa"/>
            <w:shd w:val="clear" w:color="auto" w:fill="auto"/>
            <w:vAlign w:val="center"/>
          </w:tcPr>
          <w:p w14:paraId="73528AC2" w14:textId="77777777" w:rsidR="000937D4" w:rsidRPr="004A00E1" w:rsidRDefault="000937D4">
            <w:pPr>
              <w:spacing w:before="20" w:after="20"/>
              <w:jc w:val="center"/>
              <w:rPr>
                <w:noProof/>
                <w:sz w:val="16"/>
                <w:szCs w:val="16"/>
              </w:rPr>
            </w:pPr>
            <w:r w:rsidRPr="004A00E1">
              <w:rPr>
                <w:noProof/>
                <w:sz w:val="16"/>
              </w:rPr>
              <w:t>Rok</w:t>
            </w:r>
            <w:r w:rsidRPr="004A00E1">
              <w:rPr>
                <w:noProof/>
              </w:rPr>
              <w:br/>
            </w:r>
            <w:r w:rsidRPr="004A00E1">
              <w:rPr>
                <w:b/>
                <w:noProof/>
                <w:sz w:val="16"/>
              </w:rPr>
              <w:t>2025</w:t>
            </w:r>
          </w:p>
        </w:tc>
        <w:tc>
          <w:tcPr>
            <w:tcW w:w="731" w:type="dxa"/>
            <w:shd w:val="clear" w:color="auto" w:fill="auto"/>
            <w:vAlign w:val="center"/>
          </w:tcPr>
          <w:p w14:paraId="40A23966" w14:textId="77777777" w:rsidR="000937D4" w:rsidRPr="004A00E1" w:rsidRDefault="000937D4">
            <w:pPr>
              <w:spacing w:before="20" w:after="20"/>
              <w:jc w:val="center"/>
              <w:rPr>
                <w:noProof/>
                <w:sz w:val="16"/>
                <w:szCs w:val="16"/>
              </w:rPr>
            </w:pPr>
            <w:r w:rsidRPr="004A00E1">
              <w:rPr>
                <w:noProof/>
                <w:sz w:val="16"/>
              </w:rPr>
              <w:t xml:space="preserve">Rok </w:t>
            </w:r>
            <w:r w:rsidRPr="004A00E1">
              <w:rPr>
                <w:b/>
                <w:noProof/>
                <w:sz w:val="16"/>
              </w:rPr>
              <w:t>2026</w:t>
            </w:r>
          </w:p>
        </w:tc>
        <w:tc>
          <w:tcPr>
            <w:tcW w:w="731" w:type="dxa"/>
            <w:shd w:val="clear" w:color="auto" w:fill="auto"/>
            <w:vAlign w:val="center"/>
          </w:tcPr>
          <w:p w14:paraId="2A80E0E3" w14:textId="65963369" w:rsidR="000937D4" w:rsidRPr="004A00E1" w:rsidRDefault="000937D4">
            <w:pPr>
              <w:spacing w:before="20" w:after="20"/>
              <w:jc w:val="center"/>
              <w:rPr>
                <w:noProof/>
                <w:sz w:val="16"/>
                <w:szCs w:val="16"/>
              </w:rPr>
            </w:pPr>
            <w:r w:rsidRPr="004A00E1">
              <w:rPr>
                <w:noProof/>
                <w:sz w:val="16"/>
              </w:rPr>
              <w:t xml:space="preserve">Rok </w:t>
            </w:r>
            <w:r w:rsidRPr="004A00E1">
              <w:rPr>
                <w:b/>
                <w:bCs/>
                <w:noProof/>
                <w:sz w:val="16"/>
              </w:rPr>
              <w:t>2027</w:t>
            </w:r>
            <w:r w:rsidR="004A00E1" w:rsidRPr="004A00E1">
              <w:rPr>
                <w:b/>
                <w:bCs/>
                <w:noProof/>
                <w:sz w:val="16"/>
              </w:rPr>
              <w:t xml:space="preserve"> i</w:t>
            </w:r>
            <w:r w:rsidR="004A00E1">
              <w:rPr>
                <w:b/>
                <w:bCs/>
                <w:noProof/>
                <w:sz w:val="16"/>
              </w:rPr>
              <w:t> </w:t>
            </w:r>
            <w:r w:rsidR="004A00E1" w:rsidRPr="004A00E1">
              <w:rPr>
                <w:b/>
                <w:bCs/>
                <w:noProof/>
                <w:sz w:val="16"/>
              </w:rPr>
              <w:t>nas</w:t>
            </w:r>
            <w:r w:rsidRPr="004A00E1">
              <w:rPr>
                <w:b/>
                <w:bCs/>
                <w:noProof/>
                <w:sz w:val="16"/>
              </w:rPr>
              <w:t>t.</w:t>
            </w:r>
          </w:p>
        </w:tc>
      </w:tr>
      <w:tr w:rsidR="000937D4" w:rsidRPr="004A00E1" w14:paraId="0CE0F369" w14:textId="77777777" w:rsidTr="009A148B">
        <w:trPr>
          <w:gridBefore w:val="1"/>
          <w:gridAfter w:val="4"/>
          <w:wBefore w:w="9" w:type="dxa"/>
          <w:wAfter w:w="2743" w:type="dxa"/>
          <w:trHeight w:val="289"/>
          <w:jc w:val="center"/>
        </w:trPr>
        <w:tc>
          <w:tcPr>
            <w:tcW w:w="7611" w:type="dxa"/>
            <w:gridSpan w:val="5"/>
            <w:shd w:val="clear" w:color="auto" w:fill="auto"/>
          </w:tcPr>
          <w:p w14:paraId="123EC38F" w14:textId="6696F926" w:rsidR="000937D4" w:rsidRPr="004A00E1" w:rsidRDefault="000937D4">
            <w:pPr>
              <w:jc w:val="left"/>
              <w:rPr>
                <w:noProof/>
                <w:sz w:val="16"/>
                <w:szCs w:val="16"/>
              </w:rPr>
            </w:pPr>
            <w:r w:rsidRPr="004A00E1">
              <w:rPr>
                <w:rFonts w:ascii="Wingdings" w:hAnsi="Wingdings"/>
                <w:b/>
                <w:noProof/>
                <w:sz w:val="16"/>
              </w:rPr>
              <w:t>□</w:t>
            </w:r>
            <w:r w:rsidRPr="004A00E1">
              <w:rPr>
                <w:b/>
                <w:noProof/>
                <w:sz w:val="16"/>
              </w:rPr>
              <w:t xml:space="preserve"> Stanowiska przewidziane</w:t>
            </w:r>
            <w:r w:rsidR="004A00E1" w:rsidRPr="004A00E1">
              <w:rPr>
                <w:b/>
                <w:noProof/>
                <w:sz w:val="16"/>
              </w:rPr>
              <w:t xml:space="preserve"> w</w:t>
            </w:r>
            <w:r w:rsidR="004A00E1">
              <w:rPr>
                <w:b/>
                <w:noProof/>
                <w:sz w:val="16"/>
              </w:rPr>
              <w:t> </w:t>
            </w:r>
            <w:r w:rsidR="004A00E1" w:rsidRPr="004A00E1">
              <w:rPr>
                <w:b/>
                <w:noProof/>
                <w:sz w:val="16"/>
              </w:rPr>
              <w:t>pla</w:t>
            </w:r>
            <w:r w:rsidRPr="004A00E1">
              <w:rPr>
                <w:b/>
                <w:noProof/>
                <w:sz w:val="16"/>
              </w:rPr>
              <w:t>nie zatrudnienia (stanowiska urzędników</w:t>
            </w:r>
            <w:r w:rsidR="004A00E1" w:rsidRPr="004A00E1">
              <w:rPr>
                <w:b/>
                <w:noProof/>
                <w:sz w:val="16"/>
              </w:rPr>
              <w:t xml:space="preserve"> i</w:t>
            </w:r>
            <w:r w:rsidR="004A00E1">
              <w:rPr>
                <w:b/>
                <w:noProof/>
                <w:sz w:val="16"/>
              </w:rPr>
              <w:t> </w:t>
            </w:r>
            <w:r w:rsidR="004A00E1" w:rsidRPr="004A00E1">
              <w:rPr>
                <w:b/>
                <w:noProof/>
                <w:sz w:val="16"/>
              </w:rPr>
              <w:t>pra</w:t>
            </w:r>
            <w:r w:rsidRPr="004A00E1">
              <w:rPr>
                <w:b/>
                <w:noProof/>
                <w:sz w:val="16"/>
              </w:rPr>
              <w:t>cowników zatrudnionych na czas określony)</w:t>
            </w:r>
          </w:p>
        </w:tc>
      </w:tr>
      <w:tr w:rsidR="000937D4" w:rsidRPr="004A00E1" w14:paraId="6DD6908A" w14:textId="77777777" w:rsidTr="009A148B">
        <w:trPr>
          <w:gridBefore w:val="2"/>
          <w:wBefore w:w="2685" w:type="dxa"/>
          <w:trHeight w:val="289"/>
          <w:jc w:val="center"/>
        </w:trPr>
        <w:tc>
          <w:tcPr>
            <w:tcW w:w="4754" w:type="dxa"/>
            <w:gridSpan w:val="2"/>
            <w:shd w:val="clear" w:color="auto" w:fill="auto"/>
            <w:vAlign w:val="center"/>
          </w:tcPr>
          <w:p w14:paraId="2CE6A7F0" w14:textId="2D456912" w:rsidR="000937D4" w:rsidRPr="004A00E1" w:rsidRDefault="000937D4" w:rsidP="000937D4">
            <w:pPr>
              <w:pStyle w:val="Text1"/>
              <w:spacing w:beforeLines="20" w:before="48" w:afterLines="20" w:after="48"/>
              <w:ind w:left="134"/>
              <w:jc w:val="left"/>
              <w:rPr>
                <w:b/>
                <w:noProof/>
                <w:sz w:val="16"/>
                <w:szCs w:val="16"/>
              </w:rPr>
            </w:pPr>
            <w:r w:rsidRPr="004A00E1">
              <w:rPr>
                <w:noProof/>
              </w:rPr>
              <w:t>20 01 02 01 (w centrali</w:t>
            </w:r>
            <w:r w:rsidR="004A00E1" w:rsidRPr="004A00E1">
              <w:rPr>
                <w:noProof/>
              </w:rPr>
              <w:t xml:space="preserve"> i</w:t>
            </w:r>
            <w:r w:rsidR="004A00E1">
              <w:rPr>
                <w:noProof/>
              </w:rPr>
              <w:t> </w:t>
            </w:r>
            <w:r w:rsidR="004A00E1" w:rsidRPr="004A00E1">
              <w:rPr>
                <w:noProof/>
              </w:rPr>
              <w:t>w</w:t>
            </w:r>
            <w:r w:rsidR="004A00E1">
              <w:rPr>
                <w:noProof/>
              </w:rPr>
              <w:t> </w:t>
            </w:r>
            <w:r w:rsidR="004A00E1" w:rsidRPr="004A00E1">
              <w:rPr>
                <w:noProof/>
              </w:rPr>
              <w:t>biu</w:t>
            </w:r>
            <w:r w:rsidRPr="004A00E1">
              <w:rPr>
                <w:noProof/>
              </w:rPr>
              <w:t>rach przedstawicielstw Komisji)</w:t>
            </w:r>
          </w:p>
        </w:tc>
        <w:tc>
          <w:tcPr>
            <w:tcW w:w="731" w:type="dxa"/>
            <w:gridSpan w:val="3"/>
            <w:shd w:val="clear" w:color="auto" w:fill="auto"/>
            <w:vAlign w:val="center"/>
          </w:tcPr>
          <w:p w14:paraId="27C55CC9" w14:textId="77777777" w:rsidR="000937D4" w:rsidRPr="004A00E1" w:rsidRDefault="001672DA" w:rsidP="000937D4">
            <w:pPr>
              <w:spacing w:beforeLines="20" w:before="48" w:afterLines="20" w:after="48"/>
              <w:jc w:val="center"/>
              <w:rPr>
                <w:noProof/>
                <w:sz w:val="16"/>
                <w:szCs w:val="16"/>
              </w:rPr>
            </w:pPr>
            <w:r w:rsidRPr="004A00E1">
              <w:rPr>
                <w:noProof/>
                <w:color w:val="000000"/>
                <w:sz w:val="20"/>
              </w:rPr>
              <w:t>3,5</w:t>
            </w:r>
          </w:p>
        </w:tc>
        <w:tc>
          <w:tcPr>
            <w:tcW w:w="731" w:type="dxa"/>
            <w:shd w:val="clear" w:color="auto" w:fill="auto"/>
            <w:vAlign w:val="center"/>
          </w:tcPr>
          <w:p w14:paraId="59854024" w14:textId="77777777" w:rsidR="000937D4" w:rsidRPr="004A00E1" w:rsidRDefault="001672DA" w:rsidP="000937D4">
            <w:pPr>
              <w:spacing w:beforeLines="20" w:before="48" w:afterLines="20" w:after="48"/>
              <w:jc w:val="center"/>
              <w:rPr>
                <w:noProof/>
                <w:sz w:val="16"/>
                <w:szCs w:val="16"/>
              </w:rPr>
            </w:pPr>
            <w:r w:rsidRPr="004A00E1">
              <w:rPr>
                <w:noProof/>
                <w:color w:val="000000"/>
                <w:sz w:val="20"/>
              </w:rPr>
              <w:t>3,5</w:t>
            </w:r>
          </w:p>
        </w:tc>
        <w:tc>
          <w:tcPr>
            <w:tcW w:w="731" w:type="dxa"/>
            <w:shd w:val="clear" w:color="auto" w:fill="auto"/>
            <w:vAlign w:val="center"/>
          </w:tcPr>
          <w:p w14:paraId="67FA9CF6" w14:textId="77777777" w:rsidR="000937D4" w:rsidRPr="004A00E1" w:rsidRDefault="001672DA" w:rsidP="000937D4">
            <w:pPr>
              <w:spacing w:beforeLines="20" w:before="48" w:afterLines="20" w:after="48"/>
              <w:jc w:val="center"/>
              <w:rPr>
                <w:noProof/>
                <w:sz w:val="16"/>
                <w:szCs w:val="16"/>
              </w:rPr>
            </w:pPr>
            <w:r w:rsidRPr="004A00E1">
              <w:rPr>
                <w:noProof/>
                <w:color w:val="000000"/>
                <w:sz w:val="20"/>
              </w:rPr>
              <w:t>6,5</w:t>
            </w:r>
          </w:p>
        </w:tc>
        <w:tc>
          <w:tcPr>
            <w:tcW w:w="731" w:type="dxa"/>
            <w:shd w:val="clear" w:color="auto" w:fill="auto"/>
            <w:vAlign w:val="center"/>
          </w:tcPr>
          <w:p w14:paraId="14647B30" w14:textId="77777777" w:rsidR="000937D4" w:rsidRPr="004A00E1" w:rsidRDefault="001672DA" w:rsidP="000937D4">
            <w:pPr>
              <w:spacing w:beforeLines="20" w:before="48" w:afterLines="20" w:after="48"/>
              <w:jc w:val="center"/>
              <w:rPr>
                <w:noProof/>
                <w:sz w:val="16"/>
                <w:szCs w:val="16"/>
              </w:rPr>
            </w:pPr>
            <w:r w:rsidRPr="004A00E1">
              <w:rPr>
                <w:noProof/>
                <w:color w:val="000000"/>
                <w:sz w:val="20"/>
              </w:rPr>
              <w:t>6,5</w:t>
            </w:r>
          </w:p>
        </w:tc>
      </w:tr>
      <w:tr w:rsidR="000937D4" w:rsidRPr="004A00E1" w14:paraId="72858A62" w14:textId="77777777" w:rsidTr="009A148B">
        <w:trPr>
          <w:gridBefore w:val="2"/>
          <w:wBefore w:w="2685" w:type="dxa"/>
          <w:trHeight w:val="289"/>
          <w:jc w:val="center"/>
        </w:trPr>
        <w:tc>
          <w:tcPr>
            <w:tcW w:w="4754" w:type="dxa"/>
            <w:gridSpan w:val="2"/>
            <w:shd w:val="clear" w:color="auto" w:fill="auto"/>
            <w:vAlign w:val="center"/>
          </w:tcPr>
          <w:p w14:paraId="5B73EF7F" w14:textId="77777777" w:rsidR="000937D4" w:rsidRPr="004A00E1" w:rsidRDefault="000937D4">
            <w:pPr>
              <w:pStyle w:val="Text1"/>
              <w:spacing w:beforeLines="20" w:before="48" w:afterLines="20" w:after="48"/>
              <w:ind w:left="134"/>
              <w:jc w:val="left"/>
              <w:rPr>
                <w:noProof/>
                <w:sz w:val="16"/>
              </w:rPr>
            </w:pPr>
            <w:r w:rsidRPr="004A00E1">
              <w:rPr>
                <w:noProof/>
                <w:sz w:val="16"/>
              </w:rPr>
              <w:t>20 01 02 03 (w delegaturach)</w:t>
            </w:r>
          </w:p>
        </w:tc>
        <w:tc>
          <w:tcPr>
            <w:tcW w:w="731" w:type="dxa"/>
            <w:gridSpan w:val="3"/>
            <w:shd w:val="clear" w:color="auto" w:fill="auto"/>
            <w:vAlign w:val="center"/>
          </w:tcPr>
          <w:p w14:paraId="09B7D499"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6C63B5EA"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4846C506"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5E014A20" w14:textId="77777777" w:rsidR="000937D4" w:rsidRPr="004A00E1" w:rsidRDefault="000937D4">
            <w:pPr>
              <w:spacing w:beforeLines="20" w:before="48" w:afterLines="20" w:after="48"/>
              <w:jc w:val="center"/>
              <w:rPr>
                <w:noProof/>
                <w:sz w:val="16"/>
                <w:szCs w:val="16"/>
              </w:rPr>
            </w:pPr>
          </w:p>
        </w:tc>
      </w:tr>
      <w:tr w:rsidR="000937D4" w:rsidRPr="004A00E1" w14:paraId="548B1042" w14:textId="77777777" w:rsidTr="009A148B">
        <w:trPr>
          <w:gridBefore w:val="2"/>
          <w:wBefore w:w="2685" w:type="dxa"/>
          <w:trHeight w:val="289"/>
          <w:jc w:val="center"/>
        </w:trPr>
        <w:tc>
          <w:tcPr>
            <w:tcW w:w="4754" w:type="dxa"/>
            <w:gridSpan w:val="2"/>
            <w:shd w:val="clear" w:color="auto" w:fill="auto"/>
            <w:vAlign w:val="center"/>
          </w:tcPr>
          <w:p w14:paraId="081ACCDD" w14:textId="77777777" w:rsidR="000937D4" w:rsidRPr="004A00E1" w:rsidRDefault="000937D4">
            <w:pPr>
              <w:pStyle w:val="Text1"/>
              <w:spacing w:beforeLines="20" w:before="48" w:afterLines="20" w:after="48"/>
              <w:ind w:left="134"/>
              <w:jc w:val="left"/>
              <w:rPr>
                <w:noProof/>
                <w:sz w:val="16"/>
                <w:szCs w:val="16"/>
              </w:rPr>
            </w:pPr>
            <w:r w:rsidRPr="004A00E1">
              <w:rPr>
                <w:noProof/>
              </w:rPr>
              <w:t>01 01 01 01 (pośrednie badania naukowe)</w:t>
            </w:r>
          </w:p>
        </w:tc>
        <w:tc>
          <w:tcPr>
            <w:tcW w:w="731" w:type="dxa"/>
            <w:gridSpan w:val="3"/>
            <w:shd w:val="clear" w:color="auto" w:fill="auto"/>
            <w:vAlign w:val="center"/>
          </w:tcPr>
          <w:p w14:paraId="0731E61F"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2055F0B5"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1C000122"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473843BA" w14:textId="77777777" w:rsidR="000937D4" w:rsidRPr="004A00E1" w:rsidRDefault="000937D4">
            <w:pPr>
              <w:spacing w:beforeLines="20" w:before="48" w:afterLines="20" w:after="48"/>
              <w:jc w:val="center"/>
              <w:rPr>
                <w:noProof/>
                <w:sz w:val="16"/>
                <w:szCs w:val="16"/>
              </w:rPr>
            </w:pPr>
          </w:p>
        </w:tc>
      </w:tr>
      <w:tr w:rsidR="000937D4" w:rsidRPr="004A00E1" w14:paraId="2A6CC265" w14:textId="77777777" w:rsidTr="009A148B">
        <w:trPr>
          <w:gridBefore w:val="2"/>
          <w:wBefore w:w="2685" w:type="dxa"/>
          <w:trHeight w:val="289"/>
          <w:jc w:val="center"/>
        </w:trPr>
        <w:tc>
          <w:tcPr>
            <w:tcW w:w="4754" w:type="dxa"/>
            <w:gridSpan w:val="2"/>
            <w:shd w:val="clear" w:color="auto" w:fill="auto"/>
            <w:vAlign w:val="center"/>
          </w:tcPr>
          <w:p w14:paraId="75FB9E12" w14:textId="77777777" w:rsidR="000937D4" w:rsidRPr="004A00E1" w:rsidRDefault="000937D4">
            <w:pPr>
              <w:pStyle w:val="Text1"/>
              <w:spacing w:beforeLines="20" w:before="48" w:afterLines="20" w:after="48"/>
              <w:ind w:left="134"/>
              <w:jc w:val="left"/>
              <w:rPr>
                <w:noProof/>
                <w:sz w:val="16"/>
                <w:szCs w:val="16"/>
              </w:rPr>
            </w:pPr>
            <w:r w:rsidRPr="004A00E1">
              <w:rPr>
                <w:noProof/>
                <w:sz w:val="16"/>
              </w:rPr>
              <w:t xml:space="preserve"> 01 01 01 11 (bezpośrednie badania naukowe)</w:t>
            </w:r>
          </w:p>
        </w:tc>
        <w:tc>
          <w:tcPr>
            <w:tcW w:w="731" w:type="dxa"/>
            <w:gridSpan w:val="3"/>
            <w:shd w:val="clear" w:color="auto" w:fill="auto"/>
            <w:vAlign w:val="center"/>
          </w:tcPr>
          <w:p w14:paraId="50EC2089"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0DA8F553"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25D8248E"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6FFF2649" w14:textId="77777777" w:rsidR="000937D4" w:rsidRPr="004A00E1" w:rsidRDefault="000937D4">
            <w:pPr>
              <w:spacing w:beforeLines="20" w:before="48" w:afterLines="20" w:after="48"/>
              <w:jc w:val="center"/>
              <w:rPr>
                <w:noProof/>
                <w:sz w:val="16"/>
                <w:szCs w:val="16"/>
              </w:rPr>
            </w:pPr>
          </w:p>
        </w:tc>
      </w:tr>
      <w:tr w:rsidR="000937D4" w:rsidRPr="004A00E1" w14:paraId="2AC429C6" w14:textId="77777777" w:rsidTr="009A148B">
        <w:trPr>
          <w:gridBefore w:val="2"/>
          <w:wBefore w:w="2685" w:type="dxa"/>
          <w:trHeight w:val="289"/>
          <w:jc w:val="center"/>
        </w:trPr>
        <w:tc>
          <w:tcPr>
            <w:tcW w:w="4754" w:type="dxa"/>
            <w:gridSpan w:val="2"/>
            <w:shd w:val="clear" w:color="auto" w:fill="auto"/>
            <w:vAlign w:val="center"/>
          </w:tcPr>
          <w:p w14:paraId="296A6A8B" w14:textId="77777777" w:rsidR="000937D4" w:rsidRPr="004A00E1" w:rsidRDefault="000937D4">
            <w:pPr>
              <w:pStyle w:val="Text1"/>
              <w:spacing w:beforeLines="20" w:before="48" w:afterLines="20" w:after="48"/>
              <w:ind w:left="134"/>
              <w:jc w:val="left"/>
              <w:rPr>
                <w:noProof/>
                <w:sz w:val="16"/>
              </w:rPr>
            </w:pPr>
            <w:r w:rsidRPr="004A00E1">
              <w:rPr>
                <w:noProof/>
                <w:sz w:val="16"/>
              </w:rPr>
              <w:t>Inna linia budżetowa (określić)</w:t>
            </w:r>
          </w:p>
        </w:tc>
        <w:tc>
          <w:tcPr>
            <w:tcW w:w="731" w:type="dxa"/>
            <w:gridSpan w:val="3"/>
            <w:shd w:val="clear" w:color="auto" w:fill="auto"/>
            <w:vAlign w:val="center"/>
          </w:tcPr>
          <w:p w14:paraId="728625C4"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1F63D727"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5441ABE3"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766C108F" w14:textId="77777777" w:rsidR="000937D4" w:rsidRPr="004A00E1" w:rsidRDefault="000937D4">
            <w:pPr>
              <w:spacing w:beforeLines="20" w:before="48" w:afterLines="20" w:after="48"/>
              <w:jc w:val="center"/>
              <w:rPr>
                <w:noProof/>
                <w:sz w:val="16"/>
                <w:szCs w:val="16"/>
              </w:rPr>
            </w:pPr>
          </w:p>
        </w:tc>
      </w:tr>
      <w:tr w:rsidR="000937D4" w:rsidRPr="004A00E1" w14:paraId="4317821B" w14:textId="77777777" w:rsidTr="009A148B">
        <w:trPr>
          <w:gridAfter w:val="5"/>
          <w:wAfter w:w="2750" w:type="dxa"/>
          <w:trHeight w:val="248"/>
          <w:jc w:val="center"/>
        </w:trPr>
        <w:tc>
          <w:tcPr>
            <w:tcW w:w="7613" w:type="dxa"/>
            <w:gridSpan w:val="5"/>
            <w:shd w:val="clear" w:color="auto" w:fill="auto"/>
            <w:vAlign w:val="center"/>
          </w:tcPr>
          <w:p w14:paraId="42835317" w14:textId="77777777" w:rsidR="000937D4" w:rsidRPr="004A00E1" w:rsidRDefault="000937D4">
            <w:pPr>
              <w:pStyle w:val="Text1"/>
              <w:spacing w:before="60" w:after="60"/>
              <w:ind w:left="0"/>
              <w:jc w:val="left"/>
              <w:rPr>
                <w:b/>
                <w:noProof/>
                <w:sz w:val="16"/>
                <w:szCs w:val="16"/>
              </w:rPr>
            </w:pPr>
            <w:r w:rsidRPr="004A00E1">
              <w:rPr>
                <w:rFonts w:ascii="Wingdings" w:hAnsi="Wingdings"/>
                <w:b/>
                <w:noProof/>
                <w:sz w:val="16"/>
              </w:rPr>
              <w:t>□</w:t>
            </w:r>
            <w:r w:rsidRPr="004A00E1">
              <w:rPr>
                <w:b/>
                <w:noProof/>
                <w:sz w:val="16"/>
              </w:rPr>
              <w:t xml:space="preserve"> Personel zewnętrzny (w ekwiwalentach pełnego czasu pracy: EPC)</w:t>
            </w:r>
            <w:r w:rsidRPr="004A00E1">
              <w:rPr>
                <w:rStyle w:val="FootnoteReference"/>
                <w:b/>
                <w:noProof/>
                <w:sz w:val="16"/>
              </w:rPr>
              <w:footnoteReference w:id="73"/>
            </w:r>
          </w:p>
        </w:tc>
      </w:tr>
      <w:tr w:rsidR="000937D4" w:rsidRPr="004A00E1" w14:paraId="1317B0C2" w14:textId="77777777" w:rsidTr="009A148B">
        <w:trPr>
          <w:gridBefore w:val="2"/>
          <w:wBefore w:w="2685" w:type="dxa"/>
          <w:trHeight w:val="289"/>
          <w:jc w:val="center"/>
        </w:trPr>
        <w:tc>
          <w:tcPr>
            <w:tcW w:w="4754" w:type="dxa"/>
            <w:gridSpan w:val="2"/>
            <w:shd w:val="clear" w:color="auto" w:fill="auto"/>
            <w:vAlign w:val="center"/>
          </w:tcPr>
          <w:p w14:paraId="77E71D19" w14:textId="3EDE0D5C" w:rsidR="000937D4" w:rsidRPr="004A00E1" w:rsidRDefault="000937D4">
            <w:pPr>
              <w:pStyle w:val="Text1"/>
              <w:spacing w:beforeLines="20" w:before="48" w:afterLines="20" w:after="48"/>
              <w:ind w:left="136"/>
              <w:jc w:val="left"/>
              <w:rPr>
                <w:b/>
                <w:noProof/>
                <w:sz w:val="16"/>
                <w:szCs w:val="16"/>
              </w:rPr>
            </w:pPr>
            <w:r w:rsidRPr="004A00E1">
              <w:rPr>
                <w:noProof/>
              </w:rPr>
              <w:t>20 02 01 (CA, SNE, INT</w:t>
            </w:r>
            <w:r w:rsidR="004A00E1" w:rsidRPr="004A00E1">
              <w:rPr>
                <w:noProof/>
              </w:rPr>
              <w:t xml:space="preserve"> z</w:t>
            </w:r>
            <w:r w:rsidR="004A00E1">
              <w:rPr>
                <w:noProof/>
              </w:rPr>
              <w:t> </w:t>
            </w:r>
            <w:r w:rsidR="004A00E1" w:rsidRPr="004A00E1">
              <w:rPr>
                <w:noProof/>
              </w:rPr>
              <w:t>glo</w:t>
            </w:r>
            <w:r w:rsidRPr="004A00E1">
              <w:rPr>
                <w:noProof/>
              </w:rPr>
              <w:t>balnej koperty finansowej)</w:t>
            </w:r>
          </w:p>
        </w:tc>
        <w:tc>
          <w:tcPr>
            <w:tcW w:w="731" w:type="dxa"/>
            <w:gridSpan w:val="3"/>
            <w:shd w:val="clear" w:color="auto" w:fill="auto"/>
            <w:vAlign w:val="center"/>
          </w:tcPr>
          <w:p w14:paraId="7854395F"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5229E3ED"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2C19E306"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7827348B" w14:textId="77777777" w:rsidR="000937D4" w:rsidRPr="004A00E1" w:rsidRDefault="000937D4">
            <w:pPr>
              <w:spacing w:beforeLines="20" w:before="48" w:afterLines="20" w:after="48"/>
              <w:jc w:val="center"/>
              <w:rPr>
                <w:noProof/>
                <w:sz w:val="16"/>
                <w:szCs w:val="16"/>
              </w:rPr>
            </w:pPr>
          </w:p>
        </w:tc>
      </w:tr>
      <w:tr w:rsidR="000937D4" w:rsidRPr="004A00E1" w14:paraId="284C7E06" w14:textId="77777777" w:rsidTr="009A148B">
        <w:trPr>
          <w:gridBefore w:val="2"/>
          <w:wBefore w:w="2685" w:type="dxa"/>
          <w:trHeight w:val="289"/>
          <w:jc w:val="center"/>
        </w:trPr>
        <w:tc>
          <w:tcPr>
            <w:tcW w:w="4754" w:type="dxa"/>
            <w:gridSpan w:val="2"/>
            <w:shd w:val="clear" w:color="auto" w:fill="auto"/>
            <w:vAlign w:val="center"/>
          </w:tcPr>
          <w:p w14:paraId="0EE4CA7C" w14:textId="2ABA81B6" w:rsidR="000937D4" w:rsidRPr="004A00E1" w:rsidRDefault="000937D4">
            <w:pPr>
              <w:pStyle w:val="Text1"/>
              <w:spacing w:beforeLines="20" w:before="48" w:afterLines="20" w:after="48"/>
              <w:ind w:left="136"/>
              <w:jc w:val="left"/>
              <w:rPr>
                <w:noProof/>
                <w:sz w:val="16"/>
              </w:rPr>
            </w:pPr>
            <w:r w:rsidRPr="004A00E1">
              <w:rPr>
                <w:noProof/>
                <w:sz w:val="16"/>
              </w:rPr>
              <w:t>20 02 03 (CA, LA, SNE, INT i JPD</w:t>
            </w:r>
            <w:r w:rsidR="004A00E1" w:rsidRPr="004A00E1">
              <w:rPr>
                <w:noProof/>
                <w:sz w:val="16"/>
              </w:rPr>
              <w:t xml:space="preserve"> w</w:t>
            </w:r>
            <w:r w:rsidR="004A00E1">
              <w:rPr>
                <w:noProof/>
                <w:sz w:val="16"/>
              </w:rPr>
              <w:t> </w:t>
            </w:r>
            <w:r w:rsidR="004A00E1" w:rsidRPr="004A00E1">
              <w:rPr>
                <w:noProof/>
                <w:sz w:val="16"/>
              </w:rPr>
              <w:t>del</w:t>
            </w:r>
            <w:r w:rsidRPr="004A00E1">
              <w:rPr>
                <w:noProof/>
                <w:sz w:val="16"/>
              </w:rPr>
              <w:t>egaturach)</w:t>
            </w:r>
          </w:p>
        </w:tc>
        <w:tc>
          <w:tcPr>
            <w:tcW w:w="731" w:type="dxa"/>
            <w:gridSpan w:val="3"/>
            <w:shd w:val="clear" w:color="auto" w:fill="auto"/>
            <w:vAlign w:val="center"/>
          </w:tcPr>
          <w:p w14:paraId="7A38BFE0"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6E25E37E"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3E954100"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7EEB69F3" w14:textId="77777777" w:rsidR="000937D4" w:rsidRPr="004A00E1" w:rsidRDefault="000937D4">
            <w:pPr>
              <w:spacing w:beforeLines="20" w:before="48" w:afterLines="20" w:after="48"/>
              <w:jc w:val="center"/>
              <w:rPr>
                <w:noProof/>
                <w:sz w:val="16"/>
                <w:szCs w:val="16"/>
              </w:rPr>
            </w:pPr>
          </w:p>
        </w:tc>
      </w:tr>
      <w:tr w:rsidR="000937D4" w:rsidRPr="004A00E1" w14:paraId="07E71C90" w14:textId="77777777" w:rsidTr="009A148B">
        <w:trPr>
          <w:gridBefore w:val="2"/>
          <w:wBefore w:w="2685" w:type="dxa"/>
          <w:trHeight w:val="289"/>
          <w:jc w:val="center"/>
        </w:trPr>
        <w:tc>
          <w:tcPr>
            <w:tcW w:w="2376" w:type="dxa"/>
            <w:vMerge w:val="restart"/>
            <w:shd w:val="clear" w:color="auto" w:fill="auto"/>
            <w:vAlign w:val="center"/>
          </w:tcPr>
          <w:p w14:paraId="198B71A4" w14:textId="70C998A2" w:rsidR="000937D4" w:rsidRPr="004A00E1" w:rsidRDefault="000937D4">
            <w:pPr>
              <w:pStyle w:val="Text1"/>
              <w:spacing w:beforeLines="20" w:before="48" w:afterLines="20" w:after="48"/>
              <w:ind w:left="136"/>
              <w:jc w:val="left"/>
              <w:rPr>
                <w:b/>
                <w:noProof/>
                <w:sz w:val="16"/>
                <w:szCs w:val="16"/>
              </w:rPr>
            </w:pPr>
            <w:r w:rsidRPr="004A00E1">
              <w:rPr>
                <w:b/>
                <w:noProof/>
                <w:sz w:val="16"/>
              </w:rPr>
              <w:t>XX</w:t>
            </w:r>
            <w:r w:rsidRPr="004A00E1">
              <w:rPr>
                <w:noProof/>
                <w:sz w:val="16"/>
              </w:rPr>
              <w:t xml:space="preserve"> 01</w:t>
            </w:r>
            <w:r w:rsidR="004A00E1" w:rsidRPr="004A00E1">
              <w:rPr>
                <w:noProof/>
                <w:sz w:val="16"/>
              </w:rPr>
              <w:t xml:space="preserve"> </w:t>
            </w:r>
            <w:r w:rsidRPr="004A00E1">
              <w:rPr>
                <w:noProof/>
                <w:sz w:val="16"/>
              </w:rPr>
              <w:t xml:space="preserve">xx </w:t>
            </w:r>
            <w:r w:rsidRPr="004A00E1">
              <w:rPr>
                <w:b/>
                <w:noProof/>
                <w:sz w:val="16"/>
              </w:rPr>
              <w:t>yy zz</w:t>
            </w:r>
            <w:r w:rsidR="004A00E1" w:rsidRPr="004A00E1">
              <w:rPr>
                <w:b/>
                <w:noProof/>
                <w:sz w:val="16"/>
              </w:rPr>
              <w:t xml:space="preserve"> </w:t>
            </w:r>
            <w:r w:rsidRPr="00437112">
              <w:rPr>
                <w:rStyle w:val="FootnoteReference"/>
                <w:b/>
                <w:noProof/>
                <w:sz w:val="16"/>
              </w:rPr>
              <w:footnoteReference w:id="74"/>
            </w:r>
          </w:p>
          <w:p w14:paraId="159362AB" w14:textId="77777777" w:rsidR="000937D4" w:rsidRPr="004A00E1" w:rsidRDefault="000937D4">
            <w:pPr>
              <w:pStyle w:val="Text1"/>
              <w:spacing w:beforeLines="20" w:before="48" w:afterLines="20" w:after="48"/>
              <w:ind w:left="136"/>
              <w:jc w:val="left"/>
              <w:rPr>
                <w:b/>
                <w:noProof/>
                <w:sz w:val="16"/>
                <w:szCs w:val="16"/>
              </w:rPr>
            </w:pPr>
          </w:p>
        </w:tc>
        <w:tc>
          <w:tcPr>
            <w:tcW w:w="2378" w:type="dxa"/>
            <w:shd w:val="clear" w:color="auto" w:fill="auto"/>
            <w:vAlign w:val="center"/>
          </w:tcPr>
          <w:p w14:paraId="523CF58A" w14:textId="4BCB902C" w:rsidR="000937D4" w:rsidRPr="004A00E1" w:rsidRDefault="000937D4">
            <w:pPr>
              <w:pStyle w:val="Text1"/>
              <w:spacing w:beforeLines="20" w:before="48" w:afterLines="20" w:after="48"/>
              <w:ind w:left="136"/>
              <w:jc w:val="left"/>
              <w:rPr>
                <w:b/>
                <w:noProof/>
                <w:sz w:val="16"/>
                <w:szCs w:val="16"/>
              </w:rPr>
            </w:pPr>
            <w:r w:rsidRPr="004A00E1">
              <w:rPr>
                <w:noProof/>
                <w:sz w:val="16"/>
              </w:rPr>
              <w:t>-</w:t>
            </w:r>
            <w:r w:rsidR="004A00E1" w:rsidRPr="004A00E1">
              <w:rPr>
                <w:noProof/>
                <w:sz w:val="16"/>
              </w:rPr>
              <w:t xml:space="preserve"> w</w:t>
            </w:r>
            <w:r w:rsidR="004A00E1">
              <w:rPr>
                <w:noProof/>
                <w:sz w:val="16"/>
              </w:rPr>
              <w:t> </w:t>
            </w:r>
            <w:r w:rsidR="004A00E1" w:rsidRPr="004A00E1">
              <w:rPr>
                <w:noProof/>
                <w:sz w:val="16"/>
              </w:rPr>
              <w:t>cen</w:t>
            </w:r>
            <w:r w:rsidRPr="004A00E1">
              <w:rPr>
                <w:noProof/>
                <w:sz w:val="16"/>
              </w:rPr>
              <w:t>trali</w:t>
            </w:r>
          </w:p>
          <w:p w14:paraId="07A48A8D" w14:textId="77777777" w:rsidR="000937D4" w:rsidRPr="004A00E1" w:rsidRDefault="000937D4">
            <w:pPr>
              <w:pStyle w:val="Text1"/>
              <w:spacing w:beforeLines="20" w:before="48" w:afterLines="20" w:after="48"/>
              <w:ind w:left="136"/>
              <w:jc w:val="left"/>
              <w:rPr>
                <w:b/>
                <w:noProof/>
                <w:sz w:val="16"/>
                <w:szCs w:val="16"/>
              </w:rPr>
            </w:pPr>
          </w:p>
        </w:tc>
        <w:tc>
          <w:tcPr>
            <w:tcW w:w="731" w:type="dxa"/>
            <w:gridSpan w:val="3"/>
            <w:shd w:val="clear" w:color="auto" w:fill="auto"/>
            <w:vAlign w:val="center"/>
          </w:tcPr>
          <w:p w14:paraId="4E63E76A" w14:textId="77777777" w:rsidR="000937D4" w:rsidRPr="004A00E1" w:rsidRDefault="000937D4">
            <w:pPr>
              <w:pStyle w:val="Text1"/>
              <w:spacing w:beforeLines="20" w:before="48" w:afterLines="20" w:after="48"/>
              <w:ind w:left="0"/>
              <w:rPr>
                <w:noProof/>
                <w:sz w:val="16"/>
                <w:szCs w:val="16"/>
              </w:rPr>
            </w:pPr>
          </w:p>
        </w:tc>
        <w:tc>
          <w:tcPr>
            <w:tcW w:w="731" w:type="dxa"/>
            <w:shd w:val="clear" w:color="auto" w:fill="auto"/>
            <w:vAlign w:val="center"/>
          </w:tcPr>
          <w:p w14:paraId="69B19D14"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5DE404B8"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0F95FBBC" w14:textId="77777777" w:rsidR="000937D4" w:rsidRPr="004A00E1" w:rsidRDefault="000937D4">
            <w:pPr>
              <w:spacing w:beforeLines="20" w:before="48" w:afterLines="20" w:after="48"/>
              <w:jc w:val="center"/>
              <w:rPr>
                <w:noProof/>
                <w:sz w:val="16"/>
                <w:szCs w:val="16"/>
              </w:rPr>
            </w:pPr>
          </w:p>
        </w:tc>
      </w:tr>
      <w:tr w:rsidR="000937D4" w:rsidRPr="004A00E1" w14:paraId="59B7C77F" w14:textId="77777777" w:rsidTr="009A148B">
        <w:trPr>
          <w:gridBefore w:val="2"/>
          <w:wBefore w:w="2685" w:type="dxa"/>
          <w:trHeight w:val="289"/>
          <w:jc w:val="center"/>
        </w:trPr>
        <w:tc>
          <w:tcPr>
            <w:tcW w:w="2376" w:type="dxa"/>
            <w:vMerge/>
            <w:shd w:val="clear" w:color="auto" w:fill="auto"/>
            <w:vAlign w:val="center"/>
          </w:tcPr>
          <w:p w14:paraId="483F7BCE" w14:textId="77777777" w:rsidR="000937D4" w:rsidRPr="004A00E1" w:rsidRDefault="000937D4">
            <w:pPr>
              <w:pStyle w:val="Text1"/>
              <w:spacing w:beforeLines="20" w:before="48" w:afterLines="20" w:after="48"/>
              <w:ind w:left="136"/>
              <w:jc w:val="left"/>
              <w:rPr>
                <w:b/>
                <w:noProof/>
                <w:sz w:val="16"/>
                <w:szCs w:val="16"/>
              </w:rPr>
            </w:pPr>
          </w:p>
        </w:tc>
        <w:tc>
          <w:tcPr>
            <w:tcW w:w="2378" w:type="dxa"/>
            <w:shd w:val="clear" w:color="auto" w:fill="auto"/>
            <w:vAlign w:val="center"/>
          </w:tcPr>
          <w:p w14:paraId="467D7037" w14:textId="5CBD139F" w:rsidR="000937D4" w:rsidRPr="004A00E1" w:rsidRDefault="000937D4">
            <w:pPr>
              <w:pStyle w:val="Text1"/>
              <w:spacing w:beforeLines="20" w:before="48" w:afterLines="20" w:after="48"/>
              <w:ind w:left="136"/>
              <w:jc w:val="left"/>
              <w:rPr>
                <w:b/>
                <w:noProof/>
                <w:sz w:val="16"/>
                <w:szCs w:val="16"/>
              </w:rPr>
            </w:pPr>
            <w:r w:rsidRPr="004A00E1">
              <w:rPr>
                <w:noProof/>
                <w:sz w:val="16"/>
              </w:rPr>
              <w:t>-</w:t>
            </w:r>
            <w:r w:rsidR="004A00E1" w:rsidRPr="004A00E1">
              <w:rPr>
                <w:noProof/>
                <w:sz w:val="16"/>
              </w:rPr>
              <w:t xml:space="preserve"> w</w:t>
            </w:r>
            <w:r w:rsidR="004A00E1">
              <w:rPr>
                <w:noProof/>
                <w:sz w:val="16"/>
              </w:rPr>
              <w:t> </w:t>
            </w:r>
            <w:r w:rsidR="004A00E1" w:rsidRPr="004A00E1">
              <w:rPr>
                <w:noProof/>
                <w:sz w:val="16"/>
              </w:rPr>
              <w:t>del</w:t>
            </w:r>
            <w:r w:rsidRPr="004A00E1">
              <w:rPr>
                <w:noProof/>
                <w:sz w:val="16"/>
              </w:rPr>
              <w:t xml:space="preserve">egaturach </w:t>
            </w:r>
          </w:p>
        </w:tc>
        <w:tc>
          <w:tcPr>
            <w:tcW w:w="731" w:type="dxa"/>
            <w:gridSpan w:val="3"/>
            <w:shd w:val="clear" w:color="auto" w:fill="auto"/>
            <w:vAlign w:val="center"/>
          </w:tcPr>
          <w:p w14:paraId="5546DAC6" w14:textId="77777777" w:rsidR="000937D4" w:rsidRPr="004A00E1" w:rsidRDefault="000937D4">
            <w:pPr>
              <w:pStyle w:val="Text1"/>
              <w:spacing w:beforeLines="20" w:before="48" w:afterLines="20" w:after="48"/>
              <w:ind w:left="0"/>
              <w:rPr>
                <w:noProof/>
                <w:sz w:val="16"/>
                <w:szCs w:val="16"/>
              </w:rPr>
            </w:pPr>
          </w:p>
        </w:tc>
        <w:tc>
          <w:tcPr>
            <w:tcW w:w="731" w:type="dxa"/>
            <w:shd w:val="clear" w:color="auto" w:fill="auto"/>
            <w:vAlign w:val="center"/>
          </w:tcPr>
          <w:p w14:paraId="1A43D43E"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37322118"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192C7601" w14:textId="77777777" w:rsidR="000937D4" w:rsidRPr="004A00E1" w:rsidRDefault="000937D4">
            <w:pPr>
              <w:spacing w:beforeLines="20" w:before="48" w:afterLines="20" w:after="48"/>
              <w:jc w:val="center"/>
              <w:rPr>
                <w:noProof/>
                <w:sz w:val="16"/>
                <w:szCs w:val="16"/>
              </w:rPr>
            </w:pPr>
          </w:p>
        </w:tc>
      </w:tr>
      <w:tr w:rsidR="000937D4" w:rsidRPr="004A00E1" w14:paraId="0D5F2CEF" w14:textId="77777777" w:rsidTr="009A148B">
        <w:trPr>
          <w:gridBefore w:val="2"/>
          <w:wBefore w:w="2685" w:type="dxa"/>
          <w:trHeight w:val="289"/>
          <w:jc w:val="center"/>
        </w:trPr>
        <w:tc>
          <w:tcPr>
            <w:tcW w:w="4754" w:type="dxa"/>
            <w:gridSpan w:val="2"/>
            <w:shd w:val="clear" w:color="auto" w:fill="auto"/>
            <w:vAlign w:val="center"/>
          </w:tcPr>
          <w:p w14:paraId="7A6D49BF" w14:textId="77777777" w:rsidR="000937D4" w:rsidRPr="004A00E1" w:rsidRDefault="000937D4">
            <w:pPr>
              <w:pStyle w:val="Text1"/>
              <w:spacing w:beforeLines="20" w:before="48" w:afterLines="20" w:after="48"/>
              <w:ind w:left="136"/>
              <w:jc w:val="left"/>
              <w:rPr>
                <w:noProof/>
                <w:sz w:val="16"/>
                <w:szCs w:val="16"/>
              </w:rPr>
            </w:pPr>
            <w:r w:rsidRPr="004A00E1">
              <w:rPr>
                <w:noProof/>
              </w:rPr>
              <w:t>01 01 01 02 (CA, SNE, INT – pośrednie badania naukowe)</w:t>
            </w:r>
          </w:p>
        </w:tc>
        <w:tc>
          <w:tcPr>
            <w:tcW w:w="731" w:type="dxa"/>
            <w:gridSpan w:val="3"/>
            <w:shd w:val="clear" w:color="auto" w:fill="auto"/>
            <w:vAlign w:val="center"/>
          </w:tcPr>
          <w:p w14:paraId="4DB312D5"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69E64553"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41FE7A16"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5A9E7E46" w14:textId="77777777" w:rsidR="000937D4" w:rsidRPr="004A00E1" w:rsidRDefault="000937D4">
            <w:pPr>
              <w:spacing w:beforeLines="20" w:before="48" w:afterLines="20" w:after="48"/>
              <w:jc w:val="center"/>
              <w:rPr>
                <w:noProof/>
                <w:sz w:val="16"/>
                <w:szCs w:val="16"/>
              </w:rPr>
            </w:pPr>
          </w:p>
        </w:tc>
      </w:tr>
      <w:tr w:rsidR="000937D4" w:rsidRPr="004A00E1" w14:paraId="6EAED456" w14:textId="77777777" w:rsidTr="009A148B">
        <w:trPr>
          <w:gridBefore w:val="2"/>
          <w:wBefore w:w="2685" w:type="dxa"/>
          <w:trHeight w:val="289"/>
          <w:jc w:val="center"/>
        </w:trPr>
        <w:tc>
          <w:tcPr>
            <w:tcW w:w="4754" w:type="dxa"/>
            <w:gridSpan w:val="2"/>
            <w:shd w:val="clear" w:color="auto" w:fill="auto"/>
            <w:vAlign w:val="center"/>
          </w:tcPr>
          <w:p w14:paraId="174B76B6" w14:textId="77777777" w:rsidR="000937D4" w:rsidRPr="004A00E1" w:rsidRDefault="000937D4">
            <w:pPr>
              <w:pStyle w:val="Text1"/>
              <w:spacing w:beforeLines="20" w:before="48" w:afterLines="20" w:after="48"/>
              <w:ind w:left="136"/>
              <w:jc w:val="left"/>
              <w:rPr>
                <w:noProof/>
                <w:color w:val="FF0000"/>
                <w:sz w:val="16"/>
                <w:szCs w:val="16"/>
              </w:rPr>
            </w:pPr>
            <w:r w:rsidRPr="004A00E1">
              <w:rPr>
                <w:noProof/>
                <w:sz w:val="16"/>
              </w:rPr>
              <w:t xml:space="preserve"> 01 01 01 12 (CA, INT, SNE – bezpośrednie badania naukowe)</w:t>
            </w:r>
          </w:p>
        </w:tc>
        <w:tc>
          <w:tcPr>
            <w:tcW w:w="731" w:type="dxa"/>
            <w:gridSpan w:val="3"/>
            <w:shd w:val="clear" w:color="auto" w:fill="auto"/>
            <w:vAlign w:val="center"/>
          </w:tcPr>
          <w:p w14:paraId="4515EC33"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75133053"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7C31CB26"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1D4B5955" w14:textId="77777777" w:rsidR="000937D4" w:rsidRPr="004A00E1" w:rsidRDefault="000937D4">
            <w:pPr>
              <w:spacing w:beforeLines="20" w:before="48" w:afterLines="20" w:after="48"/>
              <w:jc w:val="center"/>
              <w:rPr>
                <w:noProof/>
                <w:sz w:val="16"/>
                <w:szCs w:val="16"/>
              </w:rPr>
            </w:pPr>
          </w:p>
        </w:tc>
      </w:tr>
      <w:tr w:rsidR="000937D4" w:rsidRPr="004A00E1" w14:paraId="1989DF8C" w14:textId="77777777" w:rsidTr="009A148B">
        <w:trPr>
          <w:gridBefore w:val="2"/>
          <w:wBefore w:w="2685" w:type="dxa"/>
          <w:trHeight w:val="289"/>
          <w:jc w:val="center"/>
        </w:trPr>
        <w:tc>
          <w:tcPr>
            <w:tcW w:w="4754" w:type="dxa"/>
            <w:gridSpan w:val="2"/>
            <w:shd w:val="clear" w:color="auto" w:fill="auto"/>
            <w:vAlign w:val="center"/>
          </w:tcPr>
          <w:p w14:paraId="4414EBDE" w14:textId="77777777" w:rsidR="000937D4" w:rsidRPr="004A00E1" w:rsidRDefault="000937D4">
            <w:pPr>
              <w:pStyle w:val="Text1"/>
              <w:spacing w:beforeLines="20" w:before="48" w:afterLines="20" w:after="48"/>
              <w:ind w:left="136"/>
              <w:jc w:val="left"/>
              <w:rPr>
                <w:noProof/>
                <w:sz w:val="16"/>
              </w:rPr>
            </w:pPr>
            <w:r w:rsidRPr="004A00E1">
              <w:rPr>
                <w:noProof/>
                <w:sz w:val="16"/>
              </w:rPr>
              <w:t>Inna linia budżetowa (określić)</w:t>
            </w:r>
          </w:p>
        </w:tc>
        <w:tc>
          <w:tcPr>
            <w:tcW w:w="731" w:type="dxa"/>
            <w:gridSpan w:val="3"/>
            <w:shd w:val="clear" w:color="auto" w:fill="auto"/>
            <w:vAlign w:val="center"/>
          </w:tcPr>
          <w:p w14:paraId="71A96A9A"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0B6B96AD"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398020B9" w14:textId="77777777" w:rsidR="000937D4" w:rsidRPr="004A00E1" w:rsidRDefault="000937D4">
            <w:pPr>
              <w:spacing w:beforeLines="20" w:before="48" w:afterLines="20" w:after="48"/>
              <w:jc w:val="center"/>
              <w:rPr>
                <w:noProof/>
                <w:sz w:val="16"/>
                <w:szCs w:val="16"/>
              </w:rPr>
            </w:pPr>
          </w:p>
        </w:tc>
        <w:tc>
          <w:tcPr>
            <w:tcW w:w="731" w:type="dxa"/>
            <w:shd w:val="clear" w:color="auto" w:fill="auto"/>
            <w:vAlign w:val="center"/>
          </w:tcPr>
          <w:p w14:paraId="037423B1" w14:textId="77777777" w:rsidR="000937D4" w:rsidRPr="004A00E1" w:rsidRDefault="000937D4">
            <w:pPr>
              <w:spacing w:beforeLines="20" w:before="48" w:afterLines="20" w:after="48"/>
              <w:jc w:val="center"/>
              <w:rPr>
                <w:noProof/>
                <w:sz w:val="16"/>
                <w:szCs w:val="16"/>
              </w:rPr>
            </w:pPr>
          </w:p>
        </w:tc>
      </w:tr>
      <w:tr w:rsidR="000937D4" w:rsidRPr="004A00E1" w14:paraId="54AE7806" w14:textId="77777777" w:rsidTr="009A148B">
        <w:trPr>
          <w:gridBefore w:val="2"/>
          <w:wBefore w:w="2685" w:type="dxa"/>
          <w:trHeight w:val="289"/>
          <w:jc w:val="center"/>
        </w:trPr>
        <w:tc>
          <w:tcPr>
            <w:tcW w:w="4754" w:type="dxa"/>
            <w:gridSpan w:val="2"/>
            <w:tcBorders>
              <w:top w:val="double" w:sz="4" w:space="0" w:color="auto"/>
            </w:tcBorders>
            <w:shd w:val="clear" w:color="auto" w:fill="auto"/>
            <w:vAlign w:val="center"/>
          </w:tcPr>
          <w:p w14:paraId="5951B1B5" w14:textId="77777777" w:rsidR="000937D4" w:rsidRPr="004A00E1" w:rsidRDefault="000937D4" w:rsidP="000937D4">
            <w:pPr>
              <w:pStyle w:val="Text1"/>
              <w:spacing w:beforeLines="20" w:before="48" w:afterLines="20" w:after="48"/>
              <w:ind w:left="136"/>
              <w:jc w:val="left"/>
              <w:rPr>
                <w:noProof/>
                <w:sz w:val="16"/>
                <w:szCs w:val="16"/>
              </w:rPr>
            </w:pPr>
            <w:r w:rsidRPr="004A00E1">
              <w:rPr>
                <w:b/>
                <w:noProof/>
                <w:sz w:val="16"/>
              </w:rPr>
              <w:t>OGÓŁEM</w:t>
            </w:r>
          </w:p>
        </w:tc>
        <w:tc>
          <w:tcPr>
            <w:tcW w:w="731" w:type="dxa"/>
            <w:gridSpan w:val="3"/>
            <w:tcBorders>
              <w:top w:val="double" w:sz="4" w:space="0" w:color="auto"/>
            </w:tcBorders>
            <w:shd w:val="clear" w:color="auto" w:fill="auto"/>
            <w:vAlign w:val="center"/>
          </w:tcPr>
          <w:p w14:paraId="2E1B6145" w14:textId="77777777" w:rsidR="000937D4" w:rsidRPr="004A00E1" w:rsidRDefault="001672DA" w:rsidP="000937D4">
            <w:pPr>
              <w:spacing w:beforeLines="20" w:before="48" w:afterLines="20" w:after="48"/>
              <w:jc w:val="center"/>
              <w:rPr>
                <w:b/>
                <w:noProof/>
                <w:sz w:val="16"/>
                <w:szCs w:val="16"/>
              </w:rPr>
            </w:pPr>
            <w:r w:rsidRPr="004A00E1">
              <w:rPr>
                <w:b/>
                <w:noProof/>
                <w:color w:val="000000"/>
                <w:sz w:val="20"/>
              </w:rPr>
              <w:t>3,5</w:t>
            </w:r>
          </w:p>
        </w:tc>
        <w:tc>
          <w:tcPr>
            <w:tcW w:w="731" w:type="dxa"/>
            <w:tcBorders>
              <w:top w:val="double" w:sz="4" w:space="0" w:color="auto"/>
            </w:tcBorders>
            <w:shd w:val="clear" w:color="auto" w:fill="auto"/>
            <w:vAlign w:val="center"/>
          </w:tcPr>
          <w:p w14:paraId="6B6F58D9" w14:textId="77777777" w:rsidR="000937D4" w:rsidRPr="004A00E1" w:rsidRDefault="001672DA" w:rsidP="000937D4">
            <w:pPr>
              <w:spacing w:beforeLines="20" w:before="48" w:afterLines="20" w:after="48"/>
              <w:jc w:val="center"/>
              <w:rPr>
                <w:b/>
                <w:noProof/>
                <w:sz w:val="16"/>
                <w:szCs w:val="16"/>
              </w:rPr>
            </w:pPr>
            <w:r w:rsidRPr="004A00E1">
              <w:rPr>
                <w:b/>
                <w:noProof/>
                <w:color w:val="000000"/>
                <w:sz w:val="20"/>
              </w:rPr>
              <w:t>3,5</w:t>
            </w:r>
          </w:p>
        </w:tc>
        <w:tc>
          <w:tcPr>
            <w:tcW w:w="731" w:type="dxa"/>
            <w:tcBorders>
              <w:top w:val="double" w:sz="4" w:space="0" w:color="auto"/>
            </w:tcBorders>
            <w:shd w:val="clear" w:color="auto" w:fill="auto"/>
            <w:vAlign w:val="center"/>
          </w:tcPr>
          <w:p w14:paraId="29B0734C" w14:textId="77777777" w:rsidR="000937D4" w:rsidRPr="004A00E1" w:rsidRDefault="001672DA" w:rsidP="000937D4">
            <w:pPr>
              <w:spacing w:beforeLines="20" w:before="48" w:afterLines="20" w:after="48"/>
              <w:jc w:val="center"/>
              <w:rPr>
                <w:b/>
                <w:noProof/>
                <w:sz w:val="16"/>
                <w:szCs w:val="16"/>
              </w:rPr>
            </w:pPr>
            <w:r w:rsidRPr="004A00E1">
              <w:rPr>
                <w:b/>
                <w:noProof/>
                <w:color w:val="000000"/>
                <w:sz w:val="20"/>
              </w:rPr>
              <w:t>6,5</w:t>
            </w:r>
          </w:p>
        </w:tc>
        <w:tc>
          <w:tcPr>
            <w:tcW w:w="731" w:type="dxa"/>
            <w:tcBorders>
              <w:top w:val="double" w:sz="4" w:space="0" w:color="auto"/>
            </w:tcBorders>
            <w:shd w:val="clear" w:color="auto" w:fill="auto"/>
            <w:vAlign w:val="center"/>
          </w:tcPr>
          <w:p w14:paraId="7143E4D3" w14:textId="77777777" w:rsidR="000937D4" w:rsidRPr="004A00E1" w:rsidRDefault="001672DA" w:rsidP="000937D4">
            <w:pPr>
              <w:spacing w:beforeLines="20" w:before="48" w:afterLines="20" w:after="48"/>
              <w:jc w:val="center"/>
              <w:rPr>
                <w:b/>
                <w:noProof/>
                <w:sz w:val="16"/>
                <w:szCs w:val="16"/>
              </w:rPr>
            </w:pPr>
            <w:r w:rsidRPr="004A00E1">
              <w:rPr>
                <w:b/>
                <w:noProof/>
                <w:color w:val="000000"/>
                <w:sz w:val="20"/>
              </w:rPr>
              <w:t>6,5</w:t>
            </w:r>
          </w:p>
        </w:tc>
      </w:tr>
    </w:tbl>
    <w:p w14:paraId="443F644F" w14:textId="3C80C1A4" w:rsidR="00F04763" w:rsidRPr="004A00E1" w:rsidRDefault="00F04763">
      <w:pPr>
        <w:pStyle w:val="Text1"/>
        <w:spacing w:before="60" w:after="60"/>
        <w:ind w:left="851"/>
        <w:rPr>
          <w:noProof/>
          <w:sz w:val="18"/>
          <w:szCs w:val="18"/>
        </w:rPr>
      </w:pPr>
      <w:r w:rsidRPr="004A00E1">
        <w:rPr>
          <w:b/>
          <w:noProof/>
          <w:sz w:val="18"/>
        </w:rPr>
        <w:t>XX</w:t>
      </w:r>
      <w:r w:rsidRPr="004A00E1">
        <w:rPr>
          <w:noProof/>
          <w:sz w:val="18"/>
        </w:rPr>
        <w:t xml:space="preserve"> oznacza odpowiedni obszar polityki lub odpowiedni tytuł</w:t>
      </w:r>
      <w:r w:rsidR="004A00E1" w:rsidRPr="004A00E1">
        <w:rPr>
          <w:noProof/>
          <w:sz w:val="18"/>
        </w:rPr>
        <w:t xml:space="preserve"> w</w:t>
      </w:r>
      <w:r w:rsidR="004A00E1">
        <w:rPr>
          <w:noProof/>
          <w:sz w:val="18"/>
        </w:rPr>
        <w:t> </w:t>
      </w:r>
      <w:r w:rsidR="004A00E1" w:rsidRPr="004A00E1">
        <w:rPr>
          <w:noProof/>
          <w:sz w:val="18"/>
        </w:rPr>
        <w:t>bud</w:t>
      </w:r>
      <w:r w:rsidRPr="004A00E1">
        <w:rPr>
          <w:noProof/>
          <w:sz w:val="18"/>
        </w:rPr>
        <w:t>żecie.</w:t>
      </w:r>
    </w:p>
    <w:p w14:paraId="4EF7F447" w14:textId="0FD41525" w:rsidR="00F04763" w:rsidRPr="004A00E1" w:rsidRDefault="00F04763">
      <w:pPr>
        <w:pStyle w:val="Text1"/>
        <w:rPr>
          <w:noProof/>
          <w:sz w:val="18"/>
          <w:szCs w:val="18"/>
        </w:rPr>
      </w:pPr>
      <w:r w:rsidRPr="004A00E1">
        <w:rPr>
          <w:noProof/>
          <w:sz w:val="18"/>
        </w:rPr>
        <w:t>Potrzeby</w:t>
      </w:r>
      <w:r w:rsidR="004A00E1" w:rsidRPr="004A00E1">
        <w:rPr>
          <w:noProof/>
          <w:sz w:val="18"/>
        </w:rPr>
        <w:t xml:space="preserve"> w</w:t>
      </w:r>
      <w:r w:rsidR="004A00E1">
        <w:rPr>
          <w:noProof/>
          <w:sz w:val="18"/>
        </w:rPr>
        <w:t> </w:t>
      </w:r>
      <w:r w:rsidR="004A00E1" w:rsidRPr="004A00E1">
        <w:rPr>
          <w:noProof/>
          <w:sz w:val="18"/>
        </w:rPr>
        <w:t>zak</w:t>
      </w:r>
      <w:r w:rsidRPr="004A00E1">
        <w:rPr>
          <w:noProof/>
          <w:sz w:val="18"/>
        </w:rPr>
        <w:t>resie zasobów ludzkich zostaną częściowo pokryte</w:t>
      </w:r>
      <w:r w:rsidR="004A00E1" w:rsidRPr="004A00E1">
        <w:rPr>
          <w:noProof/>
          <w:sz w:val="18"/>
        </w:rPr>
        <w:t xml:space="preserve"> z</w:t>
      </w:r>
      <w:r w:rsidR="004A00E1">
        <w:rPr>
          <w:noProof/>
          <w:sz w:val="18"/>
        </w:rPr>
        <w:t> </w:t>
      </w:r>
      <w:r w:rsidR="004A00E1" w:rsidRPr="004A00E1">
        <w:rPr>
          <w:noProof/>
          <w:sz w:val="18"/>
        </w:rPr>
        <w:t>zas</w:t>
      </w:r>
      <w:r w:rsidRPr="004A00E1">
        <w:rPr>
          <w:noProof/>
          <w:sz w:val="18"/>
        </w:rPr>
        <w:t>obów dyrekcji generalnej już przydzielonych na zarządzanie tym działaniem lub przesuniętych</w:t>
      </w:r>
      <w:r w:rsidR="004A00E1" w:rsidRPr="004A00E1">
        <w:rPr>
          <w:noProof/>
          <w:sz w:val="18"/>
        </w:rPr>
        <w:t xml:space="preserve"> w</w:t>
      </w:r>
      <w:r w:rsidR="004A00E1">
        <w:rPr>
          <w:noProof/>
          <w:sz w:val="18"/>
        </w:rPr>
        <w:t> </w:t>
      </w:r>
      <w:r w:rsidR="004A00E1" w:rsidRPr="004A00E1">
        <w:rPr>
          <w:noProof/>
          <w:sz w:val="18"/>
        </w:rPr>
        <w:t>ram</w:t>
      </w:r>
      <w:r w:rsidRPr="004A00E1">
        <w:rPr>
          <w:noProof/>
          <w:sz w:val="18"/>
        </w:rPr>
        <w:t>ach dyrekcji generalnej, uzupełnionych</w:t>
      </w:r>
      <w:r w:rsidR="004A00E1" w:rsidRPr="004A00E1">
        <w:rPr>
          <w:noProof/>
          <w:sz w:val="18"/>
        </w:rPr>
        <w:t xml:space="preserve"> w</w:t>
      </w:r>
      <w:r w:rsidR="004A00E1">
        <w:rPr>
          <w:noProof/>
          <w:sz w:val="18"/>
        </w:rPr>
        <w:t> </w:t>
      </w:r>
      <w:r w:rsidR="004A00E1" w:rsidRPr="004A00E1">
        <w:rPr>
          <w:noProof/>
          <w:sz w:val="18"/>
        </w:rPr>
        <w:t>raz</w:t>
      </w:r>
      <w:r w:rsidRPr="004A00E1">
        <w:rPr>
          <w:noProof/>
          <w:sz w:val="18"/>
        </w:rPr>
        <w:t>ie potrzeby wszelkimi dodatkowymi zasobami, które mogą zostać przydzielone zarządzającej dyrekcji generalnej</w:t>
      </w:r>
      <w:r w:rsidR="004A00E1" w:rsidRPr="004A00E1">
        <w:rPr>
          <w:noProof/>
          <w:sz w:val="18"/>
        </w:rPr>
        <w:t xml:space="preserve"> w</w:t>
      </w:r>
      <w:r w:rsidR="004A00E1">
        <w:rPr>
          <w:noProof/>
          <w:sz w:val="18"/>
        </w:rPr>
        <w:t> </w:t>
      </w:r>
      <w:r w:rsidR="004A00E1" w:rsidRPr="004A00E1">
        <w:rPr>
          <w:noProof/>
          <w:sz w:val="18"/>
        </w:rPr>
        <w:t>ram</w:t>
      </w:r>
      <w:r w:rsidRPr="004A00E1">
        <w:rPr>
          <w:noProof/>
          <w:sz w:val="18"/>
        </w:rPr>
        <w:t>ach procedury rocznego przydziału środków oraz</w:t>
      </w:r>
      <w:r w:rsidR="004A00E1" w:rsidRPr="004A00E1">
        <w:rPr>
          <w:noProof/>
          <w:sz w:val="18"/>
        </w:rPr>
        <w:t xml:space="preserve"> w</w:t>
      </w:r>
      <w:r w:rsidR="004A00E1">
        <w:rPr>
          <w:noProof/>
          <w:sz w:val="18"/>
        </w:rPr>
        <w:t> </w:t>
      </w:r>
      <w:r w:rsidR="004A00E1" w:rsidRPr="004A00E1">
        <w:rPr>
          <w:noProof/>
          <w:sz w:val="18"/>
        </w:rPr>
        <w:t>świ</w:t>
      </w:r>
      <w:r w:rsidRPr="004A00E1">
        <w:rPr>
          <w:noProof/>
          <w:sz w:val="18"/>
        </w:rPr>
        <w:t>etle istniejących ograniczeń budżetowych.</w:t>
      </w:r>
    </w:p>
    <w:p w14:paraId="19632FDF" w14:textId="77777777" w:rsidR="00F04763" w:rsidRPr="004A00E1" w:rsidRDefault="00F04763">
      <w:pPr>
        <w:rPr>
          <w:noProof/>
          <w:sz w:val="20"/>
        </w:rPr>
      </w:pPr>
      <w:r w:rsidRPr="004A00E1">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66ED3" w:rsidRPr="004A00E1" w14:paraId="0A8CFA4B" w14:textId="77777777">
        <w:tc>
          <w:tcPr>
            <w:tcW w:w="3240" w:type="dxa"/>
          </w:tcPr>
          <w:p w14:paraId="0D303CF4" w14:textId="749BEC1D" w:rsidR="00F04763" w:rsidRPr="004A00E1" w:rsidRDefault="00F04763">
            <w:pPr>
              <w:rPr>
                <w:noProof/>
                <w:sz w:val="20"/>
              </w:rPr>
            </w:pPr>
            <w:r w:rsidRPr="004A00E1">
              <w:rPr>
                <w:noProof/>
                <w:sz w:val="20"/>
              </w:rPr>
              <w:t>Urzędnicy</w:t>
            </w:r>
            <w:r w:rsidR="004A00E1" w:rsidRPr="004A00E1">
              <w:rPr>
                <w:noProof/>
                <w:sz w:val="20"/>
              </w:rPr>
              <w:t xml:space="preserve"> i</w:t>
            </w:r>
            <w:r w:rsidR="004A00E1">
              <w:rPr>
                <w:noProof/>
                <w:sz w:val="20"/>
              </w:rPr>
              <w:t> </w:t>
            </w:r>
            <w:r w:rsidR="004A00E1" w:rsidRPr="004A00E1">
              <w:rPr>
                <w:noProof/>
                <w:sz w:val="20"/>
              </w:rPr>
              <w:t>pra</w:t>
            </w:r>
            <w:r w:rsidRPr="004A00E1">
              <w:rPr>
                <w:noProof/>
                <w:sz w:val="20"/>
              </w:rPr>
              <w:t>cownicy zatrudnieni na czas określony</w:t>
            </w:r>
          </w:p>
        </w:tc>
        <w:tc>
          <w:tcPr>
            <w:tcW w:w="7200" w:type="dxa"/>
          </w:tcPr>
          <w:p w14:paraId="0E9F264C" w14:textId="5CA9D9BE" w:rsidR="00F04763" w:rsidRPr="004A00E1" w:rsidRDefault="000937D4">
            <w:pPr>
              <w:rPr>
                <w:noProof/>
                <w:sz w:val="20"/>
              </w:rPr>
            </w:pPr>
            <w:r w:rsidRPr="004A00E1">
              <w:rPr>
                <w:noProof/>
                <w:sz w:val="20"/>
              </w:rPr>
              <w:t>Grupa funkcyjna AD będzie wykonywać wszystkie zadania, które obejmują relacje</w:t>
            </w:r>
            <w:r w:rsidR="004A00E1" w:rsidRPr="004A00E1">
              <w:rPr>
                <w:noProof/>
                <w:sz w:val="20"/>
              </w:rPr>
              <w:t xml:space="preserve"> z</w:t>
            </w:r>
            <w:r w:rsidR="004A00E1">
              <w:rPr>
                <w:noProof/>
                <w:sz w:val="20"/>
              </w:rPr>
              <w:t> </w:t>
            </w:r>
            <w:r w:rsidR="004A00E1" w:rsidRPr="004A00E1">
              <w:rPr>
                <w:noProof/>
                <w:sz w:val="20"/>
              </w:rPr>
              <w:t>pań</w:t>
            </w:r>
            <w:r w:rsidRPr="004A00E1">
              <w:rPr>
                <w:noProof/>
                <w:sz w:val="20"/>
              </w:rPr>
              <w:t>stwami członkowskimi, ośrodkami referencyjnymi, zainteresowanymi stronami,</w:t>
            </w:r>
            <w:r w:rsidR="004A00E1" w:rsidRPr="004A00E1">
              <w:rPr>
                <w:noProof/>
                <w:sz w:val="20"/>
              </w:rPr>
              <w:t xml:space="preserve"> a</w:t>
            </w:r>
            <w:r w:rsidR="004A00E1">
              <w:rPr>
                <w:noProof/>
                <w:sz w:val="20"/>
              </w:rPr>
              <w:t> </w:t>
            </w:r>
            <w:r w:rsidR="004A00E1" w:rsidRPr="004A00E1">
              <w:rPr>
                <w:noProof/>
                <w:sz w:val="20"/>
              </w:rPr>
              <w:t>tak</w:t>
            </w:r>
            <w:r w:rsidRPr="004A00E1">
              <w:rPr>
                <w:noProof/>
                <w:sz w:val="20"/>
              </w:rPr>
              <w:t>że wszelkie formy opracowywania przepisów.</w:t>
            </w:r>
          </w:p>
        </w:tc>
      </w:tr>
      <w:tr w:rsidR="00F66ED3" w:rsidRPr="004A00E1" w14:paraId="1C658E6A" w14:textId="77777777">
        <w:tc>
          <w:tcPr>
            <w:tcW w:w="3240" w:type="dxa"/>
          </w:tcPr>
          <w:p w14:paraId="5D6ACA10" w14:textId="77777777" w:rsidR="00F04763" w:rsidRPr="004A00E1" w:rsidRDefault="00F04763">
            <w:pPr>
              <w:spacing w:before="60" w:after="60"/>
              <w:rPr>
                <w:noProof/>
                <w:sz w:val="20"/>
              </w:rPr>
            </w:pPr>
            <w:r w:rsidRPr="004A00E1">
              <w:rPr>
                <w:noProof/>
                <w:sz w:val="20"/>
              </w:rPr>
              <w:t>Personel zewnętrzny</w:t>
            </w:r>
          </w:p>
        </w:tc>
        <w:tc>
          <w:tcPr>
            <w:tcW w:w="7200" w:type="dxa"/>
          </w:tcPr>
          <w:p w14:paraId="64D6B834" w14:textId="77777777" w:rsidR="00F04763" w:rsidRPr="004A00E1" w:rsidRDefault="00F04763">
            <w:pPr>
              <w:rPr>
                <w:noProof/>
                <w:sz w:val="20"/>
              </w:rPr>
            </w:pPr>
          </w:p>
        </w:tc>
      </w:tr>
    </w:tbl>
    <w:p w14:paraId="7F154515" w14:textId="77777777" w:rsidR="00F04763" w:rsidRPr="004A00E1" w:rsidRDefault="00F04763">
      <w:pPr>
        <w:rPr>
          <w:noProof/>
        </w:rPr>
        <w:sectPr w:rsidR="00F04763" w:rsidRPr="004A00E1" w:rsidSect="003835F8">
          <w:pgSz w:w="11907" w:h="16840"/>
          <w:pgMar w:top="1134" w:right="1418" w:bottom="1134" w:left="1418" w:header="709" w:footer="709" w:gutter="0"/>
          <w:cols w:space="708"/>
          <w:docGrid w:linePitch="360"/>
        </w:sectPr>
      </w:pPr>
    </w:p>
    <w:p w14:paraId="6E0828E4" w14:textId="35E97BE3" w:rsidR="00F04763" w:rsidRPr="004A00E1" w:rsidRDefault="00F04763">
      <w:pPr>
        <w:pStyle w:val="ManualHeading3"/>
        <w:rPr>
          <w:noProof/>
        </w:rPr>
      </w:pPr>
      <w:bookmarkStart w:id="81" w:name="_Toc514938056"/>
      <w:bookmarkStart w:id="82" w:name="_Toc520485055"/>
      <w:r w:rsidRPr="004A00E1">
        <w:rPr>
          <w:noProof/>
        </w:rPr>
        <w:t>3.2.4.</w:t>
      </w:r>
      <w:r w:rsidRPr="004A00E1">
        <w:rPr>
          <w:noProof/>
        </w:rPr>
        <w:tab/>
        <w:t>Zgodność</w:t>
      </w:r>
      <w:r w:rsidR="004A00E1" w:rsidRPr="004A00E1">
        <w:rPr>
          <w:noProof/>
        </w:rPr>
        <w:t xml:space="preserve"> z</w:t>
      </w:r>
      <w:r w:rsidR="004A00E1">
        <w:rPr>
          <w:noProof/>
        </w:rPr>
        <w:t> </w:t>
      </w:r>
      <w:r w:rsidR="004A00E1" w:rsidRPr="004A00E1">
        <w:rPr>
          <w:noProof/>
        </w:rPr>
        <w:t>obo</w:t>
      </w:r>
      <w:r w:rsidRPr="004A00E1">
        <w:rPr>
          <w:noProof/>
        </w:rPr>
        <w:t>wiązującymi wieloletnimi ramami finansowymi</w:t>
      </w:r>
      <w:bookmarkEnd w:id="81"/>
      <w:bookmarkEnd w:id="82"/>
      <w:r w:rsidRPr="004A00E1">
        <w:rPr>
          <w:noProof/>
        </w:rPr>
        <w:t xml:space="preserve"> </w:t>
      </w:r>
    </w:p>
    <w:p w14:paraId="4A15B32E" w14:textId="77777777" w:rsidR="00F04763" w:rsidRPr="004A00E1" w:rsidRDefault="00F04763">
      <w:pPr>
        <w:pStyle w:val="Text1"/>
        <w:rPr>
          <w:noProof/>
        </w:rPr>
      </w:pPr>
      <w:r w:rsidRPr="004A00E1">
        <w:rPr>
          <w:noProof/>
        </w:rPr>
        <w:t>Wniosek/inicjatywa:</w:t>
      </w:r>
    </w:p>
    <w:p w14:paraId="3D87CB65" w14:textId="5EA71431" w:rsidR="00F04763" w:rsidRPr="004A00E1" w:rsidRDefault="000937D4">
      <w:pPr>
        <w:pStyle w:val="ListDash1"/>
        <w:rPr>
          <w:noProof/>
        </w:rPr>
      </w:pPr>
      <w:r w:rsidRPr="004A00E1">
        <w:rPr>
          <w:rFonts w:ascii="Wingdings" w:hAnsi="Wingdings"/>
          <w:noProof/>
        </w:rPr>
        <w:t></w:t>
      </w:r>
      <w:r w:rsidRPr="004A00E1">
        <w:rPr>
          <w:noProof/>
        </w:rPr>
        <w:tab/>
        <w:t>może zostać</w:t>
      </w:r>
      <w:r w:rsidR="004A00E1" w:rsidRPr="004A00E1">
        <w:rPr>
          <w:noProof/>
        </w:rPr>
        <w:t xml:space="preserve"> w</w:t>
      </w:r>
      <w:r w:rsidR="004A00E1">
        <w:rPr>
          <w:noProof/>
        </w:rPr>
        <w:t> </w:t>
      </w:r>
      <w:r w:rsidR="004A00E1" w:rsidRPr="004A00E1">
        <w:rPr>
          <w:noProof/>
        </w:rPr>
        <w:t>peł</w:t>
      </w:r>
      <w:r w:rsidRPr="004A00E1">
        <w:rPr>
          <w:noProof/>
        </w:rPr>
        <w:t>ni sfinansowany(a) przez przegrupowanie środków</w:t>
      </w:r>
      <w:r w:rsidR="004A00E1" w:rsidRPr="004A00E1">
        <w:rPr>
          <w:noProof/>
        </w:rPr>
        <w:t xml:space="preserve"> w</w:t>
      </w:r>
      <w:r w:rsidR="004A00E1">
        <w:rPr>
          <w:noProof/>
        </w:rPr>
        <w:t> </w:t>
      </w:r>
      <w:r w:rsidR="004A00E1" w:rsidRPr="004A00E1">
        <w:rPr>
          <w:noProof/>
        </w:rPr>
        <w:t>ram</w:t>
      </w:r>
      <w:r w:rsidRPr="004A00E1">
        <w:rPr>
          <w:noProof/>
        </w:rPr>
        <w:t>ach odpowiedniego działu wieloletnich ram finansowych (WRF).</w:t>
      </w:r>
    </w:p>
    <w:p w14:paraId="1D92B9CF" w14:textId="22D701FC" w:rsidR="00F04763" w:rsidRPr="004A00E1" w:rsidRDefault="000937D4">
      <w:pPr>
        <w:pStyle w:val="Text1"/>
        <w:pBdr>
          <w:top w:val="single" w:sz="4" w:space="1" w:color="auto"/>
          <w:left w:val="single" w:sz="4" w:space="4" w:color="auto"/>
          <w:bottom w:val="single" w:sz="4" w:space="1" w:color="auto"/>
          <w:right w:val="single" w:sz="4" w:space="4" w:color="auto"/>
        </w:pBdr>
        <w:rPr>
          <w:noProof/>
          <w:sz w:val="20"/>
        </w:rPr>
      </w:pPr>
      <w:r w:rsidRPr="004A00E1">
        <w:rPr>
          <w:noProof/>
          <w:sz w:val="20"/>
        </w:rPr>
        <w:t>Wydatki operacyjne</w:t>
      </w:r>
      <w:r w:rsidR="004A00E1" w:rsidRPr="004A00E1">
        <w:rPr>
          <w:noProof/>
          <w:sz w:val="20"/>
        </w:rPr>
        <w:t xml:space="preserve"> w</w:t>
      </w:r>
      <w:r w:rsidR="004A00E1">
        <w:rPr>
          <w:noProof/>
          <w:sz w:val="20"/>
        </w:rPr>
        <w:t> </w:t>
      </w:r>
      <w:r w:rsidR="004A00E1" w:rsidRPr="004A00E1">
        <w:rPr>
          <w:noProof/>
          <w:sz w:val="20"/>
        </w:rPr>
        <w:t>wys</w:t>
      </w:r>
      <w:r w:rsidRPr="004A00E1">
        <w:rPr>
          <w:noProof/>
          <w:sz w:val="20"/>
        </w:rPr>
        <w:t>okości 2 400 mln EUR</w:t>
      </w:r>
      <w:r w:rsidR="004A00E1" w:rsidRPr="004A00E1">
        <w:rPr>
          <w:noProof/>
          <w:sz w:val="20"/>
        </w:rPr>
        <w:t xml:space="preserve"> w</w:t>
      </w:r>
      <w:r w:rsidR="004A00E1">
        <w:rPr>
          <w:noProof/>
          <w:sz w:val="20"/>
        </w:rPr>
        <w:t> </w:t>
      </w:r>
      <w:r w:rsidR="004A00E1" w:rsidRPr="004A00E1">
        <w:rPr>
          <w:noProof/>
          <w:sz w:val="20"/>
        </w:rPr>
        <w:t>ram</w:t>
      </w:r>
      <w:r w:rsidRPr="004A00E1">
        <w:rPr>
          <w:noProof/>
          <w:sz w:val="20"/>
        </w:rPr>
        <w:t>ach linii budżetowej 03.02.06</w:t>
      </w:r>
      <w:r w:rsidR="004A00E1" w:rsidRPr="004A00E1">
        <w:rPr>
          <w:noProof/>
          <w:sz w:val="20"/>
        </w:rPr>
        <w:t xml:space="preserve"> w</w:t>
      </w:r>
      <w:r w:rsidR="004A00E1">
        <w:rPr>
          <w:noProof/>
          <w:sz w:val="20"/>
        </w:rPr>
        <w:t> </w:t>
      </w:r>
      <w:r w:rsidR="004A00E1" w:rsidRPr="004A00E1">
        <w:rPr>
          <w:noProof/>
          <w:sz w:val="20"/>
        </w:rPr>
        <w:t>lat</w:t>
      </w:r>
      <w:r w:rsidRPr="004A00E1">
        <w:rPr>
          <w:noProof/>
          <w:sz w:val="20"/>
        </w:rPr>
        <w:t>ach 2024–2027 zostaną pokryte</w:t>
      </w:r>
      <w:r w:rsidR="004A00E1" w:rsidRPr="004A00E1">
        <w:rPr>
          <w:noProof/>
          <w:sz w:val="20"/>
        </w:rPr>
        <w:t xml:space="preserve"> w</w:t>
      </w:r>
      <w:r w:rsidR="004A00E1">
        <w:rPr>
          <w:noProof/>
          <w:sz w:val="20"/>
        </w:rPr>
        <w:t> </w:t>
      </w:r>
      <w:r w:rsidR="004A00E1" w:rsidRPr="004A00E1">
        <w:rPr>
          <w:noProof/>
          <w:sz w:val="20"/>
        </w:rPr>
        <w:t>dro</w:t>
      </w:r>
      <w:r w:rsidRPr="004A00E1">
        <w:rPr>
          <w:noProof/>
          <w:sz w:val="20"/>
        </w:rPr>
        <w:t>dze przegrupowania środków</w:t>
      </w:r>
      <w:r w:rsidR="004A00E1" w:rsidRPr="004A00E1">
        <w:rPr>
          <w:noProof/>
          <w:sz w:val="20"/>
        </w:rPr>
        <w:t xml:space="preserve"> w</w:t>
      </w:r>
      <w:r w:rsidR="004A00E1">
        <w:rPr>
          <w:noProof/>
          <w:sz w:val="20"/>
        </w:rPr>
        <w:t> </w:t>
      </w:r>
      <w:r w:rsidR="004A00E1" w:rsidRPr="004A00E1">
        <w:rPr>
          <w:noProof/>
          <w:sz w:val="20"/>
        </w:rPr>
        <w:t>ram</w:t>
      </w:r>
      <w:r w:rsidRPr="004A00E1">
        <w:rPr>
          <w:noProof/>
          <w:sz w:val="20"/>
        </w:rPr>
        <w:t>ach linii budżetowej.</w:t>
      </w:r>
    </w:p>
    <w:p w14:paraId="20EF050E" w14:textId="5EAF2E6B" w:rsidR="00F04763" w:rsidRPr="004A00E1" w:rsidRDefault="00F04763">
      <w:pPr>
        <w:pStyle w:val="ListDash1"/>
        <w:rPr>
          <w:noProof/>
        </w:rPr>
      </w:pPr>
      <w:r w:rsidRPr="004A00E1">
        <w:rPr>
          <w:rFonts w:ascii="Wingdings" w:hAnsi="Wingdings"/>
          <w:noProof/>
        </w:rPr>
        <w:t></w:t>
      </w:r>
      <w:r w:rsidRPr="004A00E1">
        <w:rPr>
          <w:noProof/>
        </w:rPr>
        <w:tab/>
        <w:t>wymaga zastosowania nieprzydzielonego marginesu środków</w:t>
      </w:r>
      <w:r w:rsidR="004A00E1" w:rsidRPr="004A00E1">
        <w:rPr>
          <w:noProof/>
        </w:rPr>
        <w:t xml:space="preserve"> w</w:t>
      </w:r>
      <w:r w:rsidR="004A00E1">
        <w:rPr>
          <w:noProof/>
        </w:rPr>
        <w:t> </w:t>
      </w:r>
      <w:r w:rsidR="004A00E1" w:rsidRPr="004A00E1">
        <w:rPr>
          <w:noProof/>
        </w:rPr>
        <w:t>ram</w:t>
      </w:r>
      <w:r w:rsidRPr="004A00E1">
        <w:rPr>
          <w:noProof/>
        </w:rPr>
        <w:t>ach odpowiedniego działu WRF lub zastosowania specjalnych instrumentów zdefiniowanych</w:t>
      </w:r>
      <w:r w:rsidR="004A00E1" w:rsidRPr="004A00E1">
        <w:rPr>
          <w:noProof/>
        </w:rPr>
        <w:t xml:space="preserve"> w</w:t>
      </w:r>
      <w:r w:rsidR="004A00E1">
        <w:rPr>
          <w:noProof/>
        </w:rPr>
        <w:t> </w:t>
      </w:r>
      <w:r w:rsidR="004A00E1" w:rsidRPr="004A00E1">
        <w:rPr>
          <w:noProof/>
        </w:rPr>
        <w:t>roz</w:t>
      </w:r>
      <w:r w:rsidRPr="004A00E1">
        <w:rPr>
          <w:noProof/>
        </w:rPr>
        <w:t>porządzeniu</w:t>
      </w:r>
      <w:r w:rsidR="004A00E1" w:rsidRPr="004A00E1">
        <w:rPr>
          <w:noProof/>
        </w:rPr>
        <w:t xml:space="preserve"> w</w:t>
      </w:r>
      <w:r w:rsidR="004A00E1">
        <w:rPr>
          <w:noProof/>
        </w:rPr>
        <w:t> </w:t>
      </w:r>
      <w:r w:rsidR="004A00E1" w:rsidRPr="004A00E1">
        <w:rPr>
          <w:noProof/>
        </w:rPr>
        <w:t>spr</w:t>
      </w:r>
      <w:r w:rsidRPr="004A00E1">
        <w:rPr>
          <w:noProof/>
        </w:rPr>
        <w:t>awie WRF.</w:t>
      </w:r>
    </w:p>
    <w:p w14:paraId="0CA1AF2C" w14:textId="396F1542" w:rsidR="00F04763" w:rsidRPr="004A00E1" w:rsidRDefault="00F04763">
      <w:pPr>
        <w:pStyle w:val="Text1"/>
        <w:pBdr>
          <w:top w:val="single" w:sz="4" w:space="1" w:color="auto"/>
          <w:left w:val="single" w:sz="4" w:space="4" w:color="auto"/>
          <w:bottom w:val="single" w:sz="4" w:space="1" w:color="auto"/>
          <w:right w:val="single" w:sz="4" w:space="4" w:color="auto"/>
        </w:pBdr>
        <w:rPr>
          <w:noProof/>
          <w:sz w:val="20"/>
        </w:rPr>
      </w:pPr>
      <w:r w:rsidRPr="004A00E1">
        <w:rPr>
          <w:noProof/>
          <w:sz w:val="20"/>
        </w:rPr>
        <w:t>Należy wyjaśnić, który wariant jest konieczny, określając działy</w:t>
      </w:r>
      <w:r w:rsidR="004A00E1" w:rsidRPr="004A00E1">
        <w:rPr>
          <w:noProof/>
          <w:sz w:val="20"/>
        </w:rPr>
        <w:t xml:space="preserve"> i</w:t>
      </w:r>
      <w:r w:rsidR="004A00E1">
        <w:rPr>
          <w:noProof/>
          <w:sz w:val="20"/>
        </w:rPr>
        <w:t> </w:t>
      </w:r>
      <w:r w:rsidR="004A00E1" w:rsidRPr="004A00E1">
        <w:rPr>
          <w:noProof/>
          <w:sz w:val="20"/>
        </w:rPr>
        <w:t>lin</w:t>
      </w:r>
      <w:r w:rsidRPr="004A00E1">
        <w:rPr>
          <w:noProof/>
          <w:sz w:val="20"/>
        </w:rPr>
        <w:t>ie budżetowe, których ma dotyczyć, odpowiadające im kwoty oraz proponowane instrumenty, które należy zastosować.</w:t>
      </w:r>
    </w:p>
    <w:p w14:paraId="31C9F098" w14:textId="77777777" w:rsidR="00F04763" w:rsidRPr="004A00E1" w:rsidRDefault="00F04763">
      <w:pPr>
        <w:pStyle w:val="ListDash1"/>
        <w:rPr>
          <w:noProof/>
        </w:rPr>
      </w:pPr>
      <w:r w:rsidRPr="004A00E1">
        <w:rPr>
          <w:rFonts w:ascii="Wingdings" w:hAnsi="Wingdings"/>
          <w:noProof/>
        </w:rPr>
        <w:t></w:t>
      </w:r>
      <w:r w:rsidRPr="004A00E1">
        <w:rPr>
          <w:noProof/>
        </w:rPr>
        <w:tab/>
        <w:t>wymaga rewizji WRF.</w:t>
      </w:r>
    </w:p>
    <w:p w14:paraId="2B1FC73E" w14:textId="77777777" w:rsidR="00F04763" w:rsidRPr="004A00E1" w:rsidRDefault="00F04763">
      <w:pPr>
        <w:pStyle w:val="Text1"/>
        <w:pBdr>
          <w:top w:val="single" w:sz="4" w:space="1" w:color="auto"/>
          <w:left w:val="single" w:sz="4" w:space="4" w:color="auto"/>
          <w:bottom w:val="single" w:sz="4" w:space="1" w:color="auto"/>
          <w:right w:val="single" w:sz="4" w:space="4" w:color="auto"/>
        </w:pBdr>
        <w:rPr>
          <w:noProof/>
          <w:sz w:val="20"/>
        </w:rPr>
      </w:pPr>
      <w:r w:rsidRPr="004A00E1">
        <w:rPr>
          <w:noProof/>
          <w:sz w:val="20"/>
        </w:rPr>
        <w:t>Należy wyjaśnić, który wariant jest konieczny, określając linie budżetowe, których ma on dotyczyć, oraz podając odpowiednie kwoty.</w:t>
      </w:r>
    </w:p>
    <w:p w14:paraId="7D2B6F0F" w14:textId="43B43255" w:rsidR="00F04763" w:rsidRPr="004A00E1" w:rsidRDefault="00F04763">
      <w:pPr>
        <w:pStyle w:val="ManualHeading3"/>
        <w:rPr>
          <w:bCs/>
          <w:noProof/>
          <w:szCs w:val="24"/>
        </w:rPr>
      </w:pPr>
      <w:bookmarkStart w:id="83" w:name="_Toc514938058"/>
      <w:bookmarkStart w:id="84" w:name="_Toc520485056"/>
      <w:r w:rsidRPr="004A00E1">
        <w:rPr>
          <w:noProof/>
        </w:rPr>
        <w:t>3.2.5.</w:t>
      </w:r>
      <w:r w:rsidRPr="004A00E1">
        <w:rPr>
          <w:noProof/>
        </w:rPr>
        <w:tab/>
        <w:t>Udział osób trzecich</w:t>
      </w:r>
      <w:r w:rsidR="004A00E1" w:rsidRPr="004A00E1">
        <w:rPr>
          <w:noProof/>
        </w:rPr>
        <w:t xml:space="preserve"> w</w:t>
      </w:r>
      <w:r w:rsidR="004A00E1">
        <w:rPr>
          <w:noProof/>
        </w:rPr>
        <w:t> </w:t>
      </w:r>
      <w:r w:rsidR="004A00E1" w:rsidRPr="004A00E1">
        <w:rPr>
          <w:noProof/>
        </w:rPr>
        <w:t>fin</w:t>
      </w:r>
      <w:r w:rsidRPr="004A00E1">
        <w:rPr>
          <w:noProof/>
        </w:rPr>
        <w:t>ansowaniu</w:t>
      </w:r>
      <w:bookmarkEnd w:id="83"/>
      <w:bookmarkEnd w:id="84"/>
      <w:r w:rsidRPr="004A00E1">
        <w:rPr>
          <w:noProof/>
        </w:rPr>
        <w:t xml:space="preserve"> </w:t>
      </w:r>
    </w:p>
    <w:p w14:paraId="065094FA" w14:textId="77777777" w:rsidR="00F04763" w:rsidRPr="004A00E1" w:rsidRDefault="00F04763">
      <w:pPr>
        <w:pStyle w:val="Text1"/>
        <w:rPr>
          <w:noProof/>
        </w:rPr>
      </w:pPr>
      <w:r w:rsidRPr="004A00E1">
        <w:rPr>
          <w:noProof/>
        </w:rPr>
        <w:t>Wniosek/inicjatywa:</w:t>
      </w:r>
    </w:p>
    <w:p w14:paraId="5C6FFE7B" w14:textId="77777777" w:rsidR="00F04763" w:rsidRPr="004A00E1" w:rsidRDefault="000937D4">
      <w:pPr>
        <w:pStyle w:val="ListDash1"/>
        <w:rPr>
          <w:noProof/>
        </w:rPr>
      </w:pPr>
      <w:r w:rsidRPr="004A00E1">
        <w:rPr>
          <w:rFonts w:ascii="Wingdings" w:hAnsi="Wingdings"/>
          <w:noProof/>
        </w:rPr>
        <w:t></w:t>
      </w:r>
      <w:r w:rsidRPr="004A00E1">
        <w:rPr>
          <w:noProof/>
        </w:rPr>
        <w:tab/>
        <w:t>nie przewiduje współfinansowania ze strony osób trzecich</w:t>
      </w:r>
    </w:p>
    <w:p w14:paraId="4F828F59" w14:textId="1C3E7E91" w:rsidR="00F04763" w:rsidRPr="004A00E1" w:rsidRDefault="00F04763">
      <w:pPr>
        <w:pStyle w:val="ListDash1"/>
        <w:rPr>
          <w:noProof/>
        </w:rPr>
      </w:pPr>
      <w:r w:rsidRPr="004A00E1">
        <w:rPr>
          <w:rFonts w:ascii="Wingdings" w:hAnsi="Wingdings"/>
          <w:noProof/>
        </w:rPr>
        <w:t></w:t>
      </w:r>
      <w:r w:rsidRPr="004A00E1">
        <w:rPr>
          <w:noProof/>
        </w:rPr>
        <w:tab/>
        <w:t>przewiduje współfinansowanie ze strony osób trzecich szacowane zgodnie</w:t>
      </w:r>
      <w:r w:rsidR="004A00E1" w:rsidRPr="004A00E1">
        <w:rPr>
          <w:noProof/>
        </w:rPr>
        <w:t xml:space="preserve"> z</w:t>
      </w:r>
      <w:r w:rsidR="004A00E1">
        <w:rPr>
          <w:noProof/>
        </w:rPr>
        <w:t> </w:t>
      </w:r>
      <w:r w:rsidR="004A00E1" w:rsidRPr="004A00E1">
        <w:rPr>
          <w:noProof/>
        </w:rPr>
        <w:t>pon</w:t>
      </w:r>
      <w:r w:rsidRPr="004A00E1">
        <w:rPr>
          <w:noProof/>
        </w:rPr>
        <w:t>iższymi szacunkami:</w:t>
      </w:r>
    </w:p>
    <w:p w14:paraId="5EC21AED" w14:textId="15711DDB" w:rsidR="00F04763" w:rsidRPr="004A00E1" w:rsidRDefault="00F04763">
      <w:pPr>
        <w:jc w:val="right"/>
        <w:rPr>
          <w:noProof/>
          <w:sz w:val="20"/>
        </w:rPr>
      </w:pPr>
      <w:r w:rsidRPr="004A00E1">
        <w:rPr>
          <w:noProof/>
          <w:sz w:val="20"/>
        </w:rPr>
        <w:t>środki</w:t>
      </w:r>
      <w:r w:rsidR="004A00E1" w:rsidRPr="004A00E1">
        <w:rPr>
          <w:noProof/>
          <w:sz w:val="20"/>
        </w:rPr>
        <w:t xml:space="preserve"> w</w:t>
      </w:r>
      <w:r w:rsidR="004A00E1">
        <w:rPr>
          <w:noProof/>
          <w:sz w:val="20"/>
        </w:rPr>
        <w:t> </w:t>
      </w:r>
      <w:r w:rsidR="004A00E1" w:rsidRPr="004A00E1">
        <w:rPr>
          <w:noProof/>
          <w:sz w:val="20"/>
        </w:rPr>
        <w:t>mln</w:t>
      </w:r>
      <w:r w:rsidRPr="004A00E1">
        <w:rPr>
          <w:noProof/>
          <w:sz w:val="20"/>
        </w:rPr>
        <w:t xml:space="preserve">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9291E" w:rsidRPr="004A00E1" w14:paraId="6D7D9589" w14:textId="77777777">
        <w:trPr>
          <w:cantSplit/>
        </w:trPr>
        <w:tc>
          <w:tcPr>
            <w:tcW w:w="2340" w:type="dxa"/>
          </w:tcPr>
          <w:p w14:paraId="578FEEE2" w14:textId="77777777" w:rsidR="00F04763" w:rsidRPr="004A00E1" w:rsidRDefault="00F04763">
            <w:pPr>
              <w:spacing w:before="60" w:after="60"/>
              <w:rPr>
                <w:noProof/>
                <w:sz w:val="20"/>
              </w:rPr>
            </w:pPr>
          </w:p>
        </w:tc>
        <w:tc>
          <w:tcPr>
            <w:tcW w:w="964" w:type="dxa"/>
            <w:vAlign w:val="center"/>
          </w:tcPr>
          <w:p w14:paraId="47CC2673" w14:textId="77777777" w:rsidR="00F04763" w:rsidRPr="004A00E1" w:rsidRDefault="00F04763">
            <w:pPr>
              <w:jc w:val="center"/>
              <w:rPr>
                <w:noProof/>
                <w:sz w:val="20"/>
              </w:rPr>
            </w:pPr>
            <w:r w:rsidRPr="004A00E1">
              <w:rPr>
                <w:noProof/>
                <w:sz w:val="20"/>
              </w:rPr>
              <w:t>Rok</w:t>
            </w:r>
            <w:r w:rsidRPr="004A00E1">
              <w:rPr>
                <w:noProof/>
              </w:rPr>
              <w:br/>
            </w:r>
            <w:r w:rsidRPr="004A00E1">
              <w:rPr>
                <w:b/>
                <w:noProof/>
                <w:sz w:val="20"/>
              </w:rPr>
              <w:t>N</w:t>
            </w:r>
            <w:r w:rsidRPr="004A00E1">
              <w:rPr>
                <w:rStyle w:val="FootnoteReference"/>
                <w:b/>
                <w:noProof/>
                <w:sz w:val="20"/>
              </w:rPr>
              <w:footnoteReference w:id="75"/>
            </w:r>
          </w:p>
        </w:tc>
        <w:tc>
          <w:tcPr>
            <w:tcW w:w="964" w:type="dxa"/>
            <w:vAlign w:val="center"/>
          </w:tcPr>
          <w:p w14:paraId="7DEBD527" w14:textId="77777777" w:rsidR="00F04763" w:rsidRPr="004A00E1" w:rsidRDefault="00F04763">
            <w:pPr>
              <w:jc w:val="center"/>
              <w:rPr>
                <w:noProof/>
                <w:sz w:val="20"/>
              </w:rPr>
            </w:pPr>
            <w:r w:rsidRPr="004A00E1">
              <w:rPr>
                <w:noProof/>
                <w:sz w:val="20"/>
              </w:rPr>
              <w:t>Rok</w:t>
            </w:r>
            <w:r w:rsidRPr="004A00E1">
              <w:rPr>
                <w:noProof/>
              </w:rPr>
              <w:br/>
            </w:r>
            <w:r w:rsidRPr="004A00E1">
              <w:rPr>
                <w:b/>
                <w:noProof/>
                <w:sz w:val="20"/>
              </w:rPr>
              <w:t>N+1</w:t>
            </w:r>
          </w:p>
        </w:tc>
        <w:tc>
          <w:tcPr>
            <w:tcW w:w="964" w:type="dxa"/>
            <w:vAlign w:val="center"/>
          </w:tcPr>
          <w:p w14:paraId="5B5D2F07" w14:textId="77777777" w:rsidR="00F04763" w:rsidRPr="004A00E1" w:rsidRDefault="00F04763">
            <w:pPr>
              <w:jc w:val="center"/>
              <w:rPr>
                <w:noProof/>
                <w:sz w:val="20"/>
              </w:rPr>
            </w:pPr>
            <w:r w:rsidRPr="004A00E1">
              <w:rPr>
                <w:noProof/>
                <w:sz w:val="20"/>
              </w:rPr>
              <w:t>Rok</w:t>
            </w:r>
            <w:r w:rsidRPr="004A00E1">
              <w:rPr>
                <w:noProof/>
              </w:rPr>
              <w:br/>
            </w:r>
            <w:r w:rsidRPr="004A00E1">
              <w:rPr>
                <w:b/>
                <w:noProof/>
                <w:sz w:val="20"/>
              </w:rPr>
              <w:t>N+2</w:t>
            </w:r>
          </w:p>
        </w:tc>
        <w:tc>
          <w:tcPr>
            <w:tcW w:w="964" w:type="dxa"/>
            <w:vAlign w:val="center"/>
          </w:tcPr>
          <w:p w14:paraId="20E2151C" w14:textId="77777777" w:rsidR="00F04763" w:rsidRPr="004A00E1" w:rsidRDefault="00F04763">
            <w:pPr>
              <w:jc w:val="center"/>
              <w:rPr>
                <w:noProof/>
                <w:sz w:val="20"/>
              </w:rPr>
            </w:pPr>
            <w:r w:rsidRPr="004A00E1">
              <w:rPr>
                <w:noProof/>
                <w:sz w:val="20"/>
              </w:rPr>
              <w:t>Rok</w:t>
            </w:r>
            <w:r w:rsidRPr="004A00E1">
              <w:rPr>
                <w:noProof/>
              </w:rPr>
              <w:br/>
            </w:r>
            <w:r w:rsidRPr="004A00E1">
              <w:rPr>
                <w:b/>
                <w:noProof/>
                <w:sz w:val="20"/>
              </w:rPr>
              <w:t>N+3</w:t>
            </w:r>
          </w:p>
        </w:tc>
        <w:tc>
          <w:tcPr>
            <w:tcW w:w="2892" w:type="dxa"/>
            <w:gridSpan w:val="3"/>
            <w:vAlign w:val="center"/>
          </w:tcPr>
          <w:p w14:paraId="1C50866D" w14:textId="1F78D70D" w:rsidR="00F04763" w:rsidRPr="004A00E1" w:rsidRDefault="00F04763">
            <w:pPr>
              <w:jc w:val="center"/>
              <w:rPr>
                <w:b/>
                <w:noProof/>
                <w:sz w:val="20"/>
              </w:rPr>
            </w:pPr>
            <w:r w:rsidRPr="004A00E1">
              <w:rPr>
                <w:noProof/>
                <w:sz w:val="20"/>
              </w:rPr>
              <w:t>Wprowadzić taką liczbę kolumn dla poszczególnych lat, jaka jest niezbędna, by odzwierciedlić cały okres wpływu (por. pkt</w:t>
            </w:r>
            <w:r w:rsidR="004A00E1" w:rsidRPr="004A00E1">
              <w:rPr>
                <w:noProof/>
                <w:sz w:val="20"/>
              </w:rPr>
              <w:t> </w:t>
            </w:r>
            <w:r w:rsidRPr="004A00E1">
              <w:rPr>
                <w:noProof/>
                <w:sz w:val="20"/>
              </w:rPr>
              <w:t>1.6)</w:t>
            </w:r>
          </w:p>
        </w:tc>
        <w:tc>
          <w:tcPr>
            <w:tcW w:w="1158" w:type="dxa"/>
            <w:vAlign w:val="center"/>
          </w:tcPr>
          <w:p w14:paraId="5841C05D" w14:textId="77777777" w:rsidR="00F04763" w:rsidRPr="004A00E1" w:rsidRDefault="00F04763">
            <w:pPr>
              <w:spacing w:before="60" w:after="60"/>
              <w:jc w:val="center"/>
              <w:rPr>
                <w:noProof/>
                <w:sz w:val="20"/>
              </w:rPr>
            </w:pPr>
            <w:r w:rsidRPr="004A00E1">
              <w:rPr>
                <w:noProof/>
                <w:sz w:val="20"/>
              </w:rPr>
              <w:t>Ogółem</w:t>
            </w:r>
          </w:p>
        </w:tc>
      </w:tr>
      <w:tr w:rsidR="0099291E" w:rsidRPr="004A00E1" w14:paraId="7704CB3C" w14:textId="77777777">
        <w:trPr>
          <w:cantSplit/>
        </w:trPr>
        <w:tc>
          <w:tcPr>
            <w:tcW w:w="2340" w:type="dxa"/>
          </w:tcPr>
          <w:p w14:paraId="05DE9C3D" w14:textId="77777777" w:rsidR="00F04763" w:rsidRPr="004A00E1" w:rsidRDefault="00F04763">
            <w:pPr>
              <w:rPr>
                <w:noProof/>
              </w:rPr>
            </w:pPr>
            <w:r w:rsidRPr="004A00E1">
              <w:rPr>
                <w:noProof/>
                <w:sz w:val="20"/>
              </w:rPr>
              <w:t>Określić organ współfinansujący</w:t>
            </w:r>
            <w:r w:rsidRPr="004A00E1">
              <w:rPr>
                <w:i/>
                <w:noProof/>
                <w:sz w:val="20"/>
              </w:rPr>
              <w:t xml:space="preserve"> </w:t>
            </w:r>
          </w:p>
        </w:tc>
        <w:tc>
          <w:tcPr>
            <w:tcW w:w="964" w:type="dxa"/>
            <w:vAlign w:val="center"/>
          </w:tcPr>
          <w:p w14:paraId="481C8030" w14:textId="77777777" w:rsidR="00F04763" w:rsidRPr="004A00E1" w:rsidRDefault="00F04763">
            <w:pPr>
              <w:spacing w:before="60" w:after="60"/>
              <w:jc w:val="center"/>
              <w:rPr>
                <w:noProof/>
                <w:sz w:val="20"/>
              </w:rPr>
            </w:pPr>
          </w:p>
        </w:tc>
        <w:tc>
          <w:tcPr>
            <w:tcW w:w="964" w:type="dxa"/>
            <w:vAlign w:val="center"/>
          </w:tcPr>
          <w:p w14:paraId="086E9BD7" w14:textId="77777777" w:rsidR="00F04763" w:rsidRPr="004A00E1" w:rsidRDefault="00F04763">
            <w:pPr>
              <w:spacing w:before="60" w:after="60"/>
              <w:jc w:val="center"/>
              <w:rPr>
                <w:noProof/>
                <w:sz w:val="20"/>
              </w:rPr>
            </w:pPr>
          </w:p>
        </w:tc>
        <w:tc>
          <w:tcPr>
            <w:tcW w:w="964" w:type="dxa"/>
            <w:vAlign w:val="center"/>
          </w:tcPr>
          <w:p w14:paraId="165D37E3" w14:textId="77777777" w:rsidR="00F04763" w:rsidRPr="004A00E1" w:rsidRDefault="00F04763">
            <w:pPr>
              <w:spacing w:before="60" w:after="60"/>
              <w:jc w:val="center"/>
              <w:rPr>
                <w:noProof/>
                <w:sz w:val="20"/>
              </w:rPr>
            </w:pPr>
          </w:p>
        </w:tc>
        <w:tc>
          <w:tcPr>
            <w:tcW w:w="964" w:type="dxa"/>
            <w:vAlign w:val="center"/>
          </w:tcPr>
          <w:p w14:paraId="1135BC76" w14:textId="77777777" w:rsidR="00F04763" w:rsidRPr="004A00E1" w:rsidRDefault="00F04763">
            <w:pPr>
              <w:spacing w:before="60" w:after="60"/>
              <w:jc w:val="center"/>
              <w:rPr>
                <w:noProof/>
                <w:sz w:val="20"/>
              </w:rPr>
            </w:pPr>
          </w:p>
        </w:tc>
        <w:tc>
          <w:tcPr>
            <w:tcW w:w="964" w:type="dxa"/>
            <w:vAlign w:val="center"/>
          </w:tcPr>
          <w:p w14:paraId="558BA8CC" w14:textId="77777777" w:rsidR="00F04763" w:rsidRPr="004A00E1" w:rsidRDefault="00F04763">
            <w:pPr>
              <w:spacing w:before="60" w:after="60"/>
              <w:jc w:val="center"/>
              <w:rPr>
                <w:noProof/>
                <w:sz w:val="20"/>
              </w:rPr>
            </w:pPr>
          </w:p>
        </w:tc>
        <w:tc>
          <w:tcPr>
            <w:tcW w:w="964" w:type="dxa"/>
            <w:vAlign w:val="center"/>
          </w:tcPr>
          <w:p w14:paraId="69D78135" w14:textId="77777777" w:rsidR="00F04763" w:rsidRPr="004A00E1" w:rsidRDefault="00F04763">
            <w:pPr>
              <w:spacing w:before="60" w:after="60"/>
              <w:jc w:val="center"/>
              <w:rPr>
                <w:noProof/>
                <w:sz w:val="20"/>
              </w:rPr>
            </w:pPr>
          </w:p>
        </w:tc>
        <w:tc>
          <w:tcPr>
            <w:tcW w:w="964" w:type="dxa"/>
            <w:vAlign w:val="center"/>
          </w:tcPr>
          <w:p w14:paraId="0B84CC10" w14:textId="77777777" w:rsidR="00F04763" w:rsidRPr="004A00E1" w:rsidRDefault="00F04763">
            <w:pPr>
              <w:spacing w:before="60" w:after="60"/>
              <w:jc w:val="center"/>
              <w:rPr>
                <w:noProof/>
                <w:sz w:val="20"/>
              </w:rPr>
            </w:pPr>
          </w:p>
        </w:tc>
        <w:tc>
          <w:tcPr>
            <w:tcW w:w="1158" w:type="dxa"/>
            <w:vAlign w:val="center"/>
          </w:tcPr>
          <w:p w14:paraId="00953452" w14:textId="77777777" w:rsidR="00F04763" w:rsidRPr="004A00E1" w:rsidRDefault="00F04763">
            <w:pPr>
              <w:spacing w:before="60" w:after="60"/>
              <w:jc w:val="center"/>
              <w:rPr>
                <w:noProof/>
                <w:sz w:val="20"/>
              </w:rPr>
            </w:pPr>
          </w:p>
        </w:tc>
      </w:tr>
      <w:tr w:rsidR="0099291E" w:rsidRPr="004A00E1" w14:paraId="4EC420A9" w14:textId="77777777">
        <w:trPr>
          <w:cantSplit/>
        </w:trPr>
        <w:tc>
          <w:tcPr>
            <w:tcW w:w="2340" w:type="dxa"/>
          </w:tcPr>
          <w:p w14:paraId="0DF5A567" w14:textId="77777777" w:rsidR="00F04763" w:rsidRPr="004A00E1" w:rsidRDefault="00F04763">
            <w:pPr>
              <w:spacing w:before="60" w:after="60"/>
              <w:jc w:val="left"/>
              <w:rPr>
                <w:noProof/>
                <w:sz w:val="20"/>
              </w:rPr>
            </w:pPr>
            <w:r w:rsidRPr="004A00E1">
              <w:rPr>
                <w:noProof/>
                <w:sz w:val="20"/>
              </w:rPr>
              <w:t xml:space="preserve">OGÓŁEM środki objęte współfinansowaniem </w:t>
            </w:r>
          </w:p>
        </w:tc>
        <w:tc>
          <w:tcPr>
            <w:tcW w:w="964" w:type="dxa"/>
            <w:vAlign w:val="center"/>
          </w:tcPr>
          <w:p w14:paraId="23D70EF3" w14:textId="77777777" w:rsidR="00F04763" w:rsidRPr="004A00E1" w:rsidRDefault="00F04763">
            <w:pPr>
              <w:spacing w:before="60" w:after="60"/>
              <w:jc w:val="center"/>
              <w:rPr>
                <w:noProof/>
                <w:sz w:val="20"/>
              </w:rPr>
            </w:pPr>
          </w:p>
        </w:tc>
        <w:tc>
          <w:tcPr>
            <w:tcW w:w="964" w:type="dxa"/>
            <w:vAlign w:val="center"/>
          </w:tcPr>
          <w:p w14:paraId="0C655267" w14:textId="77777777" w:rsidR="00F04763" w:rsidRPr="004A00E1" w:rsidRDefault="00F04763">
            <w:pPr>
              <w:spacing w:before="60" w:after="60"/>
              <w:jc w:val="center"/>
              <w:rPr>
                <w:noProof/>
                <w:sz w:val="20"/>
              </w:rPr>
            </w:pPr>
          </w:p>
        </w:tc>
        <w:tc>
          <w:tcPr>
            <w:tcW w:w="964" w:type="dxa"/>
            <w:vAlign w:val="center"/>
          </w:tcPr>
          <w:p w14:paraId="2616EFE5" w14:textId="77777777" w:rsidR="00F04763" w:rsidRPr="004A00E1" w:rsidRDefault="00F04763">
            <w:pPr>
              <w:spacing w:before="60" w:after="60"/>
              <w:jc w:val="center"/>
              <w:rPr>
                <w:noProof/>
                <w:sz w:val="20"/>
              </w:rPr>
            </w:pPr>
          </w:p>
        </w:tc>
        <w:tc>
          <w:tcPr>
            <w:tcW w:w="964" w:type="dxa"/>
            <w:vAlign w:val="center"/>
          </w:tcPr>
          <w:p w14:paraId="58FDD9B0" w14:textId="77777777" w:rsidR="00F04763" w:rsidRPr="004A00E1" w:rsidRDefault="00F04763">
            <w:pPr>
              <w:spacing w:before="60" w:after="60"/>
              <w:jc w:val="center"/>
              <w:rPr>
                <w:noProof/>
                <w:sz w:val="20"/>
              </w:rPr>
            </w:pPr>
          </w:p>
        </w:tc>
        <w:tc>
          <w:tcPr>
            <w:tcW w:w="964" w:type="dxa"/>
            <w:vAlign w:val="center"/>
          </w:tcPr>
          <w:p w14:paraId="1D95294E" w14:textId="77777777" w:rsidR="00F04763" w:rsidRPr="004A00E1" w:rsidRDefault="00F04763">
            <w:pPr>
              <w:spacing w:before="60" w:after="60"/>
              <w:jc w:val="center"/>
              <w:rPr>
                <w:noProof/>
                <w:sz w:val="20"/>
              </w:rPr>
            </w:pPr>
          </w:p>
        </w:tc>
        <w:tc>
          <w:tcPr>
            <w:tcW w:w="964" w:type="dxa"/>
            <w:vAlign w:val="center"/>
          </w:tcPr>
          <w:p w14:paraId="7E5E4C2E" w14:textId="77777777" w:rsidR="00F04763" w:rsidRPr="004A00E1" w:rsidRDefault="00F04763">
            <w:pPr>
              <w:spacing w:before="60" w:after="60"/>
              <w:jc w:val="center"/>
              <w:rPr>
                <w:noProof/>
                <w:sz w:val="20"/>
              </w:rPr>
            </w:pPr>
          </w:p>
        </w:tc>
        <w:tc>
          <w:tcPr>
            <w:tcW w:w="964" w:type="dxa"/>
            <w:vAlign w:val="center"/>
          </w:tcPr>
          <w:p w14:paraId="029D7F6B" w14:textId="77777777" w:rsidR="00F04763" w:rsidRPr="004A00E1" w:rsidRDefault="00F04763">
            <w:pPr>
              <w:spacing w:before="60" w:after="60"/>
              <w:jc w:val="center"/>
              <w:rPr>
                <w:noProof/>
                <w:sz w:val="20"/>
              </w:rPr>
            </w:pPr>
          </w:p>
        </w:tc>
        <w:tc>
          <w:tcPr>
            <w:tcW w:w="1158" w:type="dxa"/>
            <w:vAlign w:val="center"/>
          </w:tcPr>
          <w:p w14:paraId="6F2DE557" w14:textId="77777777" w:rsidR="00F04763" w:rsidRPr="004A00E1" w:rsidRDefault="00F04763">
            <w:pPr>
              <w:spacing w:before="60" w:after="60"/>
              <w:jc w:val="center"/>
              <w:rPr>
                <w:noProof/>
                <w:sz w:val="20"/>
              </w:rPr>
            </w:pPr>
          </w:p>
        </w:tc>
      </w:tr>
    </w:tbl>
    <w:p w14:paraId="5525CD15" w14:textId="77777777" w:rsidR="00F04763" w:rsidRPr="004A00E1" w:rsidRDefault="00F04763">
      <w:pPr>
        <w:rPr>
          <w:noProof/>
        </w:rPr>
      </w:pPr>
    </w:p>
    <w:p w14:paraId="263988BB" w14:textId="77777777" w:rsidR="00F04763" w:rsidRPr="004A00E1" w:rsidRDefault="00F04763">
      <w:pPr>
        <w:pStyle w:val="ManualHeading2"/>
        <w:rPr>
          <w:bCs/>
          <w:noProof/>
          <w:szCs w:val="24"/>
        </w:rPr>
      </w:pPr>
      <w:r w:rsidRPr="004A00E1">
        <w:rPr>
          <w:noProof/>
        </w:rPr>
        <w:br w:type="page"/>
      </w:r>
      <w:bookmarkStart w:id="85" w:name="_Toc514938059"/>
      <w:bookmarkStart w:id="86" w:name="_Toc520485057"/>
      <w:r w:rsidRPr="004A00E1">
        <w:rPr>
          <w:noProof/>
        </w:rPr>
        <w:t>3.3.</w:t>
      </w:r>
      <w:r w:rsidRPr="004A00E1">
        <w:rPr>
          <w:noProof/>
        </w:rPr>
        <w:tab/>
        <w:t>Szacunkowy wpływ na dochody</w:t>
      </w:r>
      <w:bookmarkEnd w:id="85"/>
      <w:bookmarkEnd w:id="86"/>
      <w:r w:rsidRPr="004A00E1">
        <w:rPr>
          <w:noProof/>
        </w:rPr>
        <w:t xml:space="preserve"> </w:t>
      </w:r>
    </w:p>
    <w:p w14:paraId="083F2935" w14:textId="77777777" w:rsidR="00F04763" w:rsidRPr="004A00E1" w:rsidRDefault="000937D4">
      <w:pPr>
        <w:pStyle w:val="ListDash1"/>
        <w:rPr>
          <w:noProof/>
        </w:rPr>
      </w:pPr>
      <w:r w:rsidRPr="004A00E1">
        <w:rPr>
          <w:rFonts w:ascii="Wingdings" w:hAnsi="Wingdings"/>
          <w:noProof/>
        </w:rPr>
        <w:t></w:t>
      </w:r>
      <w:r w:rsidRPr="004A00E1">
        <w:rPr>
          <w:noProof/>
        </w:rPr>
        <w:tab/>
        <w:t>Wniosek/inicjatywa nie ma wpływu finansowego na dochody</w:t>
      </w:r>
    </w:p>
    <w:p w14:paraId="7A1C7D5D" w14:textId="77777777" w:rsidR="00F04763" w:rsidRPr="004A00E1" w:rsidRDefault="00F04763">
      <w:pPr>
        <w:pStyle w:val="ListDash1"/>
        <w:rPr>
          <w:noProof/>
        </w:rPr>
      </w:pPr>
      <w:r w:rsidRPr="004A00E1">
        <w:rPr>
          <w:rFonts w:ascii="Wingdings" w:hAnsi="Wingdings"/>
          <w:noProof/>
        </w:rPr>
        <w:t></w:t>
      </w:r>
      <w:r w:rsidRPr="004A00E1">
        <w:rPr>
          <w:noProof/>
        </w:rPr>
        <w:tab/>
        <w:t>Wniosek/inicjatywa ma wpływ finansowy określony poniżej:</w:t>
      </w:r>
    </w:p>
    <w:p w14:paraId="320251F2" w14:textId="77777777" w:rsidR="00F04763" w:rsidRPr="004A00E1" w:rsidRDefault="00F04763" w:rsidP="009A148B">
      <w:pPr>
        <w:pStyle w:val="ListNumberLevel3"/>
        <w:rPr>
          <w:noProof/>
        </w:rPr>
      </w:pPr>
      <w:r w:rsidRPr="004A00E1">
        <w:rPr>
          <w:rFonts w:ascii="Wingdings" w:hAnsi="Wingdings"/>
          <w:noProof/>
        </w:rPr>
        <w:t></w:t>
      </w:r>
      <w:r w:rsidRPr="004A00E1">
        <w:rPr>
          <w:noProof/>
        </w:rPr>
        <w:tab/>
        <w:t xml:space="preserve">wpływ na zasoby własne </w:t>
      </w:r>
    </w:p>
    <w:p w14:paraId="1E0E7FD1" w14:textId="77777777" w:rsidR="00F04763" w:rsidRPr="004A00E1" w:rsidRDefault="00F04763" w:rsidP="009A148B">
      <w:pPr>
        <w:pStyle w:val="ListNumberLevel3"/>
        <w:rPr>
          <w:noProof/>
        </w:rPr>
      </w:pPr>
      <w:r w:rsidRPr="004A00E1">
        <w:rPr>
          <w:rFonts w:ascii="Wingdings" w:hAnsi="Wingdings"/>
          <w:noProof/>
        </w:rPr>
        <w:t></w:t>
      </w:r>
      <w:r w:rsidRPr="004A00E1">
        <w:rPr>
          <w:noProof/>
        </w:rPr>
        <w:tab/>
        <w:t>wpływ na dochody inne</w:t>
      </w:r>
    </w:p>
    <w:p w14:paraId="2D4A32AB" w14:textId="77777777" w:rsidR="00F04763" w:rsidRPr="004A00E1" w:rsidRDefault="00F04763">
      <w:pPr>
        <w:pStyle w:val="ListNumberLevel3"/>
        <w:rPr>
          <w:noProof/>
        </w:rPr>
      </w:pPr>
      <w:r w:rsidRPr="004A00E1">
        <w:rPr>
          <w:noProof/>
        </w:rPr>
        <w:t>Wskazać, czy dochody są przypisane do linii budżetowej po stronie wydatków</w:t>
      </w:r>
      <w:r w:rsidRPr="004A00E1">
        <w:rPr>
          <w:rFonts w:ascii="Wingdings" w:hAnsi="Wingdings"/>
          <w:noProof/>
        </w:rPr>
        <w:t></w:t>
      </w:r>
      <w:r w:rsidRPr="004A00E1">
        <w:rPr>
          <w:noProof/>
        </w:rPr>
        <w:tab/>
      </w:r>
    </w:p>
    <w:p w14:paraId="12869760" w14:textId="423DE9C6" w:rsidR="00F04763" w:rsidRPr="004A00E1" w:rsidRDefault="004A00E1">
      <w:pPr>
        <w:ind w:left="4320"/>
        <w:rPr>
          <w:i/>
          <w:noProof/>
          <w:sz w:val="20"/>
        </w:rPr>
      </w:pPr>
      <w:r w:rsidRPr="004A00E1">
        <w:rPr>
          <w:noProof/>
        </w:rPr>
        <w:t>w</w:t>
      </w:r>
      <w:r>
        <w:rPr>
          <w:noProof/>
        </w:rPr>
        <w:t> </w:t>
      </w:r>
      <w:r w:rsidRPr="004A00E1">
        <w:rPr>
          <w:noProof/>
        </w:rPr>
        <w:t>mln</w:t>
      </w:r>
      <w:r w:rsidR="00F04763" w:rsidRPr="004A00E1">
        <w:rPr>
          <w:noProof/>
        </w:rPr>
        <w:t xml:space="preserve">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99291E" w:rsidRPr="004A00E1" w14:paraId="1C6ACE8C" w14:textId="77777777">
        <w:trPr>
          <w:trHeight w:val="388"/>
        </w:trPr>
        <w:tc>
          <w:tcPr>
            <w:tcW w:w="2144" w:type="dxa"/>
            <w:vMerge w:val="restart"/>
            <w:vAlign w:val="center"/>
          </w:tcPr>
          <w:p w14:paraId="5069FBC4" w14:textId="77777777" w:rsidR="00F04763" w:rsidRPr="004A00E1" w:rsidRDefault="00F04763">
            <w:pPr>
              <w:spacing w:before="40" w:after="40"/>
              <w:rPr>
                <w:noProof/>
                <w:sz w:val="18"/>
              </w:rPr>
            </w:pPr>
            <w:r w:rsidRPr="004A00E1">
              <w:rPr>
                <w:noProof/>
                <w:sz w:val="18"/>
              </w:rPr>
              <w:t>Linia budżetowa po stronie dochodów</w:t>
            </w:r>
          </w:p>
        </w:tc>
        <w:tc>
          <w:tcPr>
            <w:tcW w:w="1325" w:type="dxa"/>
            <w:vMerge w:val="restart"/>
            <w:vAlign w:val="center"/>
          </w:tcPr>
          <w:p w14:paraId="0CEC6965" w14:textId="769BCFDC" w:rsidR="00F04763" w:rsidRPr="004A00E1" w:rsidRDefault="00F04763">
            <w:pPr>
              <w:jc w:val="center"/>
              <w:rPr>
                <w:noProof/>
                <w:sz w:val="18"/>
              </w:rPr>
            </w:pPr>
            <w:r w:rsidRPr="004A00E1">
              <w:rPr>
                <w:noProof/>
                <w:sz w:val="18"/>
              </w:rPr>
              <w:t>Środki zapisane</w:t>
            </w:r>
            <w:r w:rsidR="004A00E1" w:rsidRPr="004A00E1">
              <w:rPr>
                <w:noProof/>
                <w:sz w:val="18"/>
              </w:rPr>
              <w:t xml:space="preserve"> w</w:t>
            </w:r>
            <w:r w:rsidR="004A00E1">
              <w:rPr>
                <w:noProof/>
                <w:sz w:val="18"/>
              </w:rPr>
              <w:t> </w:t>
            </w:r>
            <w:r w:rsidR="004A00E1" w:rsidRPr="004A00E1">
              <w:rPr>
                <w:noProof/>
                <w:sz w:val="18"/>
              </w:rPr>
              <w:t>bud</w:t>
            </w:r>
            <w:r w:rsidRPr="004A00E1">
              <w:rPr>
                <w:noProof/>
                <w:sz w:val="18"/>
              </w:rPr>
              <w:t>żecie na bieżący rok budżetowy</w:t>
            </w:r>
          </w:p>
        </w:tc>
        <w:tc>
          <w:tcPr>
            <w:tcW w:w="7151" w:type="dxa"/>
            <w:gridSpan w:val="7"/>
            <w:vAlign w:val="center"/>
          </w:tcPr>
          <w:p w14:paraId="6493FD57" w14:textId="77777777" w:rsidR="00F04763" w:rsidRPr="004A00E1" w:rsidRDefault="00F04763">
            <w:pPr>
              <w:jc w:val="center"/>
              <w:rPr>
                <w:noProof/>
                <w:sz w:val="18"/>
              </w:rPr>
            </w:pPr>
            <w:r w:rsidRPr="004A00E1">
              <w:rPr>
                <w:noProof/>
                <w:sz w:val="18"/>
              </w:rPr>
              <w:t>Wpływ wniosku/inicjatywy</w:t>
            </w:r>
            <w:r w:rsidRPr="004A00E1">
              <w:rPr>
                <w:rStyle w:val="FootnoteReference"/>
                <w:noProof/>
                <w:sz w:val="18"/>
              </w:rPr>
              <w:footnoteReference w:id="76"/>
            </w:r>
          </w:p>
        </w:tc>
      </w:tr>
      <w:tr w:rsidR="0099291E" w:rsidRPr="004A00E1" w14:paraId="52105E1C" w14:textId="77777777">
        <w:trPr>
          <w:trHeight w:val="388"/>
        </w:trPr>
        <w:tc>
          <w:tcPr>
            <w:tcW w:w="2144" w:type="dxa"/>
            <w:vMerge/>
          </w:tcPr>
          <w:p w14:paraId="48827F77" w14:textId="77777777" w:rsidR="00F04763" w:rsidRPr="004A00E1" w:rsidRDefault="00F04763">
            <w:pPr>
              <w:spacing w:before="40" w:after="40"/>
              <w:rPr>
                <w:noProof/>
                <w:sz w:val="18"/>
              </w:rPr>
            </w:pPr>
          </w:p>
        </w:tc>
        <w:tc>
          <w:tcPr>
            <w:tcW w:w="1325" w:type="dxa"/>
            <w:vMerge/>
          </w:tcPr>
          <w:p w14:paraId="5160D152" w14:textId="77777777" w:rsidR="00F04763" w:rsidRPr="004A00E1" w:rsidRDefault="00F04763">
            <w:pPr>
              <w:spacing w:beforeLines="40" w:before="96" w:afterLines="40" w:after="96"/>
              <w:rPr>
                <w:i/>
                <w:noProof/>
                <w:sz w:val="18"/>
              </w:rPr>
            </w:pPr>
          </w:p>
        </w:tc>
        <w:tc>
          <w:tcPr>
            <w:tcW w:w="1031" w:type="dxa"/>
            <w:vAlign w:val="center"/>
          </w:tcPr>
          <w:p w14:paraId="0A4B0F82" w14:textId="77777777" w:rsidR="00F04763" w:rsidRPr="004A00E1" w:rsidRDefault="00F04763">
            <w:pPr>
              <w:jc w:val="center"/>
              <w:rPr>
                <w:noProof/>
                <w:sz w:val="18"/>
              </w:rPr>
            </w:pPr>
            <w:r w:rsidRPr="004A00E1">
              <w:rPr>
                <w:noProof/>
                <w:sz w:val="18"/>
              </w:rPr>
              <w:t>Rok</w:t>
            </w:r>
            <w:r w:rsidRPr="004A00E1">
              <w:rPr>
                <w:noProof/>
              </w:rPr>
              <w:br/>
            </w:r>
            <w:r w:rsidRPr="004A00E1">
              <w:rPr>
                <w:b/>
                <w:noProof/>
                <w:sz w:val="18"/>
              </w:rPr>
              <w:t>N</w:t>
            </w:r>
          </w:p>
        </w:tc>
        <w:tc>
          <w:tcPr>
            <w:tcW w:w="900" w:type="dxa"/>
            <w:vAlign w:val="center"/>
          </w:tcPr>
          <w:p w14:paraId="7C9EA419" w14:textId="77777777" w:rsidR="00F04763" w:rsidRPr="004A00E1" w:rsidRDefault="00F04763">
            <w:pPr>
              <w:jc w:val="center"/>
              <w:rPr>
                <w:noProof/>
                <w:sz w:val="18"/>
              </w:rPr>
            </w:pPr>
            <w:r w:rsidRPr="004A00E1">
              <w:rPr>
                <w:noProof/>
                <w:sz w:val="18"/>
              </w:rPr>
              <w:t>Rok</w:t>
            </w:r>
            <w:r w:rsidRPr="004A00E1">
              <w:rPr>
                <w:noProof/>
              </w:rPr>
              <w:br/>
            </w:r>
            <w:r w:rsidRPr="004A00E1">
              <w:rPr>
                <w:b/>
                <w:noProof/>
                <w:sz w:val="18"/>
              </w:rPr>
              <w:t>N+1</w:t>
            </w:r>
          </w:p>
        </w:tc>
        <w:tc>
          <w:tcPr>
            <w:tcW w:w="900" w:type="dxa"/>
            <w:vAlign w:val="center"/>
          </w:tcPr>
          <w:p w14:paraId="6D0A43EC" w14:textId="77777777" w:rsidR="00F04763" w:rsidRPr="004A00E1" w:rsidRDefault="00F04763">
            <w:pPr>
              <w:jc w:val="center"/>
              <w:rPr>
                <w:noProof/>
                <w:sz w:val="18"/>
              </w:rPr>
            </w:pPr>
            <w:r w:rsidRPr="004A00E1">
              <w:rPr>
                <w:noProof/>
                <w:sz w:val="18"/>
              </w:rPr>
              <w:t>Rok</w:t>
            </w:r>
            <w:r w:rsidRPr="004A00E1">
              <w:rPr>
                <w:noProof/>
              </w:rPr>
              <w:br/>
            </w:r>
            <w:r w:rsidRPr="004A00E1">
              <w:rPr>
                <w:b/>
                <w:noProof/>
                <w:sz w:val="18"/>
              </w:rPr>
              <w:t>N+2</w:t>
            </w:r>
          </w:p>
        </w:tc>
        <w:tc>
          <w:tcPr>
            <w:tcW w:w="1080" w:type="dxa"/>
            <w:vAlign w:val="center"/>
          </w:tcPr>
          <w:p w14:paraId="3DDCA3DA" w14:textId="77777777" w:rsidR="00F04763" w:rsidRPr="004A00E1" w:rsidRDefault="00F04763">
            <w:pPr>
              <w:jc w:val="center"/>
              <w:rPr>
                <w:noProof/>
                <w:sz w:val="18"/>
              </w:rPr>
            </w:pPr>
            <w:r w:rsidRPr="004A00E1">
              <w:rPr>
                <w:noProof/>
                <w:sz w:val="18"/>
              </w:rPr>
              <w:t>Rok</w:t>
            </w:r>
            <w:r w:rsidRPr="004A00E1">
              <w:rPr>
                <w:noProof/>
              </w:rPr>
              <w:br/>
            </w:r>
            <w:r w:rsidRPr="004A00E1">
              <w:rPr>
                <w:b/>
                <w:noProof/>
                <w:sz w:val="18"/>
              </w:rPr>
              <w:t>N+3</w:t>
            </w:r>
          </w:p>
        </w:tc>
        <w:tc>
          <w:tcPr>
            <w:tcW w:w="3240" w:type="dxa"/>
            <w:gridSpan w:val="3"/>
            <w:vAlign w:val="center"/>
          </w:tcPr>
          <w:p w14:paraId="5486CA6B" w14:textId="76A89984" w:rsidR="00F04763" w:rsidRPr="004A00E1" w:rsidRDefault="00F04763">
            <w:pPr>
              <w:jc w:val="center"/>
              <w:rPr>
                <w:b/>
                <w:noProof/>
                <w:sz w:val="18"/>
              </w:rPr>
            </w:pPr>
            <w:r w:rsidRPr="004A00E1">
              <w:rPr>
                <w:noProof/>
                <w:sz w:val="18"/>
              </w:rPr>
              <w:t>Wprowadzić taką liczbę kolumn dla poszczególnych lat, jaka jest niezbędna, by odzwierciedlić cały okres wpływu (por. pkt</w:t>
            </w:r>
            <w:r w:rsidR="004A00E1" w:rsidRPr="004A00E1">
              <w:rPr>
                <w:noProof/>
                <w:sz w:val="18"/>
              </w:rPr>
              <w:t> </w:t>
            </w:r>
            <w:r w:rsidRPr="004A00E1">
              <w:rPr>
                <w:noProof/>
                <w:sz w:val="18"/>
              </w:rPr>
              <w:t>1.6)</w:t>
            </w:r>
          </w:p>
        </w:tc>
      </w:tr>
      <w:tr w:rsidR="009A281C" w:rsidRPr="004A00E1" w14:paraId="4C37FB66" w14:textId="77777777">
        <w:trPr>
          <w:trHeight w:val="388"/>
        </w:trPr>
        <w:tc>
          <w:tcPr>
            <w:tcW w:w="2144" w:type="dxa"/>
            <w:vAlign w:val="center"/>
          </w:tcPr>
          <w:p w14:paraId="58F73FF2" w14:textId="77777777" w:rsidR="00F04763" w:rsidRPr="004A00E1" w:rsidRDefault="00F04763">
            <w:pPr>
              <w:spacing w:before="40" w:after="40"/>
              <w:rPr>
                <w:noProof/>
                <w:sz w:val="18"/>
              </w:rPr>
            </w:pPr>
            <w:r w:rsidRPr="004A00E1">
              <w:rPr>
                <w:noProof/>
                <w:sz w:val="18"/>
              </w:rPr>
              <w:t>Artykuł …</w:t>
            </w:r>
          </w:p>
        </w:tc>
        <w:tc>
          <w:tcPr>
            <w:tcW w:w="1325" w:type="dxa"/>
          </w:tcPr>
          <w:p w14:paraId="205D16B6" w14:textId="77777777" w:rsidR="00F04763" w:rsidRPr="004A00E1" w:rsidRDefault="00F04763">
            <w:pPr>
              <w:spacing w:beforeLines="40" w:before="96" w:afterLines="40" w:after="96"/>
              <w:jc w:val="center"/>
              <w:rPr>
                <w:i/>
                <w:noProof/>
                <w:sz w:val="18"/>
              </w:rPr>
            </w:pPr>
          </w:p>
        </w:tc>
        <w:tc>
          <w:tcPr>
            <w:tcW w:w="1031" w:type="dxa"/>
          </w:tcPr>
          <w:p w14:paraId="2E3CF7E5" w14:textId="77777777" w:rsidR="00F04763" w:rsidRPr="004A00E1" w:rsidRDefault="00F04763">
            <w:pPr>
              <w:spacing w:beforeLines="40" w:before="96" w:afterLines="40" w:after="96"/>
              <w:jc w:val="center"/>
              <w:rPr>
                <w:noProof/>
                <w:sz w:val="18"/>
              </w:rPr>
            </w:pPr>
          </w:p>
        </w:tc>
        <w:tc>
          <w:tcPr>
            <w:tcW w:w="900" w:type="dxa"/>
          </w:tcPr>
          <w:p w14:paraId="73FED35F" w14:textId="77777777" w:rsidR="00F04763" w:rsidRPr="004A00E1" w:rsidRDefault="00F04763">
            <w:pPr>
              <w:spacing w:beforeLines="40" w:before="96" w:afterLines="40" w:after="96"/>
              <w:jc w:val="center"/>
              <w:rPr>
                <w:noProof/>
                <w:sz w:val="18"/>
              </w:rPr>
            </w:pPr>
          </w:p>
        </w:tc>
        <w:tc>
          <w:tcPr>
            <w:tcW w:w="900" w:type="dxa"/>
          </w:tcPr>
          <w:p w14:paraId="11FFD2C9" w14:textId="77777777" w:rsidR="00F04763" w:rsidRPr="004A00E1" w:rsidRDefault="00F04763">
            <w:pPr>
              <w:spacing w:beforeLines="40" w:before="96" w:afterLines="40" w:after="96"/>
              <w:jc w:val="center"/>
              <w:rPr>
                <w:noProof/>
                <w:sz w:val="18"/>
              </w:rPr>
            </w:pPr>
          </w:p>
        </w:tc>
        <w:tc>
          <w:tcPr>
            <w:tcW w:w="1080" w:type="dxa"/>
          </w:tcPr>
          <w:p w14:paraId="1E461275" w14:textId="77777777" w:rsidR="00F04763" w:rsidRPr="004A00E1" w:rsidRDefault="00F04763">
            <w:pPr>
              <w:spacing w:beforeLines="40" w:before="96" w:afterLines="40" w:after="96"/>
              <w:jc w:val="center"/>
              <w:rPr>
                <w:noProof/>
                <w:sz w:val="18"/>
              </w:rPr>
            </w:pPr>
          </w:p>
        </w:tc>
        <w:tc>
          <w:tcPr>
            <w:tcW w:w="1080" w:type="dxa"/>
          </w:tcPr>
          <w:p w14:paraId="013ED724" w14:textId="77777777" w:rsidR="00F04763" w:rsidRPr="004A00E1" w:rsidRDefault="00F04763">
            <w:pPr>
              <w:spacing w:beforeLines="40" w:before="96" w:afterLines="40" w:after="96"/>
              <w:jc w:val="center"/>
              <w:rPr>
                <w:noProof/>
                <w:sz w:val="18"/>
              </w:rPr>
            </w:pPr>
          </w:p>
        </w:tc>
        <w:tc>
          <w:tcPr>
            <w:tcW w:w="1080" w:type="dxa"/>
          </w:tcPr>
          <w:p w14:paraId="62D0423D" w14:textId="77777777" w:rsidR="00F04763" w:rsidRPr="004A00E1" w:rsidRDefault="00F04763">
            <w:pPr>
              <w:spacing w:beforeLines="40" w:before="96" w:afterLines="40" w:after="96"/>
              <w:jc w:val="center"/>
              <w:rPr>
                <w:noProof/>
                <w:sz w:val="18"/>
              </w:rPr>
            </w:pPr>
          </w:p>
        </w:tc>
        <w:tc>
          <w:tcPr>
            <w:tcW w:w="1080" w:type="dxa"/>
          </w:tcPr>
          <w:p w14:paraId="6A8A06E9" w14:textId="77777777" w:rsidR="00F04763" w:rsidRPr="004A00E1" w:rsidRDefault="00F04763">
            <w:pPr>
              <w:spacing w:beforeLines="40" w:before="96" w:afterLines="40" w:after="96"/>
              <w:jc w:val="center"/>
              <w:rPr>
                <w:noProof/>
                <w:sz w:val="18"/>
              </w:rPr>
            </w:pPr>
          </w:p>
        </w:tc>
      </w:tr>
    </w:tbl>
    <w:p w14:paraId="1AB46155" w14:textId="77777777" w:rsidR="00F04763" w:rsidRPr="004A00E1" w:rsidRDefault="00F04763">
      <w:pPr>
        <w:pStyle w:val="Text1"/>
        <w:rPr>
          <w:noProof/>
          <w:sz w:val="20"/>
        </w:rPr>
      </w:pPr>
      <w:r w:rsidRPr="004A00E1">
        <w:rPr>
          <w:noProof/>
          <w:sz w:val="20"/>
        </w:rPr>
        <w:t>W przypadku wpływu na dochody przeznaczone na określony cel należy wskazać linie budżetowe po stronie wydatków, które ten wpływ obejmie.</w:t>
      </w:r>
    </w:p>
    <w:p w14:paraId="1506B53A" w14:textId="77777777" w:rsidR="00F04763" w:rsidRPr="004A00E1" w:rsidRDefault="00F04763">
      <w:pPr>
        <w:pStyle w:val="Text1"/>
        <w:pBdr>
          <w:top w:val="single" w:sz="4" w:space="1" w:color="auto"/>
          <w:left w:val="single" w:sz="4" w:space="4" w:color="auto"/>
          <w:bottom w:val="single" w:sz="4" w:space="1" w:color="auto"/>
          <w:right w:val="single" w:sz="4" w:space="4" w:color="auto"/>
        </w:pBdr>
        <w:rPr>
          <w:noProof/>
        </w:rPr>
      </w:pPr>
      <w:r w:rsidRPr="004A00E1">
        <w:rPr>
          <w:noProof/>
        </w:rPr>
        <w:t>[…]</w:t>
      </w:r>
    </w:p>
    <w:p w14:paraId="3D632027" w14:textId="77777777" w:rsidR="00F04763" w:rsidRPr="004A00E1" w:rsidRDefault="00F04763">
      <w:pPr>
        <w:pStyle w:val="Text1"/>
        <w:rPr>
          <w:noProof/>
          <w:sz w:val="20"/>
        </w:rPr>
      </w:pPr>
      <w:r w:rsidRPr="004A00E1">
        <w:rPr>
          <w:noProof/>
          <w:sz w:val="20"/>
        </w:rPr>
        <w:t>Pozostałe uwagi (np. metoda/wzór użyte do obliczenia wpływu na dochody albo inne informacje).</w:t>
      </w:r>
    </w:p>
    <w:p w14:paraId="1ED546D8" w14:textId="77777777" w:rsidR="00F04763" w:rsidRPr="004A00E1" w:rsidRDefault="00F04763">
      <w:pPr>
        <w:pStyle w:val="Text1"/>
        <w:pBdr>
          <w:top w:val="single" w:sz="4" w:space="1" w:color="auto"/>
          <w:left w:val="single" w:sz="4" w:space="4" w:color="auto"/>
          <w:bottom w:val="single" w:sz="4" w:space="1" w:color="auto"/>
          <w:right w:val="single" w:sz="4" w:space="4" w:color="auto"/>
        </w:pBdr>
        <w:rPr>
          <w:noProof/>
        </w:rPr>
      </w:pPr>
      <w:r w:rsidRPr="004A00E1">
        <w:rPr>
          <w:noProof/>
        </w:rPr>
        <w:t>[…]</w:t>
      </w:r>
    </w:p>
    <w:sectPr w:rsidR="00F04763" w:rsidRPr="004A00E1" w:rsidSect="003835F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17F9" w14:textId="77777777" w:rsidR="002857AF" w:rsidRPr="004A00E1" w:rsidRDefault="002857AF" w:rsidP="006E250C">
      <w:pPr>
        <w:spacing w:before="0" w:after="0"/>
      </w:pPr>
      <w:r w:rsidRPr="004A00E1">
        <w:separator/>
      </w:r>
    </w:p>
  </w:endnote>
  <w:endnote w:type="continuationSeparator" w:id="0">
    <w:p w14:paraId="3398BB37" w14:textId="77777777" w:rsidR="002857AF" w:rsidRPr="004A00E1" w:rsidRDefault="002857AF" w:rsidP="006E250C">
      <w:pPr>
        <w:spacing w:before="0" w:after="0"/>
      </w:pPr>
      <w:r w:rsidRPr="004A00E1">
        <w:continuationSeparator/>
      </w:r>
    </w:p>
  </w:endnote>
  <w:endnote w:type="continuationNotice" w:id="1">
    <w:p w14:paraId="5E78899B" w14:textId="77777777" w:rsidR="002857AF" w:rsidRPr="004A00E1" w:rsidRDefault="002857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43D7" w14:textId="5323C0E7" w:rsidR="003835F8" w:rsidRPr="003835F8" w:rsidRDefault="003835F8" w:rsidP="003835F8">
    <w:pPr>
      <w:pStyle w:val="Footer"/>
      <w:rPr>
        <w:rFonts w:ascii="Arial" w:hAnsi="Arial" w:cs="Arial"/>
        <w:b/>
        <w:sz w:val="48"/>
      </w:rPr>
    </w:pPr>
    <w:r w:rsidRPr="003835F8">
      <w:rPr>
        <w:rFonts w:ascii="Arial" w:hAnsi="Arial" w:cs="Arial"/>
        <w:b/>
        <w:sz w:val="48"/>
      </w:rPr>
      <w:t>PL</w:t>
    </w:r>
    <w:r w:rsidRPr="003835F8">
      <w:rPr>
        <w:rFonts w:ascii="Arial" w:hAnsi="Arial" w:cs="Arial"/>
        <w:b/>
        <w:sz w:val="48"/>
      </w:rPr>
      <w:tab/>
    </w:r>
    <w:r w:rsidRPr="003835F8">
      <w:rPr>
        <w:rFonts w:ascii="Arial" w:hAnsi="Arial" w:cs="Arial"/>
        <w:b/>
        <w:sz w:val="48"/>
      </w:rPr>
      <w:tab/>
    </w:r>
    <w:r w:rsidRPr="003835F8">
      <w:tab/>
    </w:r>
    <w:r w:rsidRPr="003835F8">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8BCB" w14:textId="0FDBE763" w:rsidR="003835F8" w:rsidRPr="003835F8" w:rsidRDefault="003835F8" w:rsidP="003835F8">
    <w:pPr>
      <w:pStyle w:val="Footer"/>
      <w:rPr>
        <w:rFonts w:ascii="Arial" w:hAnsi="Arial" w:cs="Arial"/>
        <w:b/>
        <w:sz w:val="48"/>
      </w:rPr>
    </w:pPr>
    <w:r w:rsidRPr="003835F8">
      <w:rPr>
        <w:rFonts w:ascii="Arial" w:hAnsi="Arial" w:cs="Arial"/>
        <w:b/>
        <w:sz w:val="48"/>
      </w:rPr>
      <w:t>PL</w:t>
    </w:r>
    <w:r w:rsidRPr="003835F8">
      <w:rPr>
        <w:rFonts w:ascii="Arial" w:hAnsi="Arial" w:cs="Arial"/>
        <w:b/>
        <w:sz w:val="48"/>
      </w:rPr>
      <w:tab/>
    </w:r>
    <w:r w:rsidRPr="003835F8">
      <w:rPr>
        <w:rFonts w:ascii="Arial" w:hAnsi="Arial" w:cs="Arial"/>
        <w:b/>
        <w:sz w:val="48"/>
      </w:rPr>
      <w:tab/>
    </w:r>
    <w:r w:rsidRPr="003835F8">
      <w:tab/>
    </w:r>
    <w:r w:rsidRPr="003835F8">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60BA" w14:textId="77777777" w:rsidR="003835F8" w:rsidRDefault="003835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2EBB" w14:textId="2DBF80AC" w:rsidR="003835F8" w:rsidRPr="003835F8" w:rsidRDefault="003835F8" w:rsidP="003835F8">
    <w:pPr>
      <w:pStyle w:val="Footer"/>
      <w:rPr>
        <w:rFonts w:ascii="Arial" w:hAnsi="Arial" w:cs="Arial"/>
        <w:b/>
        <w:sz w:val="48"/>
      </w:rPr>
    </w:pPr>
    <w:r w:rsidRPr="003835F8">
      <w:rPr>
        <w:rFonts w:ascii="Arial" w:hAnsi="Arial" w:cs="Arial"/>
        <w:b/>
        <w:sz w:val="48"/>
      </w:rPr>
      <w:t>PL</w:t>
    </w:r>
    <w:r w:rsidRPr="003835F8">
      <w:rPr>
        <w:rFonts w:ascii="Arial" w:hAnsi="Arial" w:cs="Arial"/>
        <w:b/>
        <w:sz w:val="48"/>
      </w:rPr>
      <w:tab/>
    </w:r>
    <w:r>
      <w:fldChar w:fldCharType="begin"/>
    </w:r>
    <w:r>
      <w:instrText xml:space="preserve"> PAGE  \* MERGEFORMAT </w:instrText>
    </w:r>
    <w:r>
      <w:fldChar w:fldCharType="separate"/>
    </w:r>
    <w:r w:rsidR="009B7B92">
      <w:rPr>
        <w:noProof/>
      </w:rPr>
      <w:t>68</w:t>
    </w:r>
    <w:r>
      <w:fldChar w:fldCharType="end"/>
    </w:r>
    <w:r>
      <w:tab/>
    </w:r>
    <w:r w:rsidRPr="003835F8">
      <w:tab/>
    </w:r>
    <w:r w:rsidRPr="003835F8">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65FF" w14:textId="77777777" w:rsidR="003835F8" w:rsidRDefault="003835F8" w:rsidP="003835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0222" w14:textId="6384DEBB" w:rsidR="003835F8" w:rsidRPr="003835F8" w:rsidRDefault="003835F8" w:rsidP="003835F8">
    <w:pPr>
      <w:pStyle w:val="FooterLandscape"/>
      <w:rPr>
        <w:rFonts w:ascii="Arial" w:hAnsi="Arial" w:cs="Arial"/>
        <w:b/>
        <w:sz w:val="48"/>
      </w:rPr>
    </w:pPr>
    <w:r w:rsidRPr="003835F8">
      <w:rPr>
        <w:rFonts w:ascii="Arial" w:hAnsi="Arial" w:cs="Arial"/>
        <w:b/>
        <w:sz w:val="48"/>
      </w:rPr>
      <w:t>PL</w:t>
    </w:r>
    <w:r w:rsidRPr="003835F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835F8">
      <w:tab/>
    </w:r>
    <w:r w:rsidRPr="003835F8">
      <w:rPr>
        <w:rFonts w:ascii="Arial" w:hAnsi="Arial" w:cs="Arial"/>
        <w:b/>
        <w:sz w:val="48"/>
      </w:rPr>
      <w:t>PL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BDFF" w14:textId="2F4751F0" w:rsidR="003835F8" w:rsidRPr="003835F8" w:rsidRDefault="003835F8" w:rsidP="003835F8">
    <w:pPr>
      <w:pStyle w:val="Footer"/>
      <w:rPr>
        <w:rFonts w:ascii="Arial" w:hAnsi="Arial" w:cs="Arial"/>
        <w:b/>
        <w:sz w:val="48"/>
      </w:rPr>
    </w:pPr>
    <w:r w:rsidRPr="003835F8">
      <w:rPr>
        <w:rFonts w:ascii="Arial" w:hAnsi="Arial" w:cs="Arial"/>
        <w:b/>
        <w:sz w:val="48"/>
      </w:rPr>
      <w:t>PL</w:t>
    </w:r>
    <w:r w:rsidRPr="003835F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835F8">
      <w:tab/>
    </w:r>
    <w:r w:rsidRPr="003835F8">
      <w:rPr>
        <w:rFonts w:ascii="Arial" w:hAnsi="Arial" w:cs="Arial"/>
        <w:b/>
        <w:sz w:val="48"/>
      </w:rPr>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F9363" w14:textId="77777777" w:rsidR="002857AF" w:rsidRPr="004A00E1" w:rsidRDefault="002857AF" w:rsidP="006E250C">
      <w:pPr>
        <w:spacing w:before="0" w:after="0"/>
      </w:pPr>
      <w:r w:rsidRPr="004A00E1">
        <w:separator/>
      </w:r>
    </w:p>
  </w:footnote>
  <w:footnote w:type="continuationSeparator" w:id="0">
    <w:p w14:paraId="0DD2078B" w14:textId="77777777" w:rsidR="002857AF" w:rsidRPr="004A00E1" w:rsidRDefault="002857AF" w:rsidP="006E250C">
      <w:pPr>
        <w:spacing w:before="0" w:after="0"/>
      </w:pPr>
      <w:r w:rsidRPr="004A00E1">
        <w:continuationSeparator/>
      </w:r>
    </w:p>
  </w:footnote>
  <w:footnote w:type="continuationNotice" w:id="1">
    <w:p w14:paraId="14907435" w14:textId="77777777" w:rsidR="002857AF" w:rsidRPr="004A00E1" w:rsidRDefault="002857AF">
      <w:pPr>
        <w:spacing w:before="0" w:after="0"/>
      </w:pPr>
    </w:p>
  </w:footnote>
  <w:footnote w:id="2">
    <w:p w14:paraId="5F42D9D8" w14:textId="163854D5" w:rsidR="001602B3" w:rsidRPr="004A00E1" w:rsidRDefault="001602B3" w:rsidP="001602B3">
      <w:pPr>
        <w:pStyle w:val="FootnoteText"/>
      </w:pPr>
      <w:r w:rsidRPr="004A00E1">
        <w:rPr>
          <w:rStyle w:val="FootnoteReference"/>
        </w:rPr>
        <w:footnoteRef/>
      </w:r>
      <w:r w:rsidRPr="004A00E1">
        <w:tab/>
      </w:r>
      <w:hyperlink r:id="rId1" w:history="1">
        <w:r w:rsidRPr="004A00E1">
          <w:rPr>
            <w:rStyle w:val="Hyperlink"/>
            <w:color w:val="auto"/>
            <w:u w:val="none"/>
          </w:rPr>
          <w:t>Komunikat</w:t>
        </w:r>
      </w:hyperlink>
      <w:r w:rsidRPr="004A00E1">
        <w:rPr>
          <w:rStyle w:val="Hyperlink"/>
          <w:color w:val="auto"/>
          <w:u w:val="none"/>
        </w:rPr>
        <w:t xml:space="preserve"> Komisji „Strategia »od pola do stołu« na rzecz sprawiedliwego, zdrowego</w:t>
      </w:r>
      <w:r w:rsidR="004A00E1" w:rsidRPr="004A00E1">
        <w:rPr>
          <w:rStyle w:val="Hyperlink"/>
          <w:color w:val="auto"/>
          <w:u w:val="none"/>
        </w:rPr>
        <w:t xml:space="preserve"> i</w:t>
      </w:r>
      <w:r w:rsidR="004A00E1">
        <w:rPr>
          <w:rStyle w:val="Hyperlink"/>
          <w:color w:val="auto"/>
          <w:u w:val="none"/>
        </w:rPr>
        <w:t> </w:t>
      </w:r>
      <w:r w:rsidR="004A00E1" w:rsidRPr="004A00E1">
        <w:rPr>
          <w:rStyle w:val="Hyperlink"/>
          <w:color w:val="auto"/>
          <w:u w:val="none"/>
        </w:rPr>
        <w:t>prz</w:t>
      </w:r>
      <w:r w:rsidRPr="004A00E1">
        <w:rPr>
          <w:rStyle w:val="Hyperlink"/>
          <w:color w:val="auto"/>
          <w:u w:val="none"/>
        </w:rPr>
        <w:t>yjaznego dla środowiska systemu żywnościowego”, COM(2020)381 final.</w:t>
      </w:r>
      <w:r w:rsidR="004A00E1" w:rsidRPr="004A00E1">
        <w:rPr>
          <w:rStyle w:val="Hyperlink"/>
          <w:color w:val="auto"/>
          <w:u w:val="none"/>
        </w:rPr>
        <w:t xml:space="preserve"> </w:t>
      </w:r>
    </w:p>
  </w:footnote>
  <w:footnote w:id="3">
    <w:p w14:paraId="22AC0E6F" w14:textId="440DAD90" w:rsidR="001602B3" w:rsidRPr="004A00E1" w:rsidRDefault="001602B3" w:rsidP="001602B3">
      <w:pPr>
        <w:pStyle w:val="FootnoteText"/>
      </w:pPr>
      <w:r w:rsidRPr="004A00E1">
        <w:rPr>
          <w:rStyle w:val="FootnoteReference"/>
        </w:rPr>
        <w:footnoteRef/>
      </w:r>
      <w:r w:rsidRPr="004A00E1">
        <w:tab/>
        <w:t xml:space="preserve">Komisja Europejska, </w:t>
      </w:r>
      <w:r w:rsidRPr="004A00E1">
        <w:rPr>
          <w:i/>
        </w:rPr>
        <w:t>Komunikat Komisji do Parlamentu Europejskiego, Rady, Europejskiego Komitetu Ekonomiczno-Społecznego</w:t>
      </w:r>
      <w:r w:rsidR="004A00E1" w:rsidRPr="004A00E1">
        <w:rPr>
          <w:i/>
        </w:rPr>
        <w:t xml:space="preserve"> i</w:t>
      </w:r>
      <w:r w:rsidR="004A00E1">
        <w:rPr>
          <w:i/>
        </w:rPr>
        <w:t> </w:t>
      </w:r>
      <w:r w:rsidR="004A00E1" w:rsidRPr="004A00E1">
        <w:rPr>
          <w:i/>
        </w:rPr>
        <w:t>Kom</w:t>
      </w:r>
      <w:r w:rsidRPr="004A00E1">
        <w:rPr>
          <w:i/>
        </w:rPr>
        <w:t>itetu Regionów „Program prac Komisji na</w:t>
      </w:r>
      <w:r w:rsidR="004A00E1" w:rsidRPr="004A00E1">
        <w:rPr>
          <w:i/>
        </w:rPr>
        <w:t> </w:t>
      </w:r>
      <w:r w:rsidRPr="004A00E1">
        <w:rPr>
          <w:i/>
        </w:rPr>
        <w:t>2023</w:t>
      </w:r>
      <w:r w:rsidR="004A00E1" w:rsidRPr="004A00E1">
        <w:rPr>
          <w:i/>
        </w:rPr>
        <w:t> </w:t>
      </w:r>
      <w:r w:rsidRPr="004A00E1">
        <w:rPr>
          <w:i/>
        </w:rPr>
        <w:t>r. Unia zdecydowana</w:t>
      </w:r>
      <w:r w:rsidR="004A00E1" w:rsidRPr="004A00E1">
        <w:rPr>
          <w:i/>
        </w:rPr>
        <w:t xml:space="preserve"> i</w:t>
      </w:r>
      <w:r w:rsidR="004A00E1">
        <w:rPr>
          <w:i/>
        </w:rPr>
        <w:t> </w:t>
      </w:r>
      <w:r w:rsidR="004A00E1" w:rsidRPr="004A00E1">
        <w:rPr>
          <w:i/>
        </w:rPr>
        <w:t>zje</w:t>
      </w:r>
      <w:r w:rsidRPr="004A00E1">
        <w:rPr>
          <w:i/>
        </w:rPr>
        <w:t>dnoczona”</w:t>
      </w:r>
      <w:r w:rsidRPr="004A00E1">
        <w:t xml:space="preserve">, </w:t>
      </w:r>
      <w:hyperlink r:id="rId2" w:history="1">
        <w:r w:rsidRPr="004A00E1">
          <w:rPr>
            <w:rStyle w:val="Hyperlink"/>
            <w:color w:val="auto"/>
            <w:u w:val="none"/>
          </w:rPr>
          <w:t>COM(2022) 548 final.</w:t>
        </w:r>
      </w:hyperlink>
    </w:p>
  </w:footnote>
  <w:footnote w:id="4">
    <w:p w14:paraId="3DB27F6E" w14:textId="13C4C349" w:rsidR="001602B3" w:rsidRPr="004A00E1" w:rsidRDefault="001602B3" w:rsidP="001602B3">
      <w:pPr>
        <w:pStyle w:val="FootnoteText"/>
        <w:jc w:val="left"/>
      </w:pPr>
      <w:r w:rsidRPr="004A00E1">
        <w:rPr>
          <w:rStyle w:val="FootnoteReference"/>
        </w:rPr>
        <w:footnoteRef/>
      </w:r>
      <w:r w:rsidRPr="004A00E1">
        <w:tab/>
        <w:t>Rozporządzenie Rady (WE) nr</w:t>
      </w:r>
      <w:r w:rsidR="004A00E1" w:rsidRPr="004A00E1">
        <w:t> </w:t>
      </w:r>
      <w:r w:rsidRPr="004A00E1">
        <w:t>1/2005</w:t>
      </w:r>
      <w:r w:rsidR="004A00E1" w:rsidRPr="004A00E1">
        <w:t xml:space="preserve"> z</w:t>
      </w:r>
      <w:r w:rsidR="004A00E1">
        <w:t> </w:t>
      </w:r>
      <w:r w:rsidR="004A00E1" w:rsidRPr="004A00E1">
        <w:t>dni</w:t>
      </w:r>
      <w:r w:rsidRPr="004A00E1">
        <w:t>a 22 grudnia 2004</w:t>
      </w:r>
      <w:r w:rsidR="004A00E1" w:rsidRPr="004A00E1">
        <w:t> </w:t>
      </w:r>
      <w:r w:rsidRPr="004A00E1">
        <w:t>r.</w:t>
      </w:r>
      <w:r w:rsidR="004A00E1" w:rsidRPr="004A00E1">
        <w:t xml:space="preserve"> w</w:t>
      </w:r>
      <w:r w:rsidR="004A00E1">
        <w:t> </w:t>
      </w:r>
      <w:r w:rsidR="004A00E1" w:rsidRPr="004A00E1">
        <w:t>spr</w:t>
      </w:r>
      <w:r w:rsidRPr="004A00E1">
        <w:t>awie ochrony zwierząt podczas transportu</w:t>
      </w:r>
      <w:r w:rsidR="004A00E1" w:rsidRPr="004A00E1">
        <w:t xml:space="preserve"> i</w:t>
      </w:r>
      <w:r w:rsidR="004A00E1">
        <w:t> </w:t>
      </w:r>
      <w:r w:rsidR="004A00E1" w:rsidRPr="004A00E1">
        <w:t>zwi</w:t>
      </w:r>
      <w:r w:rsidRPr="004A00E1">
        <w:t>ązanych</w:t>
      </w:r>
      <w:r w:rsidR="004A00E1" w:rsidRPr="004A00E1">
        <w:t xml:space="preserve"> z</w:t>
      </w:r>
      <w:r w:rsidR="004A00E1">
        <w:t> </w:t>
      </w:r>
      <w:r w:rsidR="004A00E1" w:rsidRPr="004A00E1">
        <w:t>tym</w:t>
      </w:r>
      <w:r w:rsidRPr="004A00E1">
        <w:t xml:space="preserve"> działań oraz zmieniające dyrektywy 64/432/EWG</w:t>
      </w:r>
      <w:r w:rsidR="004A00E1" w:rsidRPr="004A00E1">
        <w:t xml:space="preserve"> i</w:t>
      </w:r>
      <w:r w:rsidR="004A00E1">
        <w:t> </w:t>
      </w:r>
      <w:r w:rsidR="004A00E1" w:rsidRPr="004A00E1">
        <w:t>9</w:t>
      </w:r>
      <w:r w:rsidRPr="004A00E1">
        <w:t>3/119/WE oraz rozporządzenie (WE) nr</w:t>
      </w:r>
      <w:r w:rsidR="004A00E1" w:rsidRPr="004A00E1">
        <w:t> </w:t>
      </w:r>
      <w:r w:rsidRPr="004A00E1">
        <w:t>1255/97, Dz.U. L 3</w:t>
      </w:r>
      <w:r w:rsidR="004A00E1" w:rsidRPr="004A00E1">
        <w:t xml:space="preserve"> z</w:t>
      </w:r>
      <w:r w:rsidR="004A00E1">
        <w:t> </w:t>
      </w:r>
      <w:r w:rsidR="004A00E1" w:rsidRPr="004A00E1">
        <w:t>5</w:t>
      </w:r>
      <w:r w:rsidRPr="004A00E1">
        <w:t>.1.2005, s. 1.</w:t>
      </w:r>
    </w:p>
  </w:footnote>
  <w:footnote w:id="5">
    <w:p w14:paraId="03CF8744" w14:textId="77777777" w:rsidR="001602B3" w:rsidRPr="004A00E1" w:rsidRDefault="001602B3" w:rsidP="001602B3">
      <w:pPr>
        <w:pStyle w:val="FootnoteText"/>
      </w:pPr>
      <w:r w:rsidRPr="004A00E1">
        <w:rPr>
          <w:rStyle w:val="FootnoteReference"/>
        </w:rPr>
        <w:footnoteRef/>
      </w:r>
      <w:r w:rsidRPr="004A00E1">
        <w:tab/>
        <w:t xml:space="preserve">Komisja Europejska, </w:t>
      </w:r>
      <w:r w:rsidRPr="004A00E1">
        <w:rPr>
          <w:i/>
        </w:rPr>
        <w:t>Dokument roboczy służb Komisji,</w:t>
      </w:r>
      <w:r w:rsidRPr="004A00E1">
        <w:t xml:space="preserve"> </w:t>
      </w:r>
      <w:r w:rsidRPr="004A00E1">
        <w:rPr>
          <w:i/>
        </w:rPr>
        <w:t>Ocena adekwatności przepisów UE dotyczących dobrostanu zwierząt</w:t>
      </w:r>
      <w:r w:rsidRPr="004A00E1">
        <w:t xml:space="preserve">, </w:t>
      </w:r>
      <w:hyperlink r:id="rId3" w:history="1">
        <w:r w:rsidRPr="004A00E1">
          <w:rPr>
            <w:rStyle w:val="Hyperlink"/>
            <w:color w:val="auto"/>
            <w:u w:val="none"/>
          </w:rPr>
          <w:t>SWD(2022)328 final.</w:t>
        </w:r>
      </w:hyperlink>
    </w:p>
  </w:footnote>
  <w:footnote w:id="6">
    <w:p w14:paraId="4B84E92F" w14:textId="77777777" w:rsidR="001602B3" w:rsidRPr="004A00E1" w:rsidRDefault="001602B3" w:rsidP="001602B3">
      <w:pPr>
        <w:pStyle w:val="FootnoteText"/>
      </w:pPr>
      <w:r w:rsidRPr="004A00E1">
        <w:rPr>
          <w:rStyle w:val="FootnoteReference"/>
        </w:rPr>
        <w:footnoteRef/>
      </w:r>
      <w:r w:rsidRPr="004A00E1">
        <w:tab/>
      </w:r>
      <w:hyperlink r:id="rId4" w:history="1">
        <w:r w:rsidRPr="004A00E1">
          <w:rPr>
            <w:rStyle w:val="Hyperlink"/>
            <w:color w:val="auto"/>
            <w:u w:val="none"/>
          </w:rPr>
          <w:t>SWD(2021) 77 final</w:t>
        </w:r>
      </w:hyperlink>
      <w:r w:rsidRPr="004A00E1">
        <w:t xml:space="preserve">. </w:t>
      </w:r>
    </w:p>
  </w:footnote>
  <w:footnote w:id="7">
    <w:p w14:paraId="44F293BB" w14:textId="611C2231" w:rsidR="001602B3" w:rsidRPr="004A00E1" w:rsidRDefault="001602B3" w:rsidP="001602B3">
      <w:pPr>
        <w:pStyle w:val="FootnoteText"/>
      </w:pPr>
      <w:r w:rsidRPr="004A00E1">
        <w:rPr>
          <w:rStyle w:val="FootnoteReference"/>
        </w:rPr>
        <w:footnoteRef/>
      </w:r>
      <w:r w:rsidRPr="004A00E1">
        <w:tab/>
        <w:t>Rada Unii Europejskiej,</w:t>
      </w:r>
      <w:r w:rsidRPr="004A00E1">
        <w:rPr>
          <w:i/>
        </w:rPr>
        <w:t xml:space="preserve"> </w:t>
      </w:r>
      <w:hyperlink r:id="rId5" w:history="1">
        <w:r w:rsidRPr="004A00E1">
          <w:rPr>
            <w:rStyle w:val="Hyperlink"/>
            <w:i/>
            <w:color w:val="auto"/>
            <w:u w:val="none"/>
          </w:rPr>
          <w:t>Konkluzje Rady</w:t>
        </w:r>
        <w:r w:rsidR="004A00E1" w:rsidRPr="004A00E1">
          <w:rPr>
            <w:rStyle w:val="Hyperlink"/>
            <w:i/>
            <w:color w:val="auto"/>
            <w:u w:val="none"/>
          </w:rPr>
          <w:t xml:space="preserve"> w</w:t>
        </w:r>
        <w:r w:rsidR="004A00E1">
          <w:rPr>
            <w:rStyle w:val="Hyperlink"/>
            <w:i/>
            <w:color w:val="auto"/>
            <w:u w:val="none"/>
          </w:rPr>
          <w:t> </w:t>
        </w:r>
        <w:r w:rsidR="004A00E1" w:rsidRPr="004A00E1">
          <w:rPr>
            <w:rStyle w:val="Hyperlink"/>
            <w:i/>
            <w:color w:val="auto"/>
            <w:u w:val="none"/>
          </w:rPr>
          <w:t>spr</w:t>
        </w:r>
        <w:r w:rsidRPr="004A00E1">
          <w:rPr>
            <w:rStyle w:val="Hyperlink"/>
            <w:i/>
            <w:color w:val="auto"/>
            <w:u w:val="none"/>
          </w:rPr>
          <w:t>awie ogólnounijnego znaku dobrostanu zwierząt</w:t>
        </w:r>
      </w:hyperlink>
      <w:r w:rsidRPr="004A00E1">
        <w:t>, 15 grudnia 2020</w:t>
      </w:r>
      <w:r w:rsidR="004A00E1" w:rsidRPr="004A00E1">
        <w:t> </w:t>
      </w:r>
      <w:r w:rsidRPr="004A00E1">
        <w:t>r. (nr ref.</w:t>
      </w:r>
      <w:r w:rsidR="004A00E1" w:rsidRPr="004A00E1">
        <w:t> </w:t>
      </w:r>
      <w:r w:rsidRPr="004A00E1">
        <w:t xml:space="preserve">14047/20); Rada Unii Europejskiej, </w:t>
      </w:r>
      <w:hyperlink r:id="rId6" w:history="1">
        <w:r w:rsidRPr="004A00E1">
          <w:rPr>
            <w:rStyle w:val="Hyperlink"/>
            <w:i/>
            <w:color w:val="auto"/>
            <w:u w:val="none"/>
          </w:rPr>
          <w:t>Konkluzje Rady</w:t>
        </w:r>
        <w:r w:rsidR="004A00E1" w:rsidRPr="004A00E1">
          <w:rPr>
            <w:rStyle w:val="Hyperlink"/>
            <w:i/>
            <w:color w:val="auto"/>
            <w:u w:val="none"/>
          </w:rPr>
          <w:t xml:space="preserve"> w</w:t>
        </w:r>
        <w:r w:rsidR="004A00E1">
          <w:rPr>
            <w:rStyle w:val="Hyperlink"/>
            <w:i/>
            <w:color w:val="auto"/>
            <w:u w:val="none"/>
          </w:rPr>
          <w:t> </w:t>
        </w:r>
        <w:r w:rsidR="004A00E1" w:rsidRPr="004A00E1">
          <w:rPr>
            <w:rStyle w:val="Hyperlink"/>
            <w:i/>
            <w:color w:val="auto"/>
            <w:u w:val="none"/>
          </w:rPr>
          <w:t>spr</w:t>
        </w:r>
        <w:r w:rsidRPr="004A00E1">
          <w:rPr>
            <w:rStyle w:val="Hyperlink"/>
            <w:i/>
            <w:color w:val="auto"/>
            <w:u w:val="none"/>
          </w:rPr>
          <w:t>awie dobrostanu zwierząt podczas transportu morskiego na duże odległości do państw trzecich</w:t>
        </w:r>
      </w:hyperlink>
      <w:r w:rsidRPr="004A00E1">
        <w:t>, 28 czerwca 2021</w:t>
      </w:r>
      <w:r w:rsidR="004A00E1" w:rsidRPr="004A00E1">
        <w:t> </w:t>
      </w:r>
      <w:r w:rsidRPr="004A00E1">
        <w:t>r. (nr ref.</w:t>
      </w:r>
      <w:r w:rsidR="004A00E1" w:rsidRPr="004A00E1">
        <w:t> </w:t>
      </w:r>
      <w:r w:rsidRPr="004A00E1">
        <w:t xml:space="preserve">10235/21). </w:t>
      </w:r>
    </w:p>
  </w:footnote>
  <w:footnote w:id="8">
    <w:p w14:paraId="291A36BD" w14:textId="102C9C6E" w:rsidR="001602B3" w:rsidRPr="004A00E1" w:rsidRDefault="001602B3" w:rsidP="001602B3">
      <w:pPr>
        <w:pStyle w:val="FootnoteText"/>
        <w:jc w:val="left"/>
      </w:pPr>
      <w:r w:rsidRPr="004A00E1">
        <w:rPr>
          <w:rStyle w:val="FootnoteReference"/>
        </w:rPr>
        <w:footnoteRef/>
      </w:r>
      <w:r w:rsidRPr="004A00E1">
        <w:tab/>
      </w:r>
      <w:hyperlink r:id="rId7" w:history="1">
        <w:r w:rsidRPr="004A00E1">
          <w:rPr>
            <w:rStyle w:val="Hyperlink"/>
            <w:color w:val="auto"/>
            <w:u w:val="none"/>
          </w:rPr>
          <w:t>Konkluzje Rady</w:t>
        </w:r>
        <w:r w:rsidR="004A00E1" w:rsidRPr="004A00E1">
          <w:rPr>
            <w:rStyle w:val="Hyperlink"/>
            <w:color w:val="auto"/>
            <w:u w:val="none"/>
          </w:rPr>
          <w:t xml:space="preserve"> w</w:t>
        </w:r>
        <w:r w:rsidR="004A00E1">
          <w:rPr>
            <w:rStyle w:val="Hyperlink"/>
            <w:color w:val="auto"/>
            <w:u w:val="none"/>
          </w:rPr>
          <w:t> </w:t>
        </w:r>
        <w:r w:rsidR="004A00E1" w:rsidRPr="004A00E1">
          <w:rPr>
            <w:rStyle w:val="Hyperlink"/>
            <w:color w:val="auto"/>
            <w:u w:val="none"/>
          </w:rPr>
          <w:t>spr</w:t>
        </w:r>
        <w:r w:rsidRPr="004A00E1">
          <w:rPr>
            <w:rStyle w:val="Hyperlink"/>
            <w:color w:val="auto"/>
            <w:u w:val="none"/>
          </w:rPr>
          <w:t>awie dobrostanu zwierząt – integralnej części zrównoważonej produkcji zwierzęcej – Konkluzje Rady (16 grudnia 2019</w:t>
        </w:r>
        <w:r w:rsidR="004A00E1" w:rsidRPr="004A00E1">
          <w:rPr>
            <w:rStyle w:val="Hyperlink"/>
            <w:color w:val="auto"/>
            <w:u w:val="none"/>
          </w:rPr>
          <w:t> </w:t>
        </w:r>
        <w:r w:rsidRPr="004A00E1">
          <w:rPr>
            <w:rStyle w:val="Hyperlink"/>
            <w:color w:val="auto"/>
            <w:u w:val="none"/>
          </w:rPr>
          <w:t>r.)</w:t>
        </w:r>
      </w:hyperlink>
    </w:p>
  </w:footnote>
  <w:footnote w:id="9">
    <w:p w14:paraId="6DB2C746" w14:textId="6EBE0F4B" w:rsidR="001602B3" w:rsidRPr="004A00E1" w:rsidRDefault="001602B3" w:rsidP="001602B3">
      <w:pPr>
        <w:pStyle w:val="FootnoteText"/>
        <w:jc w:val="left"/>
        <w:rPr>
          <w:color w:val="0000FF"/>
          <w:u w:val="single"/>
        </w:rPr>
      </w:pPr>
      <w:r w:rsidRPr="004A00E1">
        <w:rPr>
          <w:rStyle w:val="FootnoteReference"/>
        </w:rPr>
        <w:footnoteRef/>
      </w:r>
      <w:r w:rsidRPr="004A00E1">
        <w:tab/>
      </w:r>
      <w:hyperlink r:id="rId8" w:history="1">
        <w:r w:rsidRPr="004A00E1">
          <w:rPr>
            <w:rStyle w:val="Hyperlink"/>
            <w:color w:val="auto"/>
            <w:u w:val="none"/>
          </w:rPr>
          <w:t>Rezolucja Parlamentu Europejskiego</w:t>
        </w:r>
        <w:r w:rsidR="004A00E1" w:rsidRPr="004A00E1">
          <w:rPr>
            <w:rStyle w:val="Hyperlink"/>
            <w:color w:val="auto"/>
            <w:u w:val="none"/>
          </w:rPr>
          <w:t xml:space="preserve"> z</w:t>
        </w:r>
        <w:r w:rsidR="004A00E1">
          <w:rPr>
            <w:rStyle w:val="Hyperlink"/>
            <w:color w:val="auto"/>
            <w:u w:val="none"/>
          </w:rPr>
          <w:t> </w:t>
        </w:r>
        <w:r w:rsidR="004A00E1" w:rsidRPr="004A00E1">
          <w:rPr>
            <w:rStyle w:val="Hyperlink"/>
            <w:color w:val="auto"/>
            <w:u w:val="none"/>
          </w:rPr>
          <w:t>dni</w:t>
        </w:r>
        <w:r w:rsidRPr="004A00E1">
          <w:rPr>
            <w:rStyle w:val="Hyperlink"/>
            <w:color w:val="auto"/>
            <w:u w:val="none"/>
          </w:rPr>
          <w:t>a 20 października 2021</w:t>
        </w:r>
        <w:r w:rsidR="004A00E1" w:rsidRPr="004A00E1">
          <w:rPr>
            <w:rStyle w:val="Hyperlink"/>
            <w:color w:val="auto"/>
            <w:u w:val="none"/>
          </w:rPr>
          <w:t> </w:t>
        </w:r>
        <w:r w:rsidRPr="004A00E1">
          <w:rPr>
            <w:rStyle w:val="Hyperlink"/>
            <w:color w:val="auto"/>
            <w:u w:val="none"/>
          </w:rPr>
          <w:t>r.</w:t>
        </w:r>
        <w:r w:rsidR="004A00E1" w:rsidRPr="004A00E1">
          <w:rPr>
            <w:rStyle w:val="Hyperlink"/>
            <w:color w:val="auto"/>
            <w:u w:val="none"/>
          </w:rPr>
          <w:t xml:space="preserve"> w</w:t>
        </w:r>
        <w:r w:rsidR="004A00E1">
          <w:rPr>
            <w:rStyle w:val="Hyperlink"/>
            <w:color w:val="auto"/>
            <w:u w:val="none"/>
          </w:rPr>
          <w:t> </w:t>
        </w:r>
        <w:r w:rsidR="004A00E1" w:rsidRPr="004A00E1">
          <w:rPr>
            <w:rStyle w:val="Hyperlink"/>
            <w:color w:val="auto"/>
            <w:u w:val="none"/>
          </w:rPr>
          <w:t>spr</w:t>
        </w:r>
        <w:r w:rsidRPr="004A00E1">
          <w:rPr>
            <w:rStyle w:val="Hyperlink"/>
            <w:color w:val="auto"/>
            <w:u w:val="none"/>
          </w:rPr>
          <w:t>awie strategii „od pola do stołu” na rzecz sprawiedliwego, zdrowego</w:t>
        </w:r>
        <w:r w:rsidR="004A00E1" w:rsidRPr="004A00E1">
          <w:rPr>
            <w:rStyle w:val="Hyperlink"/>
            <w:color w:val="auto"/>
            <w:u w:val="none"/>
          </w:rPr>
          <w:t xml:space="preserve"> i</w:t>
        </w:r>
        <w:r w:rsidR="004A00E1">
          <w:rPr>
            <w:rStyle w:val="Hyperlink"/>
            <w:color w:val="auto"/>
            <w:u w:val="none"/>
          </w:rPr>
          <w:t> </w:t>
        </w:r>
        <w:r w:rsidR="004A00E1" w:rsidRPr="004A00E1">
          <w:rPr>
            <w:rStyle w:val="Hyperlink"/>
            <w:color w:val="auto"/>
            <w:u w:val="none"/>
          </w:rPr>
          <w:t>prz</w:t>
        </w:r>
        <w:r w:rsidRPr="004A00E1">
          <w:rPr>
            <w:rStyle w:val="Hyperlink"/>
            <w:color w:val="auto"/>
            <w:u w:val="none"/>
          </w:rPr>
          <w:t>yjaznego dla środowiska systemu żywnościowego (2020/2260(INI))</w:t>
        </w:r>
      </w:hyperlink>
      <w:r w:rsidRPr="004A00E1">
        <w:t>.</w:t>
      </w:r>
    </w:p>
  </w:footnote>
  <w:footnote w:id="10">
    <w:p w14:paraId="7E93C7BB" w14:textId="148C6255" w:rsidR="00F85DA9" w:rsidRPr="004A00E1" w:rsidRDefault="00F85DA9" w:rsidP="00F85DA9">
      <w:pPr>
        <w:pStyle w:val="FootnoteText"/>
        <w:jc w:val="left"/>
      </w:pPr>
      <w:r w:rsidRPr="004A00E1">
        <w:rPr>
          <w:rStyle w:val="FootnoteReference"/>
        </w:rPr>
        <w:footnoteRef/>
      </w:r>
      <w:r w:rsidRPr="004A00E1">
        <w:tab/>
      </w:r>
      <w:hyperlink r:id="rId9" w:history="1">
        <w:r w:rsidRPr="004A00E1">
          <w:rPr>
            <w:rStyle w:val="Hyperlink"/>
            <w:color w:val="auto"/>
            <w:u w:val="none"/>
          </w:rPr>
          <w:t>Zalecenie Parlamentu Europejskiego</w:t>
        </w:r>
        <w:r w:rsidR="004A00E1" w:rsidRPr="004A00E1">
          <w:rPr>
            <w:rStyle w:val="Hyperlink"/>
            <w:color w:val="auto"/>
            <w:u w:val="none"/>
          </w:rPr>
          <w:t xml:space="preserve"> z</w:t>
        </w:r>
        <w:r w:rsidR="004A00E1">
          <w:rPr>
            <w:rStyle w:val="Hyperlink"/>
            <w:color w:val="auto"/>
            <w:u w:val="none"/>
          </w:rPr>
          <w:t> </w:t>
        </w:r>
        <w:r w:rsidR="004A00E1" w:rsidRPr="004A00E1">
          <w:rPr>
            <w:rStyle w:val="Hyperlink"/>
            <w:color w:val="auto"/>
            <w:u w:val="none"/>
          </w:rPr>
          <w:t>dni</w:t>
        </w:r>
        <w:r w:rsidRPr="004A00E1">
          <w:rPr>
            <w:rStyle w:val="Hyperlink"/>
            <w:color w:val="auto"/>
            <w:u w:val="none"/>
          </w:rPr>
          <w:t>a 20 stycznia 2022</w:t>
        </w:r>
        <w:r w:rsidR="004A00E1" w:rsidRPr="004A00E1">
          <w:rPr>
            <w:rStyle w:val="Hyperlink"/>
            <w:color w:val="auto"/>
            <w:u w:val="none"/>
          </w:rPr>
          <w:t> </w:t>
        </w:r>
        <w:r w:rsidRPr="004A00E1">
          <w:rPr>
            <w:rStyle w:val="Hyperlink"/>
            <w:color w:val="auto"/>
            <w:u w:val="none"/>
          </w:rPr>
          <w:t>r. dla Rady</w:t>
        </w:r>
        <w:r w:rsidR="004A00E1" w:rsidRPr="004A00E1">
          <w:rPr>
            <w:rStyle w:val="Hyperlink"/>
            <w:color w:val="auto"/>
            <w:u w:val="none"/>
          </w:rPr>
          <w:t xml:space="preserve"> i</w:t>
        </w:r>
        <w:r w:rsidR="004A00E1">
          <w:rPr>
            <w:rStyle w:val="Hyperlink"/>
            <w:color w:val="auto"/>
            <w:u w:val="none"/>
          </w:rPr>
          <w:t> </w:t>
        </w:r>
        <w:r w:rsidR="004A00E1" w:rsidRPr="004A00E1">
          <w:rPr>
            <w:rStyle w:val="Hyperlink"/>
            <w:color w:val="auto"/>
            <w:u w:val="none"/>
          </w:rPr>
          <w:t>Kom</w:t>
        </w:r>
        <w:r w:rsidRPr="004A00E1">
          <w:rPr>
            <w:rStyle w:val="Hyperlink"/>
            <w:color w:val="auto"/>
            <w:u w:val="none"/>
          </w:rPr>
          <w:t>isji</w:t>
        </w:r>
        <w:r w:rsidR="004A00E1" w:rsidRPr="004A00E1">
          <w:rPr>
            <w:rStyle w:val="Hyperlink"/>
            <w:color w:val="auto"/>
            <w:u w:val="none"/>
          </w:rPr>
          <w:t xml:space="preserve"> w</w:t>
        </w:r>
        <w:r w:rsidR="004A00E1">
          <w:rPr>
            <w:rStyle w:val="Hyperlink"/>
            <w:color w:val="auto"/>
            <w:u w:val="none"/>
          </w:rPr>
          <w:t> </w:t>
        </w:r>
        <w:r w:rsidR="004A00E1" w:rsidRPr="004A00E1">
          <w:rPr>
            <w:rStyle w:val="Hyperlink"/>
            <w:color w:val="auto"/>
            <w:u w:val="none"/>
          </w:rPr>
          <w:t>nas</w:t>
        </w:r>
        <w:r w:rsidRPr="004A00E1">
          <w:rPr>
            <w:rStyle w:val="Hyperlink"/>
            <w:color w:val="auto"/>
            <w:u w:val="none"/>
          </w:rPr>
          <w:t>tępstwie dochodzenia</w:t>
        </w:r>
        <w:r w:rsidR="004A00E1" w:rsidRPr="004A00E1">
          <w:rPr>
            <w:rStyle w:val="Hyperlink"/>
            <w:color w:val="auto"/>
            <w:u w:val="none"/>
          </w:rPr>
          <w:t xml:space="preserve"> w</w:t>
        </w:r>
        <w:r w:rsidR="004A00E1">
          <w:rPr>
            <w:rStyle w:val="Hyperlink"/>
            <w:color w:val="auto"/>
            <w:u w:val="none"/>
          </w:rPr>
          <w:t> </w:t>
        </w:r>
        <w:r w:rsidR="004A00E1" w:rsidRPr="004A00E1">
          <w:rPr>
            <w:rStyle w:val="Hyperlink"/>
            <w:color w:val="auto"/>
            <w:u w:val="none"/>
          </w:rPr>
          <w:t>spr</w:t>
        </w:r>
        <w:r w:rsidRPr="004A00E1">
          <w:rPr>
            <w:rStyle w:val="Hyperlink"/>
            <w:color w:val="auto"/>
            <w:u w:val="none"/>
          </w:rPr>
          <w:t>awie zarzutów naruszenia prawa Unii</w:t>
        </w:r>
        <w:r w:rsidR="004A00E1" w:rsidRPr="004A00E1">
          <w:rPr>
            <w:rStyle w:val="Hyperlink"/>
            <w:color w:val="auto"/>
            <w:u w:val="none"/>
          </w:rPr>
          <w:t xml:space="preserve"> i</w:t>
        </w:r>
        <w:r w:rsidR="004A00E1">
          <w:rPr>
            <w:rStyle w:val="Hyperlink"/>
            <w:color w:val="auto"/>
            <w:u w:val="none"/>
          </w:rPr>
          <w:t> </w:t>
        </w:r>
        <w:r w:rsidR="004A00E1" w:rsidRPr="004A00E1">
          <w:rPr>
            <w:rStyle w:val="Hyperlink"/>
            <w:color w:val="auto"/>
            <w:u w:val="none"/>
          </w:rPr>
          <w:t>nie</w:t>
        </w:r>
        <w:r w:rsidRPr="004A00E1">
          <w:rPr>
            <w:rStyle w:val="Hyperlink"/>
            <w:color w:val="auto"/>
            <w:u w:val="none"/>
          </w:rPr>
          <w:t>właściwego administrowania</w:t>
        </w:r>
        <w:r w:rsidR="004A00E1" w:rsidRPr="004A00E1">
          <w:rPr>
            <w:rStyle w:val="Hyperlink"/>
            <w:color w:val="auto"/>
            <w:u w:val="none"/>
          </w:rPr>
          <w:t xml:space="preserve"> w</w:t>
        </w:r>
        <w:r w:rsidR="004A00E1">
          <w:rPr>
            <w:rStyle w:val="Hyperlink"/>
            <w:color w:val="auto"/>
            <w:u w:val="none"/>
          </w:rPr>
          <w:t> </w:t>
        </w:r>
        <w:r w:rsidR="004A00E1" w:rsidRPr="004A00E1">
          <w:rPr>
            <w:rStyle w:val="Hyperlink"/>
            <w:color w:val="auto"/>
            <w:u w:val="none"/>
          </w:rPr>
          <w:t>jeg</w:t>
        </w:r>
        <w:r w:rsidRPr="004A00E1">
          <w:rPr>
            <w:rStyle w:val="Hyperlink"/>
            <w:color w:val="auto"/>
            <w:u w:val="none"/>
          </w:rPr>
          <w:t>o stosowaniu</w:t>
        </w:r>
        <w:r w:rsidR="004A00E1" w:rsidRPr="004A00E1">
          <w:rPr>
            <w:rStyle w:val="Hyperlink"/>
            <w:color w:val="auto"/>
            <w:u w:val="none"/>
          </w:rPr>
          <w:t xml:space="preserve"> w</w:t>
        </w:r>
        <w:r w:rsidR="004A00E1">
          <w:rPr>
            <w:rStyle w:val="Hyperlink"/>
            <w:color w:val="auto"/>
            <w:u w:val="none"/>
          </w:rPr>
          <w:t> </w:t>
        </w:r>
        <w:r w:rsidR="004A00E1" w:rsidRPr="004A00E1">
          <w:rPr>
            <w:rStyle w:val="Hyperlink"/>
            <w:color w:val="auto"/>
            <w:u w:val="none"/>
          </w:rPr>
          <w:t>odn</w:t>
        </w:r>
        <w:r w:rsidRPr="004A00E1">
          <w:rPr>
            <w:rStyle w:val="Hyperlink"/>
            <w:color w:val="auto"/>
            <w:u w:val="none"/>
          </w:rPr>
          <w:t>iesieniu do ochrony zwierząt podczas transportu</w:t>
        </w:r>
        <w:r w:rsidR="004A00E1" w:rsidRPr="004A00E1">
          <w:rPr>
            <w:rStyle w:val="Hyperlink"/>
            <w:color w:val="auto"/>
            <w:u w:val="none"/>
          </w:rPr>
          <w:t xml:space="preserve"> w</w:t>
        </w:r>
        <w:r w:rsidR="004A00E1">
          <w:rPr>
            <w:rStyle w:val="Hyperlink"/>
            <w:color w:val="auto"/>
            <w:u w:val="none"/>
          </w:rPr>
          <w:t> </w:t>
        </w:r>
        <w:r w:rsidR="004A00E1" w:rsidRPr="004A00E1">
          <w:rPr>
            <w:rStyle w:val="Hyperlink"/>
            <w:color w:val="auto"/>
            <w:u w:val="none"/>
          </w:rPr>
          <w:t>Uni</w:t>
        </w:r>
        <w:r w:rsidRPr="004A00E1">
          <w:rPr>
            <w:rStyle w:val="Hyperlink"/>
            <w:color w:val="auto"/>
            <w:u w:val="none"/>
          </w:rPr>
          <w:t>i</w:t>
        </w:r>
        <w:r w:rsidR="004A00E1" w:rsidRPr="004A00E1">
          <w:rPr>
            <w:rStyle w:val="Hyperlink"/>
            <w:color w:val="auto"/>
            <w:u w:val="none"/>
          </w:rPr>
          <w:t xml:space="preserve"> i</w:t>
        </w:r>
        <w:r w:rsidR="004A00E1">
          <w:rPr>
            <w:rStyle w:val="Hyperlink"/>
            <w:color w:val="auto"/>
            <w:u w:val="none"/>
          </w:rPr>
          <w:t> </w:t>
        </w:r>
        <w:r w:rsidR="004A00E1" w:rsidRPr="004A00E1">
          <w:rPr>
            <w:rStyle w:val="Hyperlink"/>
            <w:color w:val="auto"/>
            <w:u w:val="none"/>
          </w:rPr>
          <w:t>poz</w:t>
        </w:r>
        <w:r w:rsidRPr="004A00E1">
          <w:rPr>
            <w:rStyle w:val="Hyperlink"/>
            <w:color w:val="auto"/>
            <w:u w:val="none"/>
          </w:rPr>
          <w:t>a nią (2021/2736(RSP)).</w:t>
        </w:r>
      </w:hyperlink>
    </w:p>
  </w:footnote>
  <w:footnote w:id="11">
    <w:p w14:paraId="06624227" w14:textId="245BEDE7" w:rsidR="001602B3" w:rsidRPr="004A00E1" w:rsidRDefault="001602B3" w:rsidP="001602B3">
      <w:pPr>
        <w:pStyle w:val="FootnoteText"/>
      </w:pPr>
      <w:r w:rsidRPr="004A00E1">
        <w:rPr>
          <w:rStyle w:val="FootnoteReference"/>
        </w:rPr>
        <w:footnoteRef/>
      </w:r>
      <w:r w:rsidRPr="004A00E1">
        <w:tab/>
      </w:r>
      <w:hyperlink r:id="rId10" w:history="1">
        <w:r w:rsidRPr="004A00E1">
          <w:rPr>
            <w:rStyle w:val="Hyperlink"/>
            <w:color w:val="auto"/>
            <w:u w:val="none"/>
          </w:rPr>
          <w:t>Dobrostan zwierząt w UE –</w:t>
        </w:r>
      </w:hyperlink>
      <w:hyperlink r:id="rId11" w:history="1">
        <w:r w:rsidRPr="004A00E1">
          <w:rPr>
            <w:rStyle w:val="Hyperlink"/>
            <w:color w:val="auto"/>
            <w:u w:val="none"/>
          </w:rPr>
          <w:t xml:space="preserve"> zmniejszanie dystansu między ambitnymi celami</w:t>
        </w:r>
        <w:r w:rsidR="004A00E1" w:rsidRPr="004A00E1">
          <w:rPr>
            <w:rStyle w:val="Hyperlink"/>
            <w:color w:val="auto"/>
            <w:u w:val="none"/>
          </w:rPr>
          <w:t xml:space="preserve"> a</w:t>
        </w:r>
        <w:r w:rsidR="004A00E1">
          <w:rPr>
            <w:rStyle w:val="Hyperlink"/>
            <w:color w:val="auto"/>
            <w:u w:val="none"/>
          </w:rPr>
          <w:t> </w:t>
        </w:r>
        <w:r w:rsidR="004A00E1" w:rsidRPr="004A00E1">
          <w:rPr>
            <w:rStyle w:val="Hyperlink"/>
            <w:color w:val="auto"/>
            <w:u w:val="none"/>
          </w:rPr>
          <w:t>pra</w:t>
        </w:r>
        <w:r w:rsidRPr="004A00E1">
          <w:rPr>
            <w:rStyle w:val="Hyperlink"/>
            <w:color w:val="auto"/>
            <w:u w:val="none"/>
          </w:rPr>
          <w:t>ktycznym wdrażaniem, Europejski Trybunał Obrachunkowy, 2018.</w:t>
        </w:r>
      </w:hyperlink>
    </w:p>
  </w:footnote>
  <w:footnote w:id="12">
    <w:p w14:paraId="02909755" w14:textId="70F344B4" w:rsidR="001602B3" w:rsidRPr="004A00E1" w:rsidRDefault="001602B3" w:rsidP="001602B3">
      <w:pPr>
        <w:pStyle w:val="FootnoteText"/>
      </w:pPr>
      <w:r w:rsidRPr="004A00E1">
        <w:rPr>
          <w:rStyle w:val="FootnoteReference"/>
        </w:rPr>
        <w:footnoteRef/>
      </w:r>
      <w:r w:rsidRPr="004A00E1">
        <w:tab/>
      </w:r>
      <w:hyperlink r:id="rId12" w:history="1">
        <w:r w:rsidRPr="004A00E1">
          <w:rPr>
            <w:rStyle w:val="Hyperlink"/>
            <w:color w:val="auto"/>
            <w:u w:val="none"/>
          </w:rPr>
          <w:t>Transport żywych zwierząt w UE –</w:t>
        </w:r>
      </w:hyperlink>
      <w:hyperlink r:id="rId13" w:history="1">
        <w:r w:rsidRPr="004A00E1">
          <w:rPr>
            <w:rStyle w:val="Hyperlink"/>
            <w:color w:val="auto"/>
            <w:u w:val="none"/>
          </w:rPr>
          <w:t xml:space="preserve"> wyzwania</w:t>
        </w:r>
        <w:r w:rsidR="004A00E1" w:rsidRPr="004A00E1">
          <w:rPr>
            <w:rStyle w:val="Hyperlink"/>
            <w:color w:val="auto"/>
            <w:u w:val="none"/>
          </w:rPr>
          <w:t xml:space="preserve"> i</w:t>
        </w:r>
        <w:r w:rsidR="004A00E1">
          <w:rPr>
            <w:rStyle w:val="Hyperlink"/>
            <w:color w:val="auto"/>
            <w:u w:val="none"/>
          </w:rPr>
          <w:t> </w:t>
        </w:r>
        <w:r w:rsidR="004A00E1" w:rsidRPr="004A00E1">
          <w:rPr>
            <w:rStyle w:val="Hyperlink"/>
            <w:color w:val="auto"/>
            <w:u w:val="none"/>
          </w:rPr>
          <w:t>moż</w:t>
        </w:r>
        <w:r w:rsidRPr="004A00E1">
          <w:rPr>
            <w:rStyle w:val="Hyperlink"/>
            <w:color w:val="auto"/>
            <w:u w:val="none"/>
          </w:rPr>
          <w:t>liwości, Europejski Trybunał Obrachunkowy, 202</w:t>
        </w:r>
      </w:hyperlink>
      <w:r w:rsidRPr="004A00E1">
        <w:t>3.</w:t>
      </w:r>
    </w:p>
  </w:footnote>
  <w:footnote w:id="13">
    <w:p w14:paraId="000A3E19" w14:textId="0D82ADFF" w:rsidR="001602B3" w:rsidRPr="004A00E1" w:rsidRDefault="001602B3" w:rsidP="001602B3">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(UE) 2017/625</w:t>
      </w:r>
      <w:r w:rsidR="004A00E1" w:rsidRPr="004A00E1">
        <w:t xml:space="preserve"> z</w:t>
      </w:r>
      <w:r w:rsidR="004A00E1">
        <w:t> </w:t>
      </w:r>
      <w:r w:rsidR="004A00E1" w:rsidRPr="004A00E1">
        <w:t>dni</w:t>
      </w:r>
      <w:r w:rsidRPr="004A00E1">
        <w:t>a 15 marca 2017</w:t>
      </w:r>
      <w:r w:rsidR="004A00E1" w:rsidRPr="004A00E1">
        <w:t> </w:t>
      </w:r>
      <w:r w:rsidRPr="004A00E1">
        <w:t>r.</w:t>
      </w:r>
      <w:r w:rsidR="004A00E1" w:rsidRPr="004A00E1">
        <w:t xml:space="preserve"> w</w:t>
      </w:r>
      <w:r w:rsidR="004A00E1">
        <w:t> </w:t>
      </w:r>
      <w:r w:rsidR="004A00E1" w:rsidRPr="004A00E1">
        <w:t>spr</w:t>
      </w:r>
      <w:r w:rsidRPr="004A00E1">
        <w:t>awie kontroli urzędowych</w:t>
      </w:r>
      <w:r w:rsidR="004A00E1" w:rsidRPr="004A00E1">
        <w:t xml:space="preserve"> i</w:t>
      </w:r>
      <w:r w:rsidR="004A00E1">
        <w:t> </w:t>
      </w:r>
      <w:r w:rsidR="004A00E1" w:rsidRPr="004A00E1">
        <w:t>inn</w:t>
      </w:r>
      <w:r w:rsidRPr="004A00E1">
        <w:t>ych czynności urzędowych przeprowadzanych</w:t>
      </w:r>
      <w:r w:rsidR="004A00E1" w:rsidRPr="004A00E1">
        <w:t xml:space="preserve"> w</w:t>
      </w:r>
      <w:r w:rsidR="004A00E1">
        <w:t> </w:t>
      </w:r>
      <w:r w:rsidR="004A00E1" w:rsidRPr="004A00E1">
        <w:t>cel</w:t>
      </w:r>
      <w:r w:rsidRPr="004A00E1">
        <w:t>u zapewnienia stosowania prawa żywnościowego</w:t>
      </w:r>
      <w:r w:rsidR="004A00E1" w:rsidRPr="004A00E1">
        <w:t xml:space="preserve"> i</w:t>
      </w:r>
      <w:r w:rsidR="004A00E1">
        <w:t> </w:t>
      </w:r>
      <w:r w:rsidR="004A00E1" w:rsidRPr="004A00E1">
        <w:t>pas</w:t>
      </w:r>
      <w:r w:rsidRPr="004A00E1">
        <w:t>zowego oraz zasad dotyczących zdrowia</w:t>
      </w:r>
      <w:r w:rsidR="004A00E1" w:rsidRPr="004A00E1">
        <w:t xml:space="preserve"> i</w:t>
      </w:r>
      <w:r w:rsidR="004A00E1">
        <w:t> </w:t>
      </w:r>
      <w:r w:rsidR="004A00E1" w:rsidRPr="004A00E1">
        <w:t>dob</w:t>
      </w:r>
      <w:r w:rsidRPr="004A00E1">
        <w:t>rostanu zwierząt, zdrowia roślin</w:t>
      </w:r>
      <w:r w:rsidR="004A00E1" w:rsidRPr="004A00E1">
        <w:t xml:space="preserve"> i</w:t>
      </w:r>
      <w:r w:rsidR="004A00E1">
        <w:t> </w:t>
      </w:r>
      <w:r w:rsidR="004A00E1" w:rsidRPr="004A00E1">
        <w:t>śro</w:t>
      </w:r>
      <w:r w:rsidRPr="004A00E1">
        <w:t>dków ochrony roślin (rozporządzenie</w:t>
      </w:r>
      <w:r w:rsidR="004A00E1" w:rsidRPr="004A00E1">
        <w:t xml:space="preserve"> w</w:t>
      </w:r>
      <w:r w:rsidR="004A00E1">
        <w:t> </w:t>
      </w:r>
      <w:r w:rsidR="004A00E1" w:rsidRPr="004A00E1">
        <w:t>spr</w:t>
      </w:r>
      <w:r w:rsidRPr="004A00E1">
        <w:t>awie kontroli urzędowych), Dz.U. L 95</w:t>
      </w:r>
      <w:r w:rsidR="004A00E1" w:rsidRPr="004A00E1">
        <w:t xml:space="preserve"> z</w:t>
      </w:r>
      <w:r w:rsidR="004A00E1">
        <w:t> </w:t>
      </w:r>
      <w:r w:rsidR="004A00E1" w:rsidRPr="004A00E1">
        <w:t>7</w:t>
      </w:r>
      <w:r w:rsidRPr="004A00E1">
        <w:t>.4.2017, s. 1.</w:t>
      </w:r>
    </w:p>
  </w:footnote>
  <w:footnote w:id="14">
    <w:p w14:paraId="23FCEAA0" w14:textId="2DB3A219" w:rsidR="000A1952" w:rsidRPr="004A00E1" w:rsidRDefault="000A1952">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(UE) 2016/429</w:t>
      </w:r>
      <w:r w:rsidR="004A00E1" w:rsidRPr="004A00E1">
        <w:t xml:space="preserve"> z</w:t>
      </w:r>
      <w:r w:rsidR="004A00E1">
        <w:t> </w:t>
      </w:r>
      <w:r w:rsidR="004A00E1" w:rsidRPr="004A00E1">
        <w:t>dni</w:t>
      </w:r>
      <w:r w:rsidRPr="004A00E1">
        <w:t>a 9 marca 2016</w:t>
      </w:r>
      <w:r w:rsidR="004A00E1" w:rsidRPr="004A00E1">
        <w:t> </w:t>
      </w:r>
      <w:r w:rsidRPr="004A00E1">
        <w:t>r.</w:t>
      </w:r>
      <w:r w:rsidR="004A00E1" w:rsidRPr="004A00E1">
        <w:t xml:space="preserve"> w</w:t>
      </w:r>
      <w:r w:rsidR="004A00E1">
        <w:t> </w:t>
      </w:r>
      <w:r w:rsidR="004A00E1" w:rsidRPr="004A00E1">
        <w:t>spr</w:t>
      </w:r>
      <w:r w:rsidRPr="004A00E1">
        <w:t>awie przenośnych chorób zwierząt oraz zmieniające</w:t>
      </w:r>
      <w:r w:rsidR="004A00E1" w:rsidRPr="004A00E1">
        <w:t xml:space="preserve"> i</w:t>
      </w:r>
      <w:r w:rsidR="004A00E1">
        <w:t> </w:t>
      </w:r>
      <w:r w:rsidR="004A00E1" w:rsidRPr="004A00E1">
        <w:t>uch</w:t>
      </w:r>
      <w:r w:rsidRPr="004A00E1">
        <w:t>ylające niektóre akty</w:t>
      </w:r>
      <w:r w:rsidR="004A00E1" w:rsidRPr="004A00E1">
        <w:t xml:space="preserve"> w</w:t>
      </w:r>
      <w:r w:rsidR="004A00E1">
        <w:t> </w:t>
      </w:r>
      <w:r w:rsidR="004A00E1" w:rsidRPr="004A00E1">
        <w:t>dzi</w:t>
      </w:r>
      <w:r w:rsidRPr="004A00E1">
        <w:t xml:space="preserve">edzinie zdrowia zwierząt, </w:t>
      </w:r>
      <w:r w:rsidRPr="004A00E1">
        <w:rPr>
          <w:color w:val="333333"/>
          <w:shd w:val="clear" w:color="auto" w:fill="FFFFFF"/>
        </w:rPr>
        <w:t>Dz.U. L 84</w:t>
      </w:r>
      <w:r w:rsidR="004A00E1" w:rsidRPr="004A00E1">
        <w:rPr>
          <w:color w:val="333333"/>
          <w:shd w:val="clear" w:color="auto" w:fill="FFFFFF"/>
        </w:rPr>
        <w:t xml:space="preserve"> z</w:t>
      </w:r>
      <w:r w:rsidR="004A00E1">
        <w:rPr>
          <w:color w:val="333333"/>
          <w:shd w:val="clear" w:color="auto" w:fill="FFFFFF"/>
        </w:rPr>
        <w:t> </w:t>
      </w:r>
      <w:r w:rsidR="004A00E1" w:rsidRPr="004A00E1">
        <w:rPr>
          <w:color w:val="333333"/>
          <w:shd w:val="clear" w:color="auto" w:fill="FFFFFF"/>
        </w:rPr>
        <w:t>3</w:t>
      </w:r>
      <w:r w:rsidRPr="004A00E1">
        <w:rPr>
          <w:color w:val="333333"/>
          <w:shd w:val="clear" w:color="auto" w:fill="FFFFFF"/>
        </w:rPr>
        <w:t>1.3.2016, s. 1.</w:t>
      </w:r>
    </w:p>
  </w:footnote>
  <w:footnote w:id="15">
    <w:p w14:paraId="38C1C6AC" w14:textId="3E6FB648" w:rsidR="001602B3" w:rsidRPr="004A00E1" w:rsidRDefault="001602B3" w:rsidP="001602B3">
      <w:pPr>
        <w:pStyle w:val="FootnoteText"/>
        <w:rPr>
          <w:i/>
          <w:iCs/>
        </w:rPr>
      </w:pPr>
      <w:r w:rsidRPr="004A00E1">
        <w:rPr>
          <w:rStyle w:val="FootnoteReference"/>
        </w:rPr>
        <w:footnoteRef/>
      </w:r>
      <w:r w:rsidRPr="004A00E1">
        <w:tab/>
        <w:t>Rozporządzenie (WE) nr</w:t>
      </w:r>
      <w:r w:rsidR="004A00E1" w:rsidRPr="004A00E1">
        <w:t> </w:t>
      </w:r>
      <w:r w:rsidRPr="004A00E1">
        <w:t>561/2006 Parlamentu Europejskiego</w:t>
      </w:r>
      <w:r w:rsidR="004A00E1" w:rsidRPr="004A00E1">
        <w:t xml:space="preserve"> i</w:t>
      </w:r>
      <w:r w:rsidR="004A00E1">
        <w:t> </w:t>
      </w:r>
      <w:r w:rsidR="004A00E1" w:rsidRPr="004A00E1">
        <w:t>Rad</w:t>
      </w:r>
      <w:r w:rsidRPr="004A00E1">
        <w:t>y</w:t>
      </w:r>
      <w:r w:rsidR="004A00E1" w:rsidRPr="004A00E1">
        <w:t xml:space="preserve"> z</w:t>
      </w:r>
      <w:r w:rsidR="004A00E1">
        <w:t> </w:t>
      </w:r>
      <w:r w:rsidR="004A00E1" w:rsidRPr="004A00E1">
        <w:t>dni</w:t>
      </w:r>
      <w:r w:rsidRPr="004A00E1">
        <w:t>a 15 marca 2006</w:t>
      </w:r>
      <w:r w:rsidR="004A00E1" w:rsidRPr="004A00E1">
        <w:t> </w:t>
      </w:r>
      <w:r w:rsidRPr="004A00E1">
        <w:t>r.</w:t>
      </w:r>
      <w:r w:rsidR="004A00E1" w:rsidRPr="004A00E1">
        <w:t xml:space="preserve"> w</w:t>
      </w:r>
      <w:r w:rsidR="004A00E1">
        <w:t> </w:t>
      </w:r>
      <w:r w:rsidR="004A00E1" w:rsidRPr="004A00E1">
        <w:t>spr</w:t>
      </w:r>
      <w:r w:rsidRPr="004A00E1">
        <w:t>awie harmonizacji niektórych przepisów socjalnych odnoszących się do transportu drogowego, Dz.U. L 102</w:t>
      </w:r>
      <w:r w:rsidR="004A00E1" w:rsidRPr="004A00E1">
        <w:t xml:space="preserve"> z</w:t>
      </w:r>
      <w:r w:rsidR="004A00E1">
        <w:t> </w:t>
      </w:r>
      <w:r w:rsidR="004A00E1" w:rsidRPr="004A00E1">
        <w:t>1</w:t>
      </w:r>
      <w:r w:rsidRPr="004A00E1">
        <w:t>1.4.2006, s. 1.</w:t>
      </w:r>
    </w:p>
  </w:footnote>
  <w:footnote w:id="16">
    <w:p w14:paraId="7CEF9972" w14:textId="2A36B535" w:rsidR="001602B3" w:rsidRPr="004A00E1" w:rsidRDefault="001602B3" w:rsidP="001602B3">
      <w:pPr>
        <w:pStyle w:val="FootnoteText"/>
      </w:pPr>
      <w:r w:rsidRPr="004A00E1">
        <w:rPr>
          <w:rStyle w:val="FootnoteReference"/>
        </w:rPr>
        <w:footnoteRef/>
      </w:r>
      <w:r w:rsidRPr="004A00E1">
        <w:tab/>
        <w:t>Dyrektywa Parlamentu Europejskiego</w:t>
      </w:r>
      <w:r w:rsidR="004A00E1" w:rsidRPr="004A00E1">
        <w:t xml:space="preserve"> i</w:t>
      </w:r>
      <w:r w:rsidR="004A00E1">
        <w:t> </w:t>
      </w:r>
      <w:r w:rsidR="004A00E1" w:rsidRPr="004A00E1">
        <w:t>Rad</w:t>
      </w:r>
      <w:r w:rsidRPr="004A00E1">
        <w:t>y 2010/63/UE</w:t>
      </w:r>
      <w:r w:rsidR="004A00E1" w:rsidRPr="004A00E1">
        <w:t xml:space="preserve"> z</w:t>
      </w:r>
      <w:r w:rsidR="004A00E1">
        <w:t> </w:t>
      </w:r>
      <w:r w:rsidR="004A00E1" w:rsidRPr="004A00E1">
        <w:t>dni</w:t>
      </w:r>
      <w:r w:rsidRPr="004A00E1">
        <w:t>a 22 września 2010 r.</w:t>
      </w:r>
      <w:r w:rsidR="004A00E1" w:rsidRPr="004A00E1">
        <w:t xml:space="preserve"> w</w:t>
      </w:r>
      <w:r w:rsidR="004A00E1">
        <w:t> </w:t>
      </w:r>
      <w:r w:rsidR="004A00E1" w:rsidRPr="004A00E1">
        <w:t>spr</w:t>
      </w:r>
      <w:r w:rsidRPr="004A00E1">
        <w:t>awie ochrony zwierząt wykorzystywanych do celów naukowych, Dz.U. L 276</w:t>
      </w:r>
      <w:r w:rsidR="004A00E1" w:rsidRPr="004A00E1">
        <w:t xml:space="preserve"> z</w:t>
      </w:r>
      <w:r w:rsidR="004A00E1">
        <w:t> </w:t>
      </w:r>
      <w:r w:rsidR="004A00E1" w:rsidRPr="004A00E1">
        <w:t>2</w:t>
      </w:r>
      <w:r w:rsidRPr="004A00E1">
        <w:t>0.10.2010, s. 33.</w:t>
      </w:r>
    </w:p>
  </w:footnote>
  <w:footnote w:id="17">
    <w:p w14:paraId="0EDEB496" w14:textId="04FAB579" w:rsidR="00DE3C70" w:rsidRPr="004A00E1" w:rsidRDefault="00DE3C70">
      <w:pPr>
        <w:pStyle w:val="FootnoteText"/>
      </w:pPr>
      <w:r w:rsidRPr="004A00E1">
        <w:rPr>
          <w:rStyle w:val="FootnoteReference"/>
        </w:rPr>
        <w:footnoteRef/>
      </w:r>
      <w:r w:rsidRPr="004A00E1">
        <w:tab/>
        <w:t xml:space="preserve">Panel EFSA ds. zagrożeń biologicznych (BIOHAZ), Koutsoumanis, K. i in., „Transmission of antimicrobial resistance (AMR) during animal transport”, </w:t>
      </w:r>
      <w:r w:rsidRPr="004A00E1">
        <w:rPr>
          <w:i/>
        </w:rPr>
        <w:t>Dziennik EFSA</w:t>
      </w:r>
      <w:r w:rsidRPr="004A00E1">
        <w:t>, t. 20, nr</w:t>
      </w:r>
      <w:r w:rsidR="004A00E1" w:rsidRPr="004A00E1">
        <w:t> </w:t>
      </w:r>
      <w:r w:rsidRPr="004A00E1">
        <w:t>10 (e07586), Wiley, 2022, s. 1–93. 10.2903/j.efsa.2022.7586</w:t>
      </w:r>
    </w:p>
  </w:footnote>
  <w:footnote w:id="18">
    <w:p w14:paraId="10C28FE0" w14:textId="22F2F33B" w:rsidR="00FF2227" w:rsidRPr="004A00E1" w:rsidRDefault="00FF2227">
      <w:pPr>
        <w:pStyle w:val="FootnoteText"/>
      </w:pPr>
      <w:r w:rsidRPr="004A00E1">
        <w:rPr>
          <w:rStyle w:val="FootnoteReference"/>
        </w:rPr>
        <w:footnoteRef/>
      </w:r>
      <w:r w:rsidRPr="004A00E1">
        <w:tab/>
        <w:t>Rozporządzenie (WE) nr</w:t>
      </w:r>
      <w:r w:rsidR="004A00E1" w:rsidRPr="004A00E1">
        <w:t> </w:t>
      </w:r>
      <w:r w:rsidRPr="004A00E1">
        <w:t>561/2006 Parlamentu Europejskiego</w:t>
      </w:r>
      <w:r w:rsidR="004A00E1" w:rsidRPr="004A00E1">
        <w:t xml:space="preserve"> i</w:t>
      </w:r>
      <w:r w:rsidR="004A00E1">
        <w:t> </w:t>
      </w:r>
      <w:r w:rsidR="004A00E1" w:rsidRPr="004A00E1">
        <w:t>Rad</w:t>
      </w:r>
      <w:r w:rsidRPr="004A00E1">
        <w:t>y</w:t>
      </w:r>
      <w:r w:rsidR="004A00E1" w:rsidRPr="004A00E1">
        <w:t xml:space="preserve"> z</w:t>
      </w:r>
      <w:r w:rsidR="004A00E1">
        <w:t> </w:t>
      </w:r>
      <w:r w:rsidR="004A00E1" w:rsidRPr="004A00E1">
        <w:t>dni</w:t>
      </w:r>
      <w:r w:rsidRPr="004A00E1">
        <w:t>a 15 marca 2006</w:t>
      </w:r>
      <w:r w:rsidR="004A00E1" w:rsidRPr="004A00E1">
        <w:t> </w:t>
      </w:r>
      <w:r w:rsidRPr="004A00E1">
        <w:t>r.</w:t>
      </w:r>
      <w:r w:rsidR="004A00E1" w:rsidRPr="004A00E1">
        <w:t xml:space="preserve"> w</w:t>
      </w:r>
      <w:r w:rsidR="004A00E1">
        <w:t> </w:t>
      </w:r>
      <w:r w:rsidR="004A00E1" w:rsidRPr="004A00E1">
        <w:t>spr</w:t>
      </w:r>
      <w:r w:rsidRPr="004A00E1">
        <w:t>awie harmonizacji niektórych przepisów socjalnych odnoszących się do transportu drogowego, Dz.U. L 102</w:t>
      </w:r>
      <w:r w:rsidR="004A00E1" w:rsidRPr="004A00E1">
        <w:t xml:space="preserve"> z</w:t>
      </w:r>
      <w:r w:rsidR="004A00E1">
        <w:t> </w:t>
      </w:r>
      <w:r w:rsidR="004A00E1" w:rsidRPr="004A00E1">
        <w:t>1</w:t>
      </w:r>
      <w:r w:rsidRPr="004A00E1">
        <w:t>1.4.2006, s. 1.</w:t>
      </w:r>
    </w:p>
  </w:footnote>
  <w:footnote w:id="19">
    <w:p w14:paraId="13162C64" w14:textId="77777777" w:rsidR="001602B3" w:rsidRPr="004A00E1" w:rsidRDefault="001602B3" w:rsidP="001602B3">
      <w:pPr>
        <w:pStyle w:val="FootnoteText"/>
      </w:pPr>
      <w:r w:rsidRPr="004A00E1">
        <w:rPr>
          <w:rStyle w:val="FootnoteReference"/>
        </w:rPr>
        <w:footnoteRef/>
      </w:r>
      <w:r w:rsidRPr="004A00E1">
        <w:tab/>
      </w:r>
    </w:p>
    <w:p w14:paraId="54B1ABA7" w14:textId="77777777" w:rsidR="001602B3" w:rsidRPr="004A00E1" w:rsidRDefault="001602B3" w:rsidP="001602B3">
      <w:pPr>
        <w:pStyle w:val="FootnoteText"/>
        <w:jc w:val="left"/>
      </w:pPr>
      <w:r w:rsidRPr="004A00E1">
        <w:t xml:space="preserve">Dostępna na platformie Komisji Europejskiej „Wyraź swoją opinię!”: </w:t>
      </w:r>
      <w:hyperlink r:id="rId14" w:history="1">
        <w:r w:rsidRPr="004A00E1">
          <w:rPr>
            <w:rStyle w:val="Hyperlink"/>
          </w:rPr>
          <w:t>https://ec.europa.eu/info/law/better-regulation/have-your-say/initiatives/12950-Animal-welfare-revision-of-EU-legislation_pl</w:t>
        </w:r>
      </w:hyperlink>
      <w:r w:rsidRPr="004A00E1">
        <w:t xml:space="preserve">. </w:t>
      </w:r>
    </w:p>
    <w:p w14:paraId="3F130FC4" w14:textId="77777777" w:rsidR="001602B3" w:rsidRPr="004A00E1" w:rsidRDefault="001602B3" w:rsidP="001602B3">
      <w:pPr>
        <w:pStyle w:val="FootnoteText"/>
      </w:pPr>
    </w:p>
  </w:footnote>
  <w:footnote w:id="20">
    <w:p w14:paraId="5950B3D5" w14:textId="77777777" w:rsidR="001602B3" w:rsidRPr="004A00E1" w:rsidRDefault="001602B3" w:rsidP="001602B3">
      <w:pPr>
        <w:pStyle w:val="FootnoteText"/>
        <w:jc w:val="left"/>
      </w:pPr>
      <w:r w:rsidRPr="004A00E1">
        <w:rPr>
          <w:rStyle w:val="FootnoteReference"/>
        </w:rPr>
        <w:footnoteRef/>
      </w:r>
      <w:r w:rsidRPr="004A00E1">
        <w:tab/>
        <w:t xml:space="preserve">Dostępne na platformie Komisji Europejskiej „Wyraź swoją opinię!”: </w:t>
      </w:r>
      <w:hyperlink r:id="rId15" w:history="1">
        <w:r w:rsidRPr="004A00E1">
          <w:rPr>
            <w:rStyle w:val="Hyperlink"/>
          </w:rPr>
          <w:t>https://ec.europa.eu/info/law/better-regulation/have-your-say/initiatives/12950-Animal-welfare-revision-of-EU-legislation/public-consultation_pl</w:t>
        </w:r>
      </w:hyperlink>
      <w:r w:rsidRPr="004A00E1">
        <w:t xml:space="preserve">. </w:t>
      </w:r>
    </w:p>
  </w:footnote>
  <w:footnote w:id="21">
    <w:p w14:paraId="080FE639" w14:textId="34A7A54F" w:rsidR="001602B3" w:rsidRPr="004A00E1" w:rsidRDefault="001602B3" w:rsidP="001602B3">
      <w:pPr>
        <w:pStyle w:val="FootnoteText"/>
        <w:jc w:val="left"/>
      </w:pPr>
      <w:r w:rsidRPr="004A00E1">
        <w:rPr>
          <w:rStyle w:val="FootnoteReference"/>
        </w:rPr>
        <w:footnoteRef/>
      </w:r>
      <w:r w:rsidRPr="004A00E1">
        <w:tab/>
        <w:t>EU Animal welfare today &amp; tomorrow, an opportunity for stakeholders to validate the preliminary findings of the Fitness Check of the current EU animal welfare legislation. [Dobrostan zwierząt w UE dziś</w:t>
      </w:r>
      <w:r w:rsidR="004A00E1" w:rsidRPr="004A00E1">
        <w:t xml:space="preserve"> i</w:t>
      </w:r>
      <w:r w:rsidR="004A00E1">
        <w:t> </w:t>
      </w:r>
      <w:r w:rsidR="004A00E1" w:rsidRPr="004A00E1">
        <w:t>jut</w:t>
      </w:r>
      <w:r w:rsidRPr="004A00E1">
        <w:t xml:space="preserve">ro – możliwość zweryfikowania przez zainteresowane strony wstępnych ustaleń oceny adekwatności obecnych przepisów UE dotyczących dobrostanu zwierząt.] </w:t>
      </w:r>
      <w:hyperlink r:id="rId16" w:history="1">
        <w:r w:rsidRPr="004A00E1">
          <w:rPr>
            <w:rStyle w:val="Hyperlink"/>
          </w:rPr>
          <w:t>https://commission.europa.eu/events/eu-zwierzęta-welfare-today-tomorrow-2021-12-09_en</w:t>
        </w:r>
      </w:hyperlink>
      <w:r w:rsidRPr="004A00E1">
        <w:t xml:space="preserve"> </w:t>
      </w:r>
    </w:p>
  </w:footnote>
  <w:footnote w:id="22">
    <w:p w14:paraId="64FFC523" w14:textId="77777777" w:rsidR="001602B3" w:rsidRPr="004A00E1" w:rsidRDefault="001602B3" w:rsidP="001602B3">
      <w:pPr>
        <w:pStyle w:val="FootnoteText"/>
      </w:pPr>
      <w:r w:rsidRPr="004A00E1">
        <w:rPr>
          <w:rStyle w:val="FootnoteReference"/>
        </w:rPr>
        <w:footnoteRef/>
      </w:r>
      <w:r w:rsidRPr="004A00E1">
        <w:tab/>
      </w:r>
      <w:hyperlink r:id="rId17" w:history="1">
        <w:r w:rsidRPr="004A00E1">
          <w:rPr>
            <w:rStyle w:val="Hyperlink"/>
          </w:rPr>
          <w:t>Światowa Organizacja Zdrowia Zwierząt, Normy dotyczące dobrostanu zwierząt podczas transportu</w:t>
        </w:r>
      </w:hyperlink>
      <w:r w:rsidRPr="004A00E1">
        <w:t xml:space="preserve"> </w:t>
      </w:r>
    </w:p>
  </w:footnote>
  <w:footnote w:id="23">
    <w:p w14:paraId="433AC4E7" w14:textId="1CCEC6E2" w:rsidR="007F6AEB" w:rsidRPr="004A00E1" w:rsidRDefault="007F6AEB">
      <w:pPr>
        <w:pStyle w:val="FootnoteText"/>
      </w:pPr>
      <w:r w:rsidRPr="004A00E1">
        <w:rPr>
          <w:rStyle w:val="FootnoteReference"/>
        </w:rPr>
        <w:footnoteRef/>
      </w:r>
      <w:r w:rsidRPr="004A00E1">
        <w:tab/>
        <w:t>Komisja Europejska, Dyrekcja Generalna ds. Zdrowia</w:t>
      </w:r>
      <w:r w:rsidR="004A00E1" w:rsidRPr="004A00E1">
        <w:t xml:space="preserve"> i</w:t>
      </w:r>
      <w:r w:rsidR="004A00E1">
        <w:t> </w:t>
      </w:r>
      <w:r w:rsidR="004A00E1" w:rsidRPr="004A00E1">
        <w:t>Bez</w:t>
      </w:r>
      <w:r w:rsidRPr="004A00E1">
        <w:t xml:space="preserve">pieczeństwa Żywności, </w:t>
      </w:r>
      <w:r w:rsidRPr="004A00E1">
        <w:rPr>
          <w:i/>
        </w:rPr>
        <w:t>Study supporting the Impact Assessment accompanying the revision of the EU legislation on the welfare of animals during transport</w:t>
      </w:r>
      <w:r w:rsidRPr="004A00E1">
        <w:t xml:space="preserve"> [Badanie na potrzeby oceny skutków związanej ze zmianą przepisów UE dotyczących dobrostanu zwierząt podczas transportu], Urząd Publikacji Unii Europejskiej, 2023, pkt</w:t>
      </w:r>
      <w:r w:rsidR="004A00E1" w:rsidRPr="004A00E1">
        <w:t> </w:t>
      </w:r>
      <w:r w:rsidRPr="004A00E1">
        <w:t>5.2.1., doi: 10.2875/110728 (badanie dotyczące transportu).</w:t>
      </w:r>
    </w:p>
  </w:footnote>
  <w:footnote w:id="24">
    <w:p w14:paraId="40A0AF0E" w14:textId="232C436F" w:rsidR="009C3C28" w:rsidRPr="004A00E1" w:rsidRDefault="009C3C28">
      <w:pPr>
        <w:pStyle w:val="FootnoteText"/>
      </w:pPr>
      <w:r w:rsidRPr="004A00E1">
        <w:rPr>
          <w:rStyle w:val="FootnoteReference"/>
        </w:rPr>
        <w:footnoteRef/>
      </w:r>
      <w:r w:rsidRPr="004A00E1">
        <w:tab/>
        <w:t>Komisja Europejska, Dyrekcja Generalna ds. Zdrowia</w:t>
      </w:r>
      <w:r w:rsidR="004A00E1" w:rsidRPr="004A00E1">
        <w:t xml:space="preserve"> i</w:t>
      </w:r>
      <w:r w:rsidR="004A00E1">
        <w:t> </w:t>
      </w:r>
      <w:r w:rsidR="004A00E1" w:rsidRPr="004A00E1">
        <w:t>Bez</w:t>
      </w:r>
      <w:r w:rsidRPr="004A00E1">
        <w:t xml:space="preserve">pieczeństwa Żywności, </w:t>
      </w:r>
      <w:r w:rsidRPr="004A00E1">
        <w:rPr>
          <w:i/>
        </w:rPr>
        <w:t>Modelling of policy options to support the Impact Assessment accompanying the revision of the EU legislation on the welfare of animals during transport</w:t>
      </w:r>
      <w:r w:rsidRPr="004A00E1">
        <w:t xml:space="preserve"> [Modelowanie wariantów strategicznych na potrzeby oceny skutków związanej ze zmianą przepisów UE dotyczących dobrostanu zwierząt podczas transportu], 2023, doi: 10.2875/061480</w:t>
      </w:r>
    </w:p>
  </w:footnote>
  <w:footnote w:id="25">
    <w:p w14:paraId="6F687D75" w14:textId="44BCC602" w:rsidR="001602B3" w:rsidRPr="004A00E1" w:rsidRDefault="001602B3" w:rsidP="001602B3">
      <w:pPr>
        <w:pStyle w:val="FootnoteText"/>
      </w:pPr>
      <w:r w:rsidRPr="004A00E1">
        <w:rPr>
          <w:rStyle w:val="FootnoteReference"/>
        </w:rPr>
        <w:footnoteRef/>
      </w:r>
      <w:r w:rsidRPr="004A00E1">
        <w:tab/>
        <w:t>Komisja Europejska, Dyrekcja Generalna ds. Zdrowia</w:t>
      </w:r>
      <w:r w:rsidR="004A00E1" w:rsidRPr="004A00E1">
        <w:t xml:space="preserve"> i</w:t>
      </w:r>
      <w:r w:rsidR="004A00E1">
        <w:t> </w:t>
      </w:r>
      <w:r w:rsidR="004A00E1" w:rsidRPr="004A00E1">
        <w:t>Bez</w:t>
      </w:r>
      <w:r w:rsidRPr="004A00E1">
        <w:t xml:space="preserve">pieczeństwa Żywności, </w:t>
      </w:r>
      <w:r w:rsidRPr="004A00E1">
        <w:rPr>
          <w:i/>
        </w:rPr>
        <w:t>Study on shifting from transport of unweaned male dairy calves over long distance to local rearing and fattening</w:t>
      </w:r>
      <w:r w:rsidRPr="004A00E1">
        <w:t xml:space="preserve"> [Badanie nad przejściem</w:t>
      </w:r>
      <w:r w:rsidR="004A00E1" w:rsidRPr="004A00E1">
        <w:t xml:space="preserve"> z</w:t>
      </w:r>
      <w:r w:rsidR="004A00E1">
        <w:t> </w:t>
      </w:r>
      <w:r w:rsidR="004A00E1" w:rsidRPr="004A00E1">
        <w:t>tra</w:t>
      </w:r>
      <w:r w:rsidRPr="004A00E1">
        <w:t>nsportu nieodsadzonych cieląt płci męskiej na duże odległości na chów</w:t>
      </w:r>
      <w:r w:rsidR="004A00E1" w:rsidRPr="004A00E1">
        <w:t xml:space="preserve"> i</w:t>
      </w:r>
      <w:r w:rsidR="004A00E1">
        <w:t> </w:t>
      </w:r>
      <w:r w:rsidR="004A00E1" w:rsidRPr="004A00E1">
        <w:t>tuc</w:t>
      </w:r>
      <w:r w:rsidRPr="004A00E1">
        <w:t>z lokalny:]</w:t>
      </w:r>
      <w:r w:rsidRPr="004A00E1">
        <w:rPr>
          <w:i/>
        </w:rPr>
        <w:t xml:space="preserve"> sprawozdanie końcowe</w:t>
      </w:r>
      <w:r w:rsidRPr="004A00E1">
        <w:t>, Urząd Publikacji Unii Europejskiej, 2022.</w:t>
      </w:r>
    </w:p>
  </w:footnote>
  <w:footnote w:id="26">
    <w:p w14:paraId="16A1D563" w14:textId="47396500" w:rsidR="001602B3" w:rsidRPr="004A00E1" w:rsidRDefault="001602B3" w:rsidP="001602B3">
      <w:pPr>
        <w:pStyle w:val="FootnoteText"/>
      </w:pPr>
      <w:r w:rsidRPr="004A00E1">
        <w:rPr>
          <w:rStyle w:val="FootnoteReference"/>
        </w:rPr>
        <w:footnoteRef/>
      </w:r>
      <w:r w:rsidRPr="004A00E1">
        <w:tab/>
        <w:t>Komisja Europejska, Dyrekcja Generalna ds. Zdrowia</w:t>
      </w:r>
      <w:r w:rsidR="004A00E1" w:rsidRPr="004A00E1">
        <w:t xml:space="preserve"> i</w:t>
      </w:r>
      <w:r w:rsidR="004A00E1">
        <w:t> </w:t>
      </w:r>
      <w:r w:rsidR="004A00E1" w:rsidRPr="004A00E1">
        <w:t>Bez</w:t>
      </w:r>
      <w:r w:rsidRPr="004A00E1">
        <w:t xml:space="preserve">pieczeństwa Żywności, </w:t>
      </w:r>
      <w:r w:rsidRPr="004A00E1">
        <w:rPr>
          <w:i/>
        </w:rPr>
        <w:t>Study on economic models to prevent the transport of unfit end-of-career dairy cows:</w:t>
      </w:r>
      <w:r w:rsidRPr="004A00E1">
        <w:t xml:space="preserve"> [Badanie modeli ekonomicznych mających na celu zapobieganie transportowi niezdolnych do transportu krów mlecznych pod koniec okresu produkcyjnego:]</w:t>
      </w:r>
      <w:r w:rsidRPr="004A00E1">
        <w:rPr>
          <w:i/>
        </w:rPr>
        <w:t xml:space="preserve"> sprawozdanie końcowe</w:t>
      </w:r>
      <w:r w:rsidRPr="004A00E1">
        <w:t>, Urząd Publikacji Unii Europejskiej, 2022.</w:t>
      </w:r>
    </w:p>
  </w:footnote>
  <w:footnote w:id="27">
    <w:p w14:paraId="5983EF62" w14:textId="6F4893F7" w:rsidR="001602B3" w:rsidRPr="004A00E1" w:rsidRDefault="001602B3" w:rsidP="001602B3">
      <w:pPr>
        <w:pStyle w:val="FootnoteText"/>
      </w:pPr>
      <w:r w:rsidRPr="004A00E1">
        <w:rPr>
          <w:rStyle w:val="FootnoteReference"/>
        </w:rPr>
        <w:footnoteRef/>
      </w:r>
      <w:r w:rsidRPr="004A00E1">
        <w:tab/>
        <w:t>Europejski Trybunał Obrachunkowy, przegląd 03/2023 „Transport żywych zwierząt w UE – wyzwania</w:t>
      </w:r>
      <w:r w:rsidR="004A00E1" w:rsidRPr="004A00E1">
        <w:t xml:space="preserve"> i</w:t>
      </w:r>
      <w:r w:rsidR="004A00E1">
        <w:t> </w:t>
      </w:r>
      <w:r w:rsidR="004A00E1" w:rsidRPr="004A00E1">
        <w:t>moż</w:t>
      </w:r>
      <w:r w:rsidRPr="004A00E1">
        <w:t xml:space="preserve">liwości”. https://www.eca.europa.eu/Lists/ECADocuments/RV-2023-03/RV-2023-03_EN.pdf </w:t>
      </w:r>
    </w:p>
  </w:footnote>
  <w:footnote w:id="28">
    <w:p w14:paraId="35837A30" w14:textId="1EAE7C71" w:rsidR="009056DF" w:rsidRPr="004A00E1" w:rsidRDefault="009056DF">
      <w:pPr>
        <w:pStyle w:val="FootnoteText"/>
      </w:pPr>
      <w:r w:rsidRPr="004A00E1">
        <w:rPr>
          <w:rStyle w:val="FootnoteReference"/>
        </w:rPr>
        <w:footnoteRef/>
      </w:r>
      <w:r w:rsidRPr="004A00E1">
        <w:tab/>
        <w:t>Środek polegający na określeniu maksymalnego czasu przewozu zwierząt przeznaczonych do uboju na</w:t>
      </w:r>
      <w:r w:rsidR="004A00E1" w:rsidRPr="004A00E1">
        <w:t> </w:t>
      </w:r>
      <w:r w:rsidRPr="004A00E1">
        <w:t>9 godzin jest zgodny</w:t>
      </w:r>
      <w:r w:rsidR="004A00E1" w:rsidRPr="004A00E1">
        <w:t xml:space="preserve"> z</w:t>
      </w:r>
      <w:r w:rsidR="004A00E1">
        <w:t> </w:t>
      </w:r>
      <w:r w:rsidR="004A00E1" w:rsidRPr="004A00E1">
        <w:t>prz</w:t>
      </w:r>
      <w:r w:rsidRPr="004A00E1">
        <w:t>episami UE dotyczącymi praw socjalnych kierowców –</w:t>
      </w:r>
      <w:r w:rsidR="004A00E1" w:rsidRPr="004A00E1">
        <w:t xml:space="preserve"> w</w:t>
      </w:r>
      <w:r w:rsidR="004A00E1">
        <w:t> </w:t>
      </w:r>
      <w:r w:rsidR="004A00E1" w:rsidRPr="004A00E1">
        <w:t>prz</w:t>
      </w:r>
      <w:r w:rsidRPr="004A00E1">
        <w:t>ypadku obsady pojedynczej przewidziano</w:t>
      </w:r>
      <w:r w:rsidR="004A00E1" w:rsidRPr="004A00E1">
        <w:t xml:space="preserve"> w</w:t>
      </w:r>
      <w:r w:rsidR="004A00E1">
        <w:t> </w:t>
      </w:r>
      <w:r w:rsidR="004A00E1" w:rsidRPr="004A00E1">
        <w:t>nic</w:t>
      </w:r>
      <w:r w:rsidRPr="004A00E1">
        <w:t>h maksymalnie 9 godzin jazdy. Środek dotyczący zwierząt transportowanych do innych celów umożliwia również dostosowanie do przepisów UE</w:t>
      </w:r>
      <w:r w:rsidR="004A00E1" w:rsidRPr="004A00E1">
        <w:t xml:space="preserve"> w</w:t>
      </w:r>
      <w:r w:rsidR="004A00E1">
        <w:t> </w:t>
      </w:r>
      <w:r w:rsidR="004A00E1" w:rsidRPr="004A00E1">
        <w:t>zak</w:t>
      </w:r>
      <w:r w:rsidRPr="004A00E1">
        <w:t>resie praw socjalnych kierowców</w:t>
      </w:r>
      <w:r w:rsidR="004A00E1" w:rsidRPr="004A00E1">
        <w:t xml:space="preserve"> w</w:t>
      </w:r>
      <w:r w:rsidR="004A00E1">
        <w:t> </w:t>
      </w:r>
      <w:r w:rsidR="004A00E1" w:rsidRPr="004A00E1">
        <w:t>prz</w:t>
      </w:r>
      <w:r w:rsidRPr="004A00E1">
        <w:t>ypadku obsady podwójnej</w:t>
      </w:r>
      <w:r w:rsidR="004A00E1" w:rsidRPr="004A00E1">
        <w:t>. W</w:t>
      </w:r>
      <w:r w:rsidR="004A00E1">
        <w:t> </w:t>
      </w:r>
      <w:r w:rsidR="004A00E1" w:rsidRPr="004A00E1">
        <w:t>prz</w:t>
      </w:r>
      <w:r w:rsidRPr="004A00E1">
        <w:t>ypadku dwóch kierowców przepisy UE dotyczące praw socjalnych kierowców przewidują maksymalnie 19 godzin jazdy. Ponieważ czas przewozu określony</w:t>
      </w:r>
      <w:r w:rsidR="004A00E1" w:rsidRPr="004A00E1">
        <w:t xml:space="preserve"> w</w:t>
      </w:r>
      <w:r w:rsidR="004A00E1">
        <w:t> </w:t>
      </w:r>
      <w:r w:rsidR="004A00E1" w:rsidRPr="004A00E1">
        <w:t>nin</w:t>
      </w:r>
      <w:r w:rsidRPr="004A00E1">
        <w:t>iejszym wniosku obejmuje załadunek</w:t>
      </w:r>
      <w:r w:rsidR="004A00E1" w:rsidRPr="004A00E1">
        <w:t xml:space="preserve"> i</w:t>
      </w:r>
      <w:r w:rsidR="004A00E1">
        <w:t> </w:t>
      </w:r>
      <w:r w:rsidR="004A00E1" w:rsidRPr="004A00E1">
        <w:t>roz</w:t>
      </w:r>
      <w:r w:rsidRPr="004A00E1">
        <w:t>ładunek zwierząt (przy założeniu 1 godziny na załadunek</w:t>
      </w:r>
      <w:r w:rsidR="004A00E1" w:rsidRPr="004A00E1">
        <w:t xml:space="preserve"> i</w:t>
      </w:r>
      <w:r w:rsidR="004A00E1">
        <w:t> </w:t>
      </w:r>
      <w:r w:rsidR="004A00E1" w:rsidRPr="004A00E1">
        <w:t>1</w:t>
      </w:r>
      <w:r w:rsidRPr="004A00E1">
        <w:t xml:space="preserve"> godziny na rozładunek), odpowiada to maksymalnemu czasowi przewozu wynoszącemu 21 godzin.</w:t>
      </w:r>
    </w:p>
  </w:footnote>
  <w:footnote w:id="29">
    <w:p w14:paraId="0FF35962" w14:textId="77777777" w:rsidR="001602B3" w:rsidRPr="004A00E1" w:rsidRDefault="001602B3" w:rsidP="001602B3">
      <w:pPr>
        <w:pStyle w:val="FootnoteText"/>
      </w:pPr>
      <w:r w:rsidRPr="004A00E1">
        <w:rPr>
          <w:rStyle w:val="FootnoteReference"/>
        </w:rPr>
        <w:footnoteRef/>
      </w:r>
      <w:r w:rsidRPr="004A00E1">
        <w:tab/>
        <w:t xml:space="preserve">Z wynikami audytów można zapoznać się na stronie internetowej: </w:t>
      </w:r>
      <w:hyperlink r:id="rId18" w:history="1">
        <w:r w:rsidRPr="004A00E1">
          <w:rPr>
            <w:rStyle w:val="Hyperlink"/>
          </w:rPr>
          <w:t>https://ec.europa.eu/food/audits-analysis/audit-report</w:t>
        </w:r>
      </w:hyperlink>
      <w:r w:rsidRPr="004A00E1">
        <w:t>.</w:t>
      </w:r>
    </w:p>
  </w:footnote>
  <w:footnote w:id="30">
    <w:p w14:paraId="05B8C532" w14:textId="77777777" w:rsidR="001602B3" w:rsidRPr="004A00E1" w:rsidRDefault="001602B3" w:rsidP="001602B3">
      <w:pPr>
        <w:pStyle w:val="FootnoteText"/>
        <w:rPr>
          <w:rStyle w:val="Hyperlink"/>
        </w:rPr>
      </w:pPr>
      <w:r w:rsidRPr="004A00E1">
        <w:rPr>
          <w:rStyle w:val="FootnoteReference"/>
        </w:rPr>
        <w:footnoteRef/>
      </w:r>
      <w:r w:rsidRPr="004A00E1">
        <w:tab/>
      </w:r>
      <w:r w:rsidRPr="004A00E1">
        <w:fldChar w:fldCharType="begin"/>
      </w:r>
      <w:r w:rsidRPr="004A00E1">
        <w:instrText xml:space="preserve"> HYPERLINK "https://food.ec.europa.eu/horizontal-topics/official-controls-and-enforcement/legislation-official-controls/better-training-safer-food_en" </w:instrText>
      </w:r>
      <w:r w:rsidRPr="004A00E1">
        <w:fldChar w:fldCharType="separate"/>
      </w:r>
      <w:r w:rsidRPr="004A00E1">
        <w:rPr>
          <w:rStyle w:val="Hyperlink"/>
        </w:rPr>
        <w:t>https://food.ec.europa.eu/horizontal-topics/official-controls-and-enforcement/legislation-official</w:t>
      </w:r>
    </w:p>
    <w:p w14:paraId="1C71B24F" w14:textId="77777777" w:rsidR="001602B3" w:rsidRPr="004A00E1" w:rsidRDefault="001602B3" w:rsidP="001602B3">
      <w:pPr>
        <w:pStyle w:val="FootnoteText"/>
      </w:pPr>
      <w:r w:rsidRPr="004A00E1">
        <w:rPr>
          <w:rStyle w:val="Hyperlink"/>
        </w:rPr>
        <w:t>controls/better-training-safer-food_en</w:t>
      </w:r>
      <w:r w:rsidRPr="004A00E1">
        <w:fldChar w:fldCharType="end"/>
      </w:r>
    </w:p>
  </w:footnote>
  <w:footnote w:id="31">
    <w:p w14:paraId="50D23B71" w14:textId="4FFB52D3" w:rsidR="00CE12B6" w:rsidRPr="004A00E1" w:rsidRDefault="00CE12B6" w:rsidP="000A323B">
      <w:pPr>
        <w:pStyle w:val="FootnoteText"/>
      </w:pPr>
      <w:r w:rsidRPr="004A00E1">
        <w:rPr>
          <w:rStyle w:val="FootnoteReference"/>
        </w:rPr>
        <w:footnoteRef/>
      </w:r>
      <w:r w:rsidRPr="004A00E1">
        <w:tab/>
        <w:t>Dz.U. C […] z […], s. […].</w:t>
      </w:r>
    </w:p>
  </w:footnote>
  <w:footnote w:id="32">
    <w:p w14:paraId="2C3F477A" w14:textId="01EFBC27" w:rsidR="00CE12B6" w:rsidRPr="004A00E1" w:rsidRDefault="00CE12B6" w:rsidP="000A323B">
      <w:pPr>
        <w:pStyle w:val="FootnoteText"/>
      </w:pPr>
      <w:r w:rsidRPr="004A00E1">
        <w:rPr>
          <w:rStyle w:val="FootnoteReference"/>
        </w:rPr>
        <w:footnoteRef/>
      </w:r>
      <w:r w:rsidRPr="004A00E1">
        <w:tab/>
        <w:t>Dz.U. C […] z […], s. […].</w:t>
      </w:r>
    </w:p>
  </w:footnote>
  <w:footnote w:id="33">
    <w:p w14:paraId="12A5DC9A" w14:textId="58AD52EF" w:rsidR="009C6E6A" w:rsidRPr="004A00E1" w:rsidRDefault="009C6E6A">
      <w:pPr>
        <w:pStyle w:val="FootnoteText"/>
      </w:pPr>
      <w:r w:rsidRPr="004A00E1">
        <w:rPr>
          <w:rStyle w:val="FootnoteReference"/>
        </w:rPr>
        <w:footnoteRef/>
      </w:r>
      <w:r w:rsidRPr="004A00E1">
        <w:tab/>
        <w:t>Rozporządzenie Rady (WE) nr 1/2005</w:t>
      </w:r>
      <w:r w:rsidR="004A00E1" w:rsidRPr="004A00E1">
        <w:t xml:space="preserve"> z</w:t>
      </w:r>
      <w:r w:rsidR="004A00E1">
        <w:t> </w:t>
      </w:r>
      <w:r w:rsidR="004A00E1" w:rsidRPr="004A00E1">
        <w:t>dni</w:t>
      </w:r>
      <w:r w:rsidRPr="004A00E1">
        <w:t>a 22 grudnia 2004 r.</w:t>
      </w:r>
      <w:r w:rsidR="004A00E1" w:rsidRPr="004A00E1">
        <w:t xml:space="preserve"> w</w:t>
      </w:r>
      <w:r w:rsidR="004A00E1">
        <w:t> </w:t>
      </w:r>
      <w:r w:rsidR="004A00E1" w:rsidRPr="004A00E1">
        <w:t>spr</w:t>
      </w:r>
      <w:r w:rsidRPr="004A00E1">
        <w:t>awie ochrony zwierząt podczas transportu</w:t>
      </w:r>
      <w:r w:rsidR="004A00E1" w:rsidRPr="004A00E1">
        <w:t xml:space="preserve"> i</w:t>
      </w:r>
      <w:r w:rsidR="004A00E1">
        <w:t> </w:t>
      </w:r>
      <w:r w:rsidR="004A00E1" w:rsidRPr="004A00E1">
        <w:t>zwi</w:t>
      </w:r>
      <w:r w:rsidRPr="004A00E1">
        <w:t>ązanych</w:t>
      </w:r>
      <w:r w:rsidR="004A00E1" w:rsidRPr="004A00E1">
        <w:t xml:space="preserve"> z</w:t>
      </w:r>
      <w:r w:rsidR="004A00E1">
        <w:t> </w:t>
      </w:r>
      <w:r w:rsidR="004A00E1" w:rsidRPr="004A00E1">
        <w:t>tym</w:t>
      </w:r>
      <w:r w:rsidRPr="004A00E1">
        <w:t xml:space="preserve"> działań oraz zmieniające dyrektywy 64/432/EWG</w:t>
      </w:r>
      <w:r w:rsidR="004A00E1" w:rsidRPr="004A00E1">
        <w:t xml:space="preserve"> i</w:t>
      </w:r>
      <w:r w:rsidR="004A00E1">
        <w:t> </w:t>
      </w:r>
      <w:r w:rsidR="004A00E1" w:rsidRPr="004A00E1">
        <w:t>9</w:t>
      </w:r>
      <w:r w:rsidRPr="004A00E1">
        <w:t>3/119/WE oraz rozporządzenie (WE) nr 1255/97, Dz.U. L 3</w:t>
      </w:r>
      <w:r w:rsidR="004A00E1" w:rsidRPr="004A00E1">
        <w:t xml:space="preserve"> z</w:t>
      </w:r>
      <w:r w:rsidR="004A00E1">
        <w:t> </w:t>
      </w:r>
      <w:r w:rsidR="004A00E1" w:rsidRPr="004A00E1">
        <w:t>5</w:t>
      </w:r>
      <w:r w:rsidRPr="004A00E1">
        <w:t>.1.2005, s. 1.</w:t>
      </w:r>
    </w:p>
  </w:footnote>
  <w:footnote w:id="34">
    <w:p w14:paraId="000CCC27" w14:textId="638D330E" w:rsidR="004A02CB" w:rsidRPr="004A00E1" w:rsidRDefault="004A02CB" w:rsidP="004A02CB">
      <w:pPr>
        <w:pStyle w:val="FootnoteText"/>
      </w:pPr>
      <w:r w:rsidRPr="004A00E1">
        <w:rPr>
          <w:rStyle w:val="FootnoteReference"/>
        </w:rPr>
        <w:footnoteRef/>
      </w:r>
      <w:r w:rsidRPr="004A00E1">
        <w:tab/>
        <w:t>Dokument roboczy służb Komisji „Ocena adekwatności przepisów UE dotyczących dobrostanu zwierząt”, SWD(2022) 328 final, 4.10.2022.</w:t>
      </w:r>
    </w:p>
  </w:footnote>
  <w:footnote w:id="35">
    <w:p w14:paraId="06009D3C" w14:textId="117C524B" w:rsidR="002B0D89" w:rsidRPr="004A00E1" w:rsidRDefault="002B0D89">
      <w:pPr>
        <w:pStyle w:val="FootnoteText"/>
      </w:pPr>
      <w:r w:rsidRPr="004A00E1">
        <w:rPr>
          <w:rStyle w:val="FootnoteReference"/>
        </w:rPr>
        <w:footnoteRef/>
      </w:r>
      <w:r w:rsidRPr="004A00E1">
        <w:tab/>
        <w:t>Europejska konwencja</w:t>
      </w:r>
      <w:r w:rsidR="004A00E1" w:rsidRPr="004A00E1">
        <w:t xml:space="preserve"> o</w:t>
      </w:r>
      <w:r w:rsidR="004A00E1">
        <w:t> </w:t>
      </w:r>
      <w:r w:rsidR="004A00E1" w:rsidRPr="004A00E1">
        <w:t>och</w:t>
      </w:r>
      <w:r w:rsidRPr="004A00E1">
        <w:t>ronie zwierząt</w:t>
      </w:r>
      <w:r w:rsidR="004A00E1" w:rsidRPr="004A00E1">
        <w:t xml:space="preserve"> w</w:t>
      </w:r>
      <w:r w:rsidR="004A00E1">
        <w:t> </w:t>
      </w:r>
      <w:r w:rsidR="004A00E1" w:rsidRPr="004A00E1">
        <w:t>tra</w:t>
      </w:r>
      <w:r w:rsidRPr="004A00E1">
        <w:t>nsporcie międzynarodowym, Rada Europy, Chişinau, 6.11.2003, Seria Traktatów Rady Europy nr</w:t>
      </w:r>
      <w:r w:rsidR="004A00E1" w:rsidRPr="004A00E1">
        <w:t> </w:t>
      </w:r>
      <w:r w:rsidRPr="004A00E1">
        <w:t>193.</w:t>
      </w:r>
    </w:p>
  </w:footnote>
  <w:footnote w:id="36">
    <w:p w14:paraId="609CA897" w14:textId="30F5AEA7" w:rsidR="0078259A" w:rsidRPr="004A00E1" w:rsidRDefault="0078259A">
      <w:pPr>
        <w:pStyle w:val="FootnoteText"/>
      </w:pPr>
      <w:r w:rsidRPr="004A00E1">
        <w:rPr>
          <w:rStyle w:val="FootnoteReference"/>
        </w:rPr>
        <w:footnoteRef/>
      </w:r>
      <w:r w:rsidRPr="004A00E1">
        <w:tab/>
        <w:t>EFSA AHAW Panel (panel EFSA ds. zdrowia</w:t>
      </w:r>
      <w:r w:rsidR="004A00E1" w:rsidRPr="004A00E1">
        <w:t xml:space="preserve"> i</w:t>
      </w:r>
      <w:r w:rsidR="004A00E1">
        <w:t> </w:t>
      </w:r>
      <w:r w:rsidR="004A00E1" w:rsidRPr="004A00E1">
        <w:t>war</w:t>
      </w:r>
      <w:r w:rsidRPr="004A00E1">
        <w:t>unków hodowli zwierząt), Opinia naukowa</w:t>
      </w:r>
      <w:r w:rsidR="004A00E1" w:rsidRPr="004A00E1">
        <w:t xml:space="preserve"> w</w:t>
      </w:r>
      <w:r w:rsidR="004A00E1">
        <w:t> </w:t>
      </w:r>
      <w:r w:rsidR="004A00E1" w:rsidRPr="004A00E1">
        <w:t>spr</w:t>
      </w:r>
      <w:r w:rsidRPr="004A00E1">
        <w:t>awie dobrostanu małych przeżuwaczy podczas transportu. Dziennik EFSA 2022; 20(9):7404, s. 101.</w:t>
      </w:r>
    </w:p>
  </w:footnote>
  <w:footnote w:id="37">
    <w:p w14:paraId="74FC8D46" w14:textId="530DF9A0" w:rsidR="0078259A" w:rsidRPr="004A00E1" w:rsidRDefault="0078259A">
      <w:pPr>
        <w:pStyle w:val="FootnoteText"/>
      </w:pPr>
      <w:r w:rsidRPr="004A00E1">
        <w:rPr>
          <w:rStyle w:val="FootnoteReference"/>
        </w:rPr>
        <w:footnoteRef/>
      </w:r>
      <w:r w:rsidRPr="004A00E1">
        <w:tab/>
        <w:t>EFSA AHAW Panel (panel EFSA ds. zdrowia</w:t>
      </w:r>
      <w:r w:rsidR="004A00E1" w:rsidRPr="004A00E1">
        <w:t xml:space="preserve"> i</w:t>
      </w:r>
      <w:r w:rsidR="004A00E1">
        <w:t> </w:t>
      </w:r>
      <w:r w:rsidR="004A00E1" w:rsidRPr="004A00E1">
        <w:t>war</w:t>
      </w:r>
      <w:r w:rsidRPr="004A00E1">
        <w:t>unków hodowli zwierząt), Opinia naukowa</w:t>
      </w:r>
      <w:r w:rsidR="004A00E1" w:rsidRPr="004A00E1">
        <w:t xml:space="preserve"> w</w:t>
      </w:r>
      <w:r w:rsidR="004A00E1">
        <w:t> </w:t>
      </w:r>
      <w:r w:rsidR="004A00E1" w:rsidRPr="004A00E1">
        <w:t>spr</w:t>
      </w:r>
      <w:r w:rsidRPr="004A00E1">
        <w:t>awie dobrostanu koniowatych podczas transportu. Dziennik EFSA 2022; 20(9):7444, 113 s.</w:t>
      </w:r>
    </w:p>
  </w:footnote>
  <w:footnote w:id="38">
    <w:p w14:paraId="17C4BE0D" w14:textId="22DB0484" w:rsidR="0078259A" w:rsidRPr="004A00E1" w:rsidRDefault="0078259A" w:rsidP="0078259A">
      <w:pPr>
        <w:pStyle w:val="FootnoteText"/>
      </w:pPr>
      <w:r w:rsidRPr="004A00E1">
        <w:rPr>
          <w:rStyle w:val="FootnoteReference"/>
        </w:rPr>
        <w:footnoteRef/>
      </w:r>
      <w:r w:rsidRPr="004A00E1">
        <w:tab/>
        <w:t>EFSA AHAW Panel (panel EFSA ds. zdrowia</w:t>
      </w:r>
      <w:r w:rsidR="004A00E1" w:rsidRPr="004A00E1">
        <w:t xml:space="preserve"> i</w:t>
      </w:r>
      <w:r w:rsidR="004A00E1">
        <w:t> </w:t>
      </w:r>
      <w:r w:rsidR="004A00E1" w:rsidRPr="004A00E1">
        <w:t>war</w:t>
      </w:r>
      <w:r w:rsidRPr="004A00E1">
        <w:t>unków hodowli zwierząt), Opinia naukowa</w:t>
      </w:r>
      <w:r w:rsidR="004A00E1" w:rsidRPr="004A00E1">
        <w:t xml:space="preserve"> w</w:t>
      </w:r>
      <w:r w:rsidR="004A00E1">
        <w:t> </w:t>
      </w:r>
      <w:r w:rsidR="004A00E1" w:rsidRPr="004A00E1">
        <w:t>spr</w:t>
      </w:r>
      <w:r w:rsidRPr="004A00E1">
        <w:t xml:space="preserve">awie dobrostanu małych przeżuwaczy podczas transportu. Dziennik EFSA 2022; 20(9):7404, 101 s. </w:t>
      </w:r>
    </w:p>
  </w:footnote>
  <w:footnote w:id="39">
    <w:p w14:paraId="71BBC9DE" w14:textId="63035480" w:rsidR="0078259A" w:rsidRPr="004A00E1" w:rsidRDefault="0078259A" w:rsidP="0078259A">
      <w:pPr>
        <w:pStyle w:val="FootnoteText"/>
      </w:pPr>
      <w:r w:rsidRPr="004A00E1">
        <w:rPr>
          <w:rStyle w:val="FootnoteReference"/>
        </w:rPr>
        <w:footnoteRef/>
      </w:r>
      <w:r w:rsidRPr="004A00E1">
        <w:tab/>
        <w:t>EFSA AHAW Panel (panel EFSA ds. zdrowia</w:t>
      </w:r>
      <w:r w:rsidR="004A00E1" w:rsidRPr="004A00E1">
        <w:t xml:space="preserve"> i</w:t>
      </w:r>
      <w:r w:rsidR="004A00E1">
        <w:t> </w:t>
      </w:r>
      <w:r w:rsidR="004A00E1" w:rsidRPr="004A00E1">
        <w:t>war</w:t>
      </w:r>
      <w:r w:rsidRPr="004A00E1">
        <w:t>unków hodowli zwierząt), Opinia naukowa</w:t>
      </w:r>
      <w:r w:rsidR="004A00E1" w:rsidRPr="004A00E1">
        <w:t xml:space="preserve"> w</w:t>
      </w:r>
      <w:r w:rsidR="004A00E1">
        <w:t> </w:t>
      </w:r>
      <w:r w:rsidR="004A00E1" w:rsidRPr="004A00E1">
        <w:t>spr</w:t>
      </w:r>
      <w:r w:rsidRPr="004A00E1">
        <w:t xml:space="preserve">awie dobrostanu świń podczas transportu. Dziennik EFSA 2022; 20(9):7445, 108 s. </w:t>
      </w:r>
    </w:p>
  </w:footnote>
  <w:footnote w:id="40">
    <w:p w14:paraId="4C3C3EFC" w14:textId="78D3BBFF" w:rsidR="0078259A" w:rsidRPr="004A00E1" w:rsidRDefault="0078259A" w:rsidP="0078259A">
      <w:pPr>
        <w:pStyle w:val="FootnoteText"/>
      </w:pPr>
      <w:r w:rsidRPr="004A00E1">
        <w:rPr>
          <w:rStyle w:val="FootnoteReference"/>
        </w:rPr>
        <w:footnoteRef/>
      </w:r>
      <w:r w:rsidRPr="004A00E1">
        <w:tab/>
        <w:t>EFSA AHAW Panel (panel EFSA ds. zdrowia</w:t>
      </w:r>
      <w:r w:rsidR="004A00E1" w:rsidRPr="004A00E1">
        <w:t xml:space="preserve"> i</w:t>
      </w:r>
      <w:r w:rsidR="004A00E1">
        <w:t> </w:t>
      </w:r>
      <w:r w:rsidR="004A00E1" w:rsidRPr="004A00E1">
        <w:t>war</w:t>
      </w:r>
      <w:r w:rsidRPr="004A00E1">
        <w:t>unków hodowli zwierząt), Opinia naukowa</w:t>
      </w:r>
      <w:r w:rsidR="004A00E1" w:rsidRPr="004A00E1">
        <w:t xml:space="preserve"> w</w:t>
      </w:r>
      <w:r w:rsidR="004A00E1">
        <w:t> </w:t>
      </w:r>
      <w:r w:rsidR="004A00E1" w:rsidRPr="004A00E1">
        <w:t>spr</w:t>
      </w:r>
      <w:r w:rsidRPr="004A00E1">
        <w:t>awie dobrostanu ptaków domowych</w:t>
      </w:r>
      <w:r w:rsidR="004A00E1" w:rsidRPr="004A00E1">
        <w:t xml:space="preserve"> i</w:t>
      </w:r>
      <w:r w:rsidR="004A00E1">
        <w:t> </w:t>
      </w:r>
      <w:r w:rsidR="004A00E1" w:rsidRPr="004A00E1">
        <w:t>kró</w:t>
      </w:r>
      <w:r w:rsidRPr="004A00E1">
        <w:t>lików transportowanych</w:t>
      </w:r>
      <w:r w:rsidR="004A00E1" w:rsidRPr="004A00E1">
        <w:t xml:space="preserve"> w</w:t>
      </w:r>
      <w:r w:rsidR="004A00E1">
        <w:t> </w:t>
      </w:r>
      <w:r w:rsidR="004A00E1" w:rsidRPr="004A00E1">
        <w:t>kon</w:t>
      </w:r>
      <w:r w:rsidRPr="004A00E1">
        <w:t>tenerach. Dziennik EFSA 2022; 20(9):7441, 188 s.</w:t>
      </w:r>
    </w:p>
  </w:footnote>
  <w:footnote w:id="41">
    <w:p w14:paraId="3E4934C5" w14:textId="2423C406" w:rsidR="009C6E6A" w:rsidRPr="004A00E1" w:rsidRDefault="009C6E6A">
      <w:pPr>
        <w:pStyle w:val="FootnoteText"/>
      </w:pPr>
      <w:r w:rsidRPr="004A00E1">
        <w:rPr>
          <w:rStyle w:val="FootnoteReference"/>
        </w:rPr>
        <w:footnoteRef/>
      </w:r>
      <w:r w:rsidRPr="004A00E1">
        <w:tab/>
        <w:t>Rozporządzenie wykonawcze Komisji (UE) 2019/1715</w:t>
      </w:r>
      <w:r w:rsidR="004A00E1" w:rsidRPr="004A00E1">
        <w:t xml:space="preserve"> z</w:t>
      </w:r>
      <w:r w:rsidR="004A00E1">
        <w:t> </w:t>
      </w:r>
      <w:r w:rsidR="004A00E1" w:rsidRPr="004A00E1">
        <w:t>dni</w:t>
      </w:r>
      <w:r w:rsidRPr="004A00E1">
        <w:t>a 30 września 2019</w:t>
      </w:r>
      <w:r w:rsidR="004A00E1" w:rsidRPr="004A00E1">
        <w:t> </w:t>
      </w:r>
      <w:r w:rsidRPr="004A00E1">
        <w:t>r. ustanawiające przepisy dotyczące funkcjonowania systemu zarządzania informacjami</w:t>
      </w:r>
      <w:r w:rsidR="004A00E1" w:rsidRPr="004A00E1">
        <w:t xml:space="preserve"> w</w:t>
      </w:r>
      <w:r w:rsidR="004A00E1">
        <w:t> </w:t>
      </w:r>
      <w:r w:rsidR="004A00E1" w:rsidRPr="004A00E1">
        <w:t>zak</w:t>
      </w:r>
      <w:r w:rsidRPr="004A00E1">
        <w:t>resie kontroli urzędowych oraz jego składników systemowych („rozporządzenie</w:t>
      </w:r>
      <w:r w:rsidR="004A00E1" w:rsidRPr="004A00E1">
        <w:t xml:space="preserve"> w</w:t>
      </w:r>
      <w:r w:rsidR="004A00E1">
        <w:t> </w:t>
      </w:r>
      <w:r w:rsidR="004A00E1" w:rsidRPr="004A00E1">
        <w:t>spr</w:t>
      </w:r>
      <w:r w:rsidRPr="004A00E1">
        <w:t>awie systemu IMSOC”), C/2019/7005, Dz.U. L 261</w:t>
      </w:r>
      <w:r w:rsidR="004A00E1" w:rsidRPr="004A00E1">
        <w:t xml:space="preserve"> z</w:t>
      </w:r>
      <w:r w:rsidR="004A00E1">
        <w:t> </w:t>
      </w:r>
      <w:r w:rsidR="004A00E1" w:rsidRPr="004A00E1">
        <w:t>1</w:t>
      </w:r>
      <w:r w:rsidRPr="004A00E1">
        <w:t>4.10.2019, s. 37.</w:t>
      </w:r>
    </w:p>
  </w:footnote>
  <w:footnote w:id="42">
    <w:p w14:paraId="197A40A3" w14:textId="04692FF5" w:rsidR="00F03901" w:rsidRPr="004A00E1" w:rsidRDefault="00F03901" w:rsidP="00F03901">
      <w:pPr>
        <w:pStyle w:val="FootnoteText"/>
      </w:pPr>
      <w:r w:rsidRPr="004A00E1">
        <w:rPr>
          <w:rStyle w:val="FootnoteReference"/>
        </w:rPr>
        <w:footnoteRef/>
      </w:r>
      <w:r w:rsidRPr="004A00E1">
        <w:tab/>
        <w:t>Wyrok</w:t>
      </w:r>
      <w:r w:rsidR="004A00E1" w:rsidRPr="004A00E1">
        <w:t xml:space="preserve"> z</w:t>
      </w:r>
      <w:r w:rsidR="004A00E1">
        <w:t> </w:t>
      </w:r>
      <w:r w:rsidR="004A00E1" w:rsidRPr="004A00E1">
        <w:t>dni</w:t>
      </w:r>
      <w:r w:rsidRPr="004A00E1">
        <w:t>a 23 kwietnia 2015</w:t>
      </w:r>
      <w:r w:rsidR="004A00E1" w:rsidRPr="004A00E1">
        <w:t> </w:t>
      </w:r>
      <w:r w:rsidRPr="004A00E1">
        <w:t>r., Zuchtvieh-Export GmbH, C-424/13, ECLI:EU:C:2015:259, pkt</w:t>
      </w:r>
      <w:r w:rsidR="004A00E1" w:rsidRPr="004A00E1">
        <w:t> </w:t>
      </w:r>
      <w:r w:rsidRPr="004A00E1">
        <w:t>56.</w:t>
      </w:r>
    </w:p>
  </w:footnote>
  <w:footnote w:id="43">
    <w:p w14:paraId="7D01F392" w14:textId="7CAC6E09" w:rsidR="00E749BF" w:rsidRPr="004A00E1" w:rsidRDefault="00E749BF" w:rsidP="00FC0747">
      <w:pPr>
        <w:autoSpaceDE w:val="0"/>
        <w:autoSpaceDN w:val="0"/>
        <w:spacing w:after="0"/>
        <w:rPr>
          <w:sz w:val="22"/>
        </w:rPr>
      </w:pPr>
      <w:r w:rsidRPr="004A00E1">
        <w:rPr>
          <w:rStyle w:val="FootnoteReference"/>
        </w:rPr>
        <w:footnoteRef/>
      </w:r>
      <w:r w:rsidRPr="004A00E1">
        <w:tab/>
      </w:r>
      <w:r w:rsidRPr="004A00E1">
        <w:rPr>
          <w:sz w:val="20"/>
        </w:rPr>
        <w:t xml:space="preserve">Kodeks zdrowia zwierząt lądowych Światowej Organizacji Zdrowia Zwierząt, 2023, </w:t>
      </w:r>
      <w:hyperlink r:id="rId19" w:history="1">
        <w:r w:rsidRPr="004A00E1">
          <w:rPr>
            <w:rStyle w:val="Hyperlink"/>
            <w:sz w:val="20"/>
          </w:rPr>
          <w:t>dostęp online do Kodeksu zdrowia zwierząt lądowych – WOAH – Światowa Organizacja Zdrowia Zwierząt</w:t>
        </w:r>
      </w:hyperlink>
      <w:r w:rsidRPr="004A00E1">
        <w:rPr>
          <w:rFonts w:ascii="Segoe UI" w:hAnsi="Segoe UI"/>
          <w:sz w:val="20"/>
        </w:rPr>
        <w:t>.</w:t>
      </w:r>
    </w:p>
  </w:footnote>
  <w:footnote w:id="44">
    <w:p w14:paraId="4EEA3521" w14:textId="1A780BA9" w:rsidR="001B6492" w:rsidRPr="004A00E1" w:rsidRDefault="001B6492">
      <w:pPr>
        <w:pStyle w:val="FootnoteText"/>
      </w:pPr>
      <w:r w:rsidRPr="004A00E1">
        <w:rPr>
          <w:rStyle w:val="FootnoteReference"/>
        </w:rPr>
        <w:footnoteRef/>
      </w:r>
      <w:r w:rsidRPr="004A00E1">
        <w:tab/>
        <w:t>Wyrok</w:t>
      </w:r>
      <w:r w:rsidR="004A00E1" w:rsidRPr="004A00E1">
        <w:t xml:space="preserve"> z</w:t>
      </w:r>
      <w:r w:rsidR="004A00E1">
        <w:t> </w:t>
      </w:r>
      <w:r w:rsidR="004A00E1" w:rsidRPr="004A00E1">
        <w:t>dni</w:t>
      </w:r>
      <w:r w:rsidRPr="004A00E1">
        <w:t xml:space="preserve">a 3 grudnia 2015 r., </w:t>
      </w:r>
    </w:p>
  </w:footnote>
  <w:footnote w:id="45">
    <w:p w14:paraId="0A0524F5" w14:textId="31DADF2E" w:rsidR="00C1309B" w:rsidRPr="004A00E1" w:rsidRDefault="00C1309B" w:rsidP="00C1309B">
      <w:pPr>
        <w:pStyle w:val="FootnoteText"/>
      </w:pPr>
      <w:r w:rsidRPr="004A00E1">
        <w:rPr>
          <w:rStyle w:val="FootnoteReference"/>
        </w:rPr>
        <w:footnoteRef/>
      </w:r>
      <w:r w:rsidRPr="004A00E1">
        <w:tab/>
        <w:t>Dyrektywa Parlamentu Europejskiego</w:t>
      </w:r>
      <w:r w:rsidR="004A00E1" w:rsidRPr="004A00E1">
        <w:t xml:space="preserve"> i</w:t>
      </w:r>
      <w:r w:rsidR="004A00E1">
        <w:t> </w:t>
      </w:r>
      <w:r w:rsidR="004A00E1" w:rsidRPr="004A00E1">
        <w:t>Rad</w:t>
      </w:r>
      <w:r w:rsidRPr="004A00E1">
        <w:t>y 2010/63/UE</w:t>
      </w:r>
      <w:r w:rsidR="004A00E1" w:rsidRPr="004A00E1">
        <w:t xml:space="preserve"> z</w:t>
      </w:r>
      <w:r w:rsidR="004A00E1">
        <w:t> </w:t>
      </w:r>
      <w:r w:rsidR="004A00E1" w:rsidRPr="004A00E1">
        <w:t>dni</w:t>
      </w:r>
      <w:r w:rsidRPr="004A00E1">
        <w:t>a 22 września 2010 r.</w:t>
      </w:r>
      <w:r w:rsidR="004A00E1" w:rsidRPr="004A00E1">
        <w:t xml:space="preserve"> w</w:t>
      </w:r>
      <w:r w:rsidR="004A00E1">
        <w:t> </w:t>
      </w:r>
      <w:r w:rsidR="004A00E1" w:rsidRPr="004A00E1">
        <w:t>spr</w:t>
      </w:r>
      <w:r w:rsidRPr="004A00E1">
        <w:t>awie ochrony zwierząt wykorzystywanych do celów naukowych (Dz.U. L 276</w:t>
      </w:r>
      <w:r w:rsidR="004A00E1" w:rsidRPr="004A00E1">
        <w:t xml:space="preserve"> z</w:t>
      </w:r>
      <w:r w:rsidR="004A00E1">
        <w:t> </w:t>
      </w:r>
      <w:r w:rsidR="004A00E1" w:rsidRPr="004A00E1">
        <w:t>2</w:t>
      </w:r>
      <w:r w:rsidRPr="004A00E1">
        <w:t>0.10.2010, s. 33).</w:t>
      </w:r>
    </w:p>
  </w:footnote>
  <w:footnote w:id="46">
    <w:p w14:paraId="0267890C" w14:textId="4E319B14" w:rsidR="00DE2596" w:rsidRPr="004A00E1" w:rsidRDefault="00B14BE5">
      <w:pPr>
        <w:pStyle w:val="FootnoteText"/>
      </w:pPr>
      <w:r w:rsidRPr="004A00E1">
        <w:rPr>
          <w:rStyle w:val="FootnoteReference"/>
        </w:rPr>
        <w:footnoteRef/>
      </w:r>
      <w:r w:rsidRPr="004A00E1">
        <w:tab/>
        <w:t>https://www.parismou.org/</w:t>
      </w:r>
    </w:p>
  </w:footnote>
  <w:footnote w:id="47">
    <w:p w14:paraId="5901541F" w14:textId="0A7ED6F8" w:rsidR="0004311E" w:rsidRPr="004A00E1" w:rsidRDefault="0004311E" w:rsidP="00141F8F">
      <w:pPr>
        <w:pStyle w:val="FootnoteText"/>
      </w:pPr>
      <w:r w:rsidRPr="004A00E1">
        <w:rPr>
          <w:rStyle w:val="FootnoteReference"/>
        </w:rPr>
        <w:footnoteRef/>
      </w:r>
      <w:r w:rsidRPr="004A00E1">
        <w:tab/>
        <w:t>Dyrektywa Parlamentu Europejskiego</w:t>
      </w:r>
      <w:r w:rsidR="004A00E1" w:rsidRPr="004A00E1">
        <w:t xml:space="preserve"> i</w:t>
      </w:r>
      <w:r w:rsidR="004A00E1">
        <w:t> </w:t>
      </w:r>
      <w:r w:rsidR="004A00E1" w:rsidRPr="004A00E1">
        <w:t>Rad</w:t>
      </w:r>
      <w:r w:rsidRPr="004A00E1">
        <w:t>y 2009/16/WE</w:t>
      </w:r>
      <w:r w:rsidR="004A00E1" w:rsidRPr="004A00E1">
        <w:t xml:space="preserve"> z</w:t>
      </w:r>
      <w:r w:rsidR="004A00E1">
        <w:t> </w:t>
      </w:r>
      <w:r w:rsidR="004A00E1" w:rsidRPr="004A00E1">
        <w:t>dni</w:t>
      </w:r>
      <w:r w:rsidRPr="004A00E1">
        <w:t>a 23 kwietnia 2009</w:t>
      </w:r>
      <w:r w:rsidR="004A00E1" w:rsidRPr="004A00E1">
        <w:t> </w:t>
      </w:r>
      <w:r w:rsidRPr="004A00E1">
        <w:t>r.</w:t>
      </w:r>
      <w:r w:rsidR="004A00E1" w:rsidRPr="004A00E1">
        <w:t xml:space="preserve"> w</w:t>
      </w:r>
      <w:r w:rsidR="004A00E1">
        <w:t> </w:t>
      </w:r>
      <w:r w:rsidR="004A00E1" w:rsidRPr="004A00E1">
        <w:t>spr</w:t>
      </w:r>
      <w:r w:rsidRPr="004A00E1">
        <w:t>awie kontroli przeprowadzanej przez państwo portu (przekształcenie) (Tekst mający znaczenie dla EOG), Dz.U. L 131</w:t>
      </w:r>
      <w:r w:rsidR="004A00E1" w:rsidRPr="004A00E1">
        <w:t xml:space="preserve"> z</w:t>
      </w:r>
      <w:r w:rsidR="004A00E1">
        <w:t> </w:t>
      </w:r>
      <w:r w:rsidR="004A00E1" w:rsidRPr="004A00E1">
        <w:t>2</w:t>
      </w:r>
      <w:r w:rsidRPr="004A00E1">
        <w:t xml:space="preserve">8.5.2009, s. 57. </w:t>
      </w:r>
    </w:p>
  </w:footnote>
  <w:footnote w:id="48">
    <w:p w14:paraId="2304FD09" w14:textId="3BAF49DB" w:rsidR="00F20959" w:rsidRPr="004A00E1" w:rsidRDefault="00F20959">
      <w:pPr>
        <w:pStyle w:val="FootnoteText"/>
      </w:pPr>
      <w:r w:rsidRPr="004A00E1">
        <w:rPr>
          <w:rStyle w:val="FootnoteReference"/>
        </w:rPr>
        <w:footnoteRef/>
      </w:r>
      <w:r w:rsidRPr="004A00E1">
        <w:tab/>
        <w:t>Rozporządzenie wykonawcze Komisji (UE) 2023/372</w:t>
      </w:r>
      <w:r w:rsidR="004A00E1" w:rsidRPr="004A00E1">
        <w:t xml:space="preserve"> z</w:t>
      </w:r>
      <w:r w:rsidR="004A00E1">
        <w:t> </w:t>
      </w:r>
      <w:r w:rsidR="004A00E1" w:rsidRPr="004A00E1">
        <w:t>dni</w:t>
      </w:r>
      <w:r w:rsidRPr="004A00E1">
        <w:t>a 17 lutego 2023 r. ustanawiające przepisy dotyczące rejestrowania, przechowywania</w:t>
      </w:r>
      <w:r w:rsidR="004A00E1" w:rsidRPr="004A00E1">
        <w:t xml:space="preserve"> i</w:t>
      </w:r>
      <w:r w:rsidR="004A00E1">
        <w:t> </w:t>
      </w:r>
      <w:r w:rsidR="004A00E1" w:rsidRPr="004A00E1">
        <w:t>udo</w:t>
      </w:r>
      <w:r w:rsidRPr="004A00E1">
        <w:t>stępniania pisemnej dokumentacji kontroli urzędowych przeprowadzanych na statkach do transportu zwierząt,</w:t>
      </w:r>
      <w:r w:rsidR="004A00E1" w:rsidRPr="004A00E1">
        <w:t xml:space="preserve"> a</w:t>
      </w:r>
      <w:r w:rsidR="004A00E1">
        <w:t> </w:t>
      </w:r>
      <w:r w:rsidR="004A00E1" w:rsidRPr="004A00E1">
        <w:t>tak</w:t>
      </w:r>
      <w:r w:rsidRPr="004A00E1">
        <w:t>że przepisy dotyczące planów kryzysowych</w:t>
      </w:r>
      <w:r w:rsidR="004A00E1" w:rsidRPr="004A00E1">
        <w:t xml:space="preserve"> w</w:t>
      </w:r>
      <w:r w:rsidR="004A00E1">
        <w:t> </w:t>
      </w:r>
      <w:r w:rsidR="004A00E1" w:rsidRPr="004A00E1">
        <w:t>nag</w:t>
      </w:r>
      <w:r w:rsidRPr="004A00E1">
        <w:t>łych przypadkach dla statków do transportu zwierząt, zatwierdzania statków do transportu zwierząt oraz minimalnych wymogów mających zastosowanie do punktów wyjścia. Dz.U. L 51</w:t>
      </w:r>
      <w:r w:rsidR="004A00E1" w:rsidRPr="004A00E1">
        <w:t xml:space="preserve"> z</w:t>
      </w:r>
      <w:r w:rsidR="004A00E1">
        <w:t> </w:t>
      </w:r>
      <w:r w:rsidR="004A00E1" w:rsidRPr="004A00E1">
        <w:t>2</w:t>
      </w:r>
      <w:r w:rsidRPr="004A00E1">
        <w:t>0.2.2023, s. 32.</w:t>
      </w:r>
    </w:p>
  </w:footnote>
  <w:footnote w:id="49">
    <w:p w14:paraId="116C0F99" w14:textId="1FD78AD5" w:rsidR="00CA4D25" w:rsidRPr="004A00E1" w:rsidRDefault="00CA4D25" w:rsidP="00CA4D25">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(UE) 2016/679</w:t>
      </w:r>
      <w:r w:rsidR="004A00E1" w:rsidRPr="004A00E1">
        <w:t xml:space="preserve"> z</w:t>
      </w:r>
      <w:r w:rsidR="004A00E1">
        <w:t> </w:t>
      </w:r>
      <w:r w:rsidR="004A00E1" w:rsidRPr="004A00E1">
        <w:t>dni</w:t>
      </w:r>
      <w:r w:rsidRPr="004A00E1">
        <w:t>a 27 kwietnia 2016</w:t>
      </w:r>
      <w:r w:rsidR="004A00E1" w:rsidRPr="004A00E1">
        <w:t> </w:t>
      </w:r>
      <w:r w:rsidRPr="004A00E1">
        <w:t>r.</w:t>
      </w:r>
      <w:r w:rsidR="004A00E1" w:rsidRPr="004A00E1">
        <w:t xml:space="preserve"> w</w:t>
      </w:r>
      <w:r w:rsidR="004A00E1">
        <w:t> </w:t>
      </w:r>
      <w:r w:rsidR="004A00E1" w:rsidRPr="004A00E1">
        <w:t>spr</w:t>
      </w:r>
      <w:r w:rsidRPr="004A00E1">
        <w:t>awie ochrony osób fizycznych</w:t>
      </w:r>
      <w:r w:rsidR="004A00E1" w:rsidRPr="004A00E1">
        <w:t xml:space="preserve"> w</w:t>
      </w:r>
      <w:r w:rsidR="004A00E1">
        <w:t> </w:t>
      </w:r>
      <w:r w:rsidR="004A00E1" w:rsidRPr="004A00E1">
        <w:t>zwi</w:t>
      </w:r>
      <w:r w:rsidRPr="004A00E1">
        <w:t>ązku</w:t>
      </w:r>
      <w:r w:rsidR="004A00E1" w:rsidRPr="004A00E1">
        <w:t xml:space="preserve"> z</w:t>
      </w:r>
      <w:r w:rsidR="004A00E1">
        <w:t> </w:t>
      </w:r>
      <w:r w:rsidR="004A00E1" w:rsidRPr="004A00E1">
        <w:t>prz</w:t>
      </w:r>
      <w:r w:rsidRPr="004A00E1">
        <w:t>etwarzaniem danych osobowych</w:t>
      </w:r>
      <w:r w:rsidR="004A00E1" w:rsidRPr="004A00E1">
        <w:t xml:space="preserve"> i</w:t>
      </w:r>
      <w:r w:rsidR="004A00E1">
        <w:t> </w:t>
      </w:r>
      <w:r w:rsidR="004A00E1" w:rsidRPr="004A00E1">
        <w:t>w</w:t>
      </w:r>
      <w:r w:rsidR="004A00E1">
        <w:t> </w:t>
      </w:r>
      <w:r w:rsidR="004A00E1" w:rsidRPr="004A00E1">
        <w:t>spr</w:t>
      </w:r>
      <w:r w:rsidRPr="004A00E1">
        <w:t>awie swobodnego przepływu takich danych oraz uchylenia dyrektywy 95/46/WE (ogólne rozporządzenie</w:t>
      </w:r>
      <w:r w:rsidR="004A00E1" w:rsidRPr="004A00E1">
        <w:t xml:space="preserve"> o</w:t>
      </w:r>
      <w:r w:rsidR="004A00E1">
        <w:t> </w:t>
      </w:r>
      <w:r w:rsidR="004A00E1" w:rsidRPr="004A00E1">
        <w:t>och</w:t>
      </w:r>
      <w:r w:rsidRPr="004A00E1">
        <w:t>ronie danych); Dz.U. L 119</w:t>
      </w:r>
      <w:r w:rsidR="004A00E1" w:rsidRPr="004A00E1">
        <w:t xml:space="preserve"> z</w:t>
      </w:r>
      <w:r w:rsidR="004A00E1">
        <w:t> </w:t>
      </w:r>
      <w:r w:rsidR="004A00E1" w:rsidRPr="004A00E1">
        <w:t>4</w:t>
      </w:r>
      <w:r w:rsidRPr="004A00E1">
        <w:t>.5.2016, s. 1.</w:t>
      </w:r>
    </w:p>
  </w:footnote>
  <w:footnote w:id="50">
    <w:p w14:paraId="799F2570" w14:textId="665F2E06" w:rsidR="00D245F3" w:rsidRPr="004A00E1" w:rsidRDefault="00D245F3">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(UE) 2018/1725</w:t>
      </w:r>
      <w:r w:rsidR="004A00E1" w:rsidRPr="004A00E1">
        <w:t xml:space="preserve"> z</w:t>
      </w:r>
      <w:r w:rsidR="004A00E1">
        <w:t> </w:t>
      </w:r>
      <w:r w:rsidR="004A00E1" w:rsidRPr="004A00E1">
        <w:t>dni</w:t>
      </w:r>
      <w:r w:rsidRPr="004A00E1">
        <w:t>a 23 października 2018</w:t>
      </w:r>
      <w:r w:rsidR="004A00E1" w:rsidRPr="004A00E1">
        <w:t> </w:t>
      </w:r>
      <w:r w:rsidRPr="004A00E1">
        <w:t>r.</w:t>
      </w:r>
      <w:r w:rsidR="004A00E1" w:rsidRPr="004A00E1">
        <w:t xml:space="preserve"> w</w:t>
      </w:r>
      <w:r w:rsidR="004A00E1">
        <w:t> </w:t>
      </w:r>
      <w:r w:rsidR="004A00E1" w:rsidRPr="004A00E1">
        <w:t>spr</w:t>
      </w:r>
      <w:r w:rsidRPr="004A00E1">
        <w:t>awie ochrony osób fizycznych</w:t>
      </w:r>
      <w:r w:rsidR="004A00E1" w:rsidRPr="004A00E1">
        <w:t xml:space="preserve"> w</w:t>
      </w:r>
      <w:r w:rsidR="004A00E1">
        <w:t> </w:t>
      </w:r>
      <w:r w:rsidR="004A00E1" w:rsidRPr="004A00E1">
        <w:t>zwi</w:t>
      </w:r>
      <w:r w:rsidRPr="004A00E1">
        <w:t>ązku</w:t>
      </w:r>
      <w:r w:rsidR="004A00E1" w:rsidRPr="004A00E1">
        <w:t xml:space="preserve"> z</w:t>
      </w:r>
      <w:r w:rsidR="004A00E1">
        <w:t> </w:t>
      </w:r>
      <w:r w:rsidR="004A00E1" w:rsidRPr="004A00E1">
        <w:t>prz</w:t>
      </w:r>
      <w:r w:rsidRPr="004A00E1">
        <w:t>etwarzaniem danych osobowych przez instytucje, organy</w:t>
      </w:r>
      <w:r w:rsidR="004A00E1" w:rsidRPr="004A00E1">
        <w:t xml:space="preserve"> i</w:t>
      </w:r>
      <w:r w:rsidR="004A00E1">
        <w:t> </w:t>
      </w:r>
      <w:r w:rsidR="004A00E1" w:rsidRPr="004A00E1">
        <w:t>jed</w:t>
      </w:r>
      <w:r w:rsidRPr="004A00E1">
        <w:t>nostki organizacyjne Unii</w:t>
      </w:r>
      <w:r w:rsidR="004A00E1" w:rsidRPr="004A00E1">
        <w:t xml:space="preserve"> i</w:t>
      </w:r>
      <w:r w:rsidR="004A00E1">
        <w:t> </w:t>
      </w:r>
      <w:r w:rsidR="004A00E1" w:rsidRPr="004A00E1">
        <w:t>swo</w:t>
      </w:r>
      <w:r w:rsidRPr="004A00E1">
        <w:t>bodnego przepływu takich danych oraz uchylenia rozporządzenia (WE) nr</w:t>
      </w:r>
      <w:r w:rsidR="004A00E1" w:rsidRPr="004A00E1">
        <w:t> </w:t>
      </w:r>
      <w:r w:rsidRPr="004A00E1">
        <w:t>45/2001</w:t>
      </w:r>
      <w:r w:rsidR="004A00E1" w:rsidRPr="004A00E1">
        <w:t xml:space="preserve"> i</w:t>
      </w:r>
      <w:r w:rsidR="004A00E1">
        <w:t> </w:t>
      </w:r>
      <w:r w:rsidR="004A00E1" w:rsidRPr="004A00E1">
        <w:t>dec</w:t>
      </w:r>
      <w:r w:rsidRPr="004A00E1">
        <w:t>yzji nr</w:t>
      </w:r>
      <w:r w:rsidR="004A00E1" w:rsidRPr="004A00E1">
        <w:t> </w:t>
      </w:r>
      <w:r w:rsidRPr="004A00E1">
        <w:t>1247/2002/WE; Dz.U. L 295</w:t>
      </w:r>
      <w:r w:rsidR="004A00E1" w:rsidRPr="004A00E1">
        <w:t xml:space="preserve"> z</w:t>
      </w:r>
      <w:r w:rsidR="004A00E1">
        <w:t> </w:t>
      </w:r>
      <w:r w:rsidR="004A00E1" w:rsidRPr="004A00E1">
        <w:t>2</w:t>
      </w:r>
      <w:r w:rsidRPr="004A00E1">
        <w:t>1.11.2018, s. 39.</w:t>
      </w:r>
    </w:p>
  </w:footnote>
  <w:footnote w:id="51">
    <w:p w14:paraId="696C371E" w14:textId="2FD01FFE" w:rsidR="00CA4D25" w:rsidRPr="004A00E1" w:rsidRDefault="00CA4D25" w:rsidP="00CA4D25">
      <w:pPr>
        <w:pStyle w:val="FootnoteText"/>
      </w:pPr>
      <w:r w:rsidRPr="004A00E1">
        <w:rPr>
          <w:rStyle w:val="FootnoteReference"/>
        </w:rPr>
        <w:footnoteRef/>
      </w:r>
      <w:r w:rsidRPr="004A00E1">
        <w:tab/>
        <w:t>Rozporządzenie wykonawcze Komisji (UE) 2019/1715</w:t>
      </w:r>
      <w:r w:rsidR="004A00E1" w:rsidRPr="004A00E1">
        <w:t xml:space="preserve"> z</w:t>
      </w:r>
      <w:r w:rsidR="004A00E1">
        <w:t> </w:t>
      </w:r>
      <w:r w:rsidR="004A00E1" w:rsidRPr="004A00E1">
        <w:t>dni</w:t>
      </w:r>
      <w:r w:rsidRPr="004A00E1">
        <w:t>a 30 września 2019</w:t>
      </w:r>
      <w:r w:rsidR="004A00E1" w:rsidRPr="004A00E1">
        <w:t> </w:t>
      </w:r>
      <w:r w:rsidRPr="004A00E1">
        <w:t>r. ustanawiające przepisy dotyczące funkcjonowania systemu zarządzania informacjami</w:t>
      </w:r>
      <w:r w:rsidR="004A00E1" w:rsidRPr="004A00E1">
        <w:t xml:space="preserve"> w</w:t>
      </w:r>
      <w:r w:rsidR="004A00E1">
        <w:t> </w:t>
      </w:r>
      <w:r w:rsidR="004A00E1" w:rsidRPr="004A00E1">
        <w:t>zak</w:t>
      </w:r>
      <w:r w:rsidRPr="004A00E1">
        <w:t>resie kontroli urzędowych oraz jego składników systemowych („rozporządzenie</w:t>
      </w:r>
      <w:r w:rsidR="004A00E1" w:rsidRPr="004A00E1">
        <w:t xml:space="preserve"> w</w:t>
      </w:r>
      <w:r w:rsidR="004A00E1">
        <w:t> </w:t>
      </w:r>
      <w:r w:rsidR="004A00E1" w:rsidRPr="004A00E1">
        <w:t>spr</w:t>
      </w:r>
      <w:r w:rsidRPr="004A00E1">
        <w:t>awie systemu IMSOC”), C/2019/7005, Dz.U. L 261</w:t>
      </w:r>
      <w:r w:rsidR="004A00E1" w:rsidRPr="004A00E1">
        <w:t xml:space="preserve"> z</w:t>
      </w:r>
      <w:r w:rsidR="004A00E1">
        <w:t> </w:t>
      </w:r>
      <w:r w:rsidR="004A00E1" w:rsidRPr="004A00E1">
        <w:t>1</w:t>
      </w:r>
      <w:r w:rsidRPr="004A00E1">
        <w:t>4.10.2019, s. 37.</w:t>
      </w:r>
    </w:p>
  </w:footnote>
  <w:footnote w:id="52">
    <w:p w14:paraId="778B566F" w14:textId="7CDA9370" w:rsidR="00CA4D25" w:rsidRPr="004A00E1" w:rsidRDefault="00CA4D25" w:rsidP="00CA4D25">
      <w:pPr>
        <w:pStyle w:val="FootnoteText"/>
      </w:pPr>
      <w:r w:rsidRPr="004A00E1">
        <w:rPr>
          <w:rStyle w:val="FootnoteReference"/>
        </w:rPr>
        <w:footnoteRef/>
      </w:r>
      <w:r w:rsidRPr="004A00E1">
        <w:tab/>
        <w:t>Rozporządzenie (WE) nr</w:t>
      </w:r>
      <w:r w:rsidR="004A00E1" w:rsidRPr="004A00E1">
        <w:t> </w:t>
      </w:r>
      <w:r w:rsidRPr="004A00E1">
        <w:t>561/2006 Parlamentu Europejskiego</w:t>
      </w:r>
      <w:r w:rsidR="004A00E1" w:rsidRPr="004A00E1">
        <w:t xml:space="preserve"> i</w:t>
      </w:r>
      <w:r w:rsidR="004A00E1">
        <w:t> </w:t>
      </w:r>
      <w:r w:rsidR="004A00E1" w:rsidRPr="004A00E1">
        <w:t>Rad</w:t>
      </w:r>
      <w:r w:rsidRPr="004A00E1">
        <w:t>y</w:t>
      </w:r>
      <w:r w:rsidR="004A00E1" w:rsidRPr="004A00E1">
        <w:t xml:space="preserve"> z</w:t>
      </w:r>
      <w:r w:rsidR="004A00E1">
        <w:t> </w:t>
      </w:r>
      <w:r w:rsidR="004A00E1" w:rsidRPr="004A00E1">
        <w:t>dni</w:t>
      </w:r>
      <w:r w:rsidRPr="004A00E1">
        <w:t>a 15 marca 2006</w:t>
      </w:r>
      <w:r w:rsidR="004A00E1" w:rsidRPr="004A00E1">
        <w:t> </w:t>
      </w:r>
      <w:r w:rsidRPr="004A00E1">
        <w:t>r.</w:t>
      </w:r>
      <w:r w:rsidR="004A00E1" w:rsidRPr="004A00E1">
        <w:t xml:space="preserve"> w</w:t>
      </w:r>
      <w:r w:rsidR="004A00E1">
        <w:t> </w:t>
      </w:r>
      <w:r w:rsidR="004A00E1" w:rsidRPr="004A00E1">
        <w:t>spr</w:t>
      </w:r>
      <w:r w:rsidRPr="004A00E1">
        <w:t>awie harmonizacji niektórych przepisów prawa socjalnego odnoszących się do transportu drogowego oraz zmieniające rozporządzenia Rady (EWG) nr</w:t>
      </w:r>
      <w:r w:rsidR="004A00E1" w:rsidRPr="004A00E1">
        <w:t> </w:t>
      </w:r>
      <w:r w:rsidRPr="004A00E1">
        <w:t>3821/85 i (WE) 2135/98, jak również uchylające rozporządzenie Rady (EWG) nr</w:t>
      </w:r>
      <w:r w:rsidR="004A00E1" w:rsidRPr="004A00E1">
        <w:t> </w:t>
      </w:r>
      <w:r w:rsidRPr="004A00E1">
        <w:t>3820/85, Dz.U. L 102</w:t>
      </w:r>
      <w:r w:rsidR="004A00E1" w:rsidRPr="004A00E1">
        <w:t xml:space="preserve"> z</w:t>
      </w:r>
      <w:r w:rsidR="004A00E1">
        <w:t> </w:t>
      </w:r>
      <w:r w:rsidR="004A00E1" w:rsidRPr="004A00E1">
        <w:t>1</w:t>
      </w:r>
      <w:r w:rsidRPr="004A00E1">
        <w:t xml:space="preserve">1.4.2006, s. 1. </w:t>
      </w:r>
    </w:p>
  </w:footnote>
  <w:footnote w:id="53">
    <w:p w14:paraId="377FC6AD" w14:textId="7B10DD14" w:rsidR="008E7491" w:rsidRPr="004A00E1" w:rsidRDefault="008E7491" w:rsidP="008E7491">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(WE) nr</w:t>
      </w:r>
      <w:r w:rsidR="004A00E1" w:rsidRPr="004A00E1">
        <w:t> </w:t>
      </w:r>
      <w:r w:rsidRPr="004A00E1">
        <w:t>765/2008</w:t>
      </w:r>
      <w:r w:rsidR="004A00E1" w:rsidRPr="004A00E1">
        <w:t xml:space="preserve"> z</w:t>
      </w:r>
      <w:r w:rsidR="004A00E1">
        <w:t> </w:t>
      </w:r>
      <w:r w:rsidR="004A00E1" w:rsidRPr="004A00E1">
        <w:t>dni</w:t>
      </w:r>
      <w:r w:rsidRPr="004A00E1">
        <w:t>a 9 lipca 2008</w:t>
      </w:r>
      <w:r w:rsidR="004A00E1" w:rsidRPr="004A00E1">
        <w:t> </w:t>
      </w:r>
      <w:r w:rsidRPr="004A00E1">
        <w:t>r. ustanawiające wymagania</w:t>
      </w:r>
      <w:r w:rsidR="004A00E1" w:rsidRPr="004A00E1">
        <w:t xml:space="preserve"> w</w:t>
      </w:r>
      <w:r w:rsidR="004A00E1">
        <w:t> </w:t>
      </w:r>
      <w:r w:rsidR="004A00E1" w:rsidRPr="004A00E1">
        <w:t>zak</w:t>
      </w:r>
      <w:r w:rsidRPr="004A00E1">
        <w:t>resie akredytacji</w:t>
      </w:r>
      <w:r w:rsidR="004A00E1" w:rsidRPr="004A00E1">
        <w:t xml:space="preserve"> i</w:t>
      </w:r>
      <w:r w:rsidR="004A00E1">
        <w:t> </w:t>
      </w:r>
      <w:r w:rsidR="004A00E1" w:rsidRPr="004A00E1">
        <w:t>nad</w:t>
      </w:r>
      <w:r w:rsidRPr="004A00E1">
        <w:t>zoru rynku odnoszące się do warunków wprowadzania produktów do obrotu</w:t>
      </w:r>
      <w:r w:rsidR="004A00E1" w:rsidRPr="004A00E1">
        <w:t xml:space="preserve"> i</w:t>
      </w:r>
      <w:r w:rsidR="004A00E1">
        <w:t> </w:t>
      </w:r>
      <w:r w:rsidR="004A00E1" w:rsidRPr="004A00E1">
        <w:t>uch</w:t>
      </w:r>
      <w:r w:rsidRPr="004A00E1">
        <w:t>ylające rozporządzenie (EWG) nr</w:t>
      </w:r>
      <w:r w:rsidR="004A00E1" w:rsidRPr="004A00E1">
        <w:t> </w:t>
      </w:r>
      <w:r w:rsidRPr="004A00E1">
        <w:t>339/93, Dz.U. L 218</w:t>
      </w:r>
      <w:r w:rsidR="004A00E1" w:rsidRPr="004A00E1">
        <w:t xml:space="preserve"> z</w:t>
      </w:r>
      <w:r w:rsidR="004A00E1">
        <w:t> </w:t>
      </w:r>
      <w:r w:rsidR="004A00E1" w:rsidRPr="004A00E1">
        <w:t>1</w:t>
      </w:r>
      <w:r w:rsidRPr="004A00E1">
        <w:t>3.8.2008, s. 30.</w:t>
      </w:r>
    </w:p>
  </w:footnote>
  <w:footnote w:id="54">
    <w:p w14:paraId="3BF5B97C" w14:textId="1AF92460" w:rsidR="008E7491" w:rsidRPr="004A00E1" w:rsidRDefault="008E7491" w:rsidP="00FC5CE0">
      <w:pPr>
        <w:pStyle w:val="FootnoteText"/>
      </w:pPr>
      <w:r w:rsidRPr="004A00E1">
        <w:rPr>
          <w:rStyle w:val="FootnoteReference"/>
        </w:rPr>
        <w:footnoteRef/>
      </w:r>
      <w:r w:rsidRPr="004A00E1">
        <w:tab/>
        <w:t>Rozporządzenie Rady (WE) nr</w:t>
      </w:r>
      <w:r w:rsidR="004A00E1" w:rsidRPr="004A00E1">
        <w:t> </w:t>
      </w:r>
      <w:r w:rsidRPr="004A00E1">
        <w:t>1255/97</w:t>
      </w:r>
      <w:r w:rsidR="004A00E1" w:rsidRPr="004A00E1">
        <w:t xml:space="preserve"> z</w:t>
      </w:r>
      <w:r w:rsidR="004A00E1">
        <w:t> </w:t>
      </w:r>
      <w:r w:rsidR="004A00E1" w:rsidRPr="004A00E1">
        <w:t>dni</w:t>
      </w:r>
      <w:r w:rsidRPr="004A00E1">
        <w:t>a 25 czerwca 1997</w:t>
      </w:r>
      <w:r w:rsidR="004A00E1" w:rsidRPr="004A00E1">
        <w:t> </w:t>
      </w:r>
      <w:r w:rsidRPr="004A00E1">
        <w:t>r. dotyczące kryteriów wspólnotowych dla miejsc postoju oraz zmieniające plan trasy określony</w:t>
      </w:r>
      <w:r w:rsidR="004A00E1" w:rsidRPr="004A00E1">
        <w:t xml:space="preserve"> w</w:t>
      </w:r>
      <w:r w:rsidR="004A00E1">
        <w:t> </w:t>
      </w:r>
      <w:r w:rsidR="004A00E1" w:rsidRPr="004A00E1">
        <w:t>zał</w:t>
      </w:r>
      <w:r w:rsidRPr="004A00E1">
        <w:t>ączniku do dyrektywy 91/628/EWG, Dz.U. L 174</w:t>
      </w:r>
      <w:r w:rsidR="004A00E1" w:rsidRPr="004A00E1">
        <w:t xml:space="preserve"> z</w:t>
      </w:r>
      <w:r w:rsidR="004A00E1">
        <w:t> </w:t>
      </w:r>
      <w:r w:rsidR="004A00E1" w:rsidRPr="004A00E1">
        <w:t>2</w:t>
      </w:r>
      <w:r w:rsidRPr="004A00E1">
        <w:t>.7.1997, s. 1.</w:t>
      </w:r>
    </w:p>
  </w:footnote>
  <w:footnote w:id="55">
    <w:p w14:paraId="5CD98D55" w14:textId="23D18966" w:rsidR="006378BE" w:rsidRPr="004A00E1" w:rsidRDefault="006378BE">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(UE) 2017/625</w:t>
      </w:r>
      <w:r w:rsidR="004A00E1" w:rsidRPr="004A00E1">
        <w:t xml:space="preserve"> z</w:t>
      </w:r>
      <w:r w:rsidR="004A00E1">
        <w:t> </w:t>
      </w:r>
      <w:r w:rsidR="004A00E1" w:rsidRPr="004A00E1">
        <w:t>dni</w:t>
      </w:r>
      <w:r w:rsidRPr="004A00E1">
        <w:t>a 15 marca 2017</w:t>
      </w:r>
      <w:r w:rsidR="004A00E1" w:rsidRPr="004A00E1">
        <w:t> </w:t>
      </w:r>
      <w:r w:rsidRPr="004A00E1">
        <w:t>r.</w:t>
      </w:r>
      <w:r w:rsidR="004A00E1" w:rsidRPr="004A00E1">
        <w:t xml:space="preserve"> w</w:t>
      </w:r>
      <w:r w:rsidR="004A00E1">
        <w:t> </w:t>
      </w:r>
      <w:r w:rsidR="004A00E1" w:rsidRPr="004A00E1">
        <w:t>spr</w:t>
      </w:r>
      <w:r w:rsidRPr="004A00E1">
        <w:t>awie kontroli urzędowych</w:t>
      </w:r>
      <w:r w:rsidR="004A00E1" w:rsidRPr="004A00E1">
        <w:t xml:space="preserve"> i</w:t>
      </w:r>
      <w:r w:rsidR="004A00E1">
        <w:t> </w:t>
      </w:r>
      <w:r w:rsidR="004A00E1" w:rsidRPr="004A00E1">
        <w:t>inn</w:t>
      </w:r>
      <w:r w:rsidRPr="004A00E1">
        <w:t>ych czynności urzędowych przeprowadzanych</w:t>
      </w:r>
      <w:r w:rsidR="004A00E1" w:rsidRPr="004A00E1">
        <w:t xml:space="preserve"> w</w:t>
      </w:r>
      <w:r w:rsidR="004A00E1">
        <w:t> </w:t>
      </w:r>
      <w:r w:rsidR="004A00E1" w:rsidRPr="004A00E1">
        <w:t>cel</w:t>
      </w:r>
      <w:r w:rsidRPr="004A00E1">
        <w:t>u zapewnienia stosowania prawa żywnościowego</w:t>
      </w:r>
      <w:r w:rsidR="004A00E1" w:rsidRPr="004A00E1">
        <w:t xml:space="preserve"> i</w:t>
      </w:r>
      <w:r w:rsidR="004A00E1">
        <w:t> </w:t>
      </w:r>
      <w:r w:rsidR="004A00E1" w:rsidRPr="004A00E1">
        <w:t>pas</w:t>
      </w:r>
      <w:r w:rsidRPr="004A00E1">
        <w:t>zowego oraz zasad dotyczących zdrowia</w:t>
      </w:r>
      <w:r w:rsidR="004A00E1" w:rsidRPr="004A00E1">
        <w:t xml:space="preserve"> i</w:t>
      </w:r>
      <w:r w:rsidR="004A00E1">
        <w:t> </w:t>
      </w:r>
      <w:r w:rsidR="004A00E1" w:rsidRPr="004A00E1">
        <w:t>dob</w:t>
      </w:r>
      <w:r w:rsidRPr="004A00E1">
        <w:t>rostanu zwierząt, zdrowia roślin</w:t>
      </w:r>
      <w:r w:rsidR="004A00E1" w:rsidRPr="004A00E1">
        <w:t xml:space="preserve"> i</w:t>
      </w:r>
      <w:r w:rsidR="004A00E1">
        <w:t> </w:t>
      </w:r>
      <w:r w:rsidR="004A00E1" w:rsidRPr="004A00E1">
        <w:t>śro</w:t>
      </w:r>
      <w:r w:rsidRPr="004A00E1">
        <w:t>dków ochrony roślin, zmieniające rozporządzenia Parlamentu Europejskiego</w:t>
      </w:r>
      <w:r w:rsidR="004A00E1" w:rsidRPr="004A00E1">
        <w:t xml:space="preserve"> i</w:t>
      </w:r>
      <w:r w:rsidR="004A00E1">
        <w:t> </w:t>
      </w:r>
      <w:r w:rsidR="004A00E1" w:rsidRPr="004A00E1">
        <w:t>Rad</w:t>
      </w:r>
      <w:r w:rsidRPr="004A00E1">
        <w:t>y (WE) nr</w:t>
      </w:r>
      <w:r w:rsidR="004A00E1" w:rsidRPr="004A00E1">
        <w:t> </w:t>
      </w:r>
      <w:r w:rsidRPr="004A00E1">
        <w:t>999/2001, (WE) nr</w:t>
      </w:r>
      <w:r w:rsidR="004A00E1" w:rsidRPr="004A00E1">
        <w:t> </w:t>
      </w:r>
      <w:r w:rsidRPr="004A00E1">
        <w:t>396/2005, (WE) nr</w:t>
      </w:r>
      <w:r w:rsidR="004A00E1" w:rsidRPr="004A00E1">
        <w:t> </w:t>
      </w:r>
      <w:r w:rsidRPr="004A00E1">
        <w:t>1069/2009, (WE) nr</w:t>
      </w:r>
      <w:r w:rsidR="004A00E1" w:rsidRPr="004A00E1">
        <w:t> </w:t>
      </w:r>
      <w:r w:rsidRPr="004A00E1">
        <w:t>1107/2009, (UE) nr</w:t>
      </w:r>
      <w:r w:rsidR="004A00E1" w:rsidRPr="004A00E1">
        <w:t> </w:t>
      </w:r>
      <w:r w:rsidRPr="004A00E1">
        <w:t>1151/2012, (UE) nr</w:t>
      </w:r>
      <w:r w:rsidR="004A00E1" w:rsidRPr="004A00E1">
        <w:t> </w:t>
      </w:r>
      <w:r w:rsidRPr="004A00E1">
        <w:t>652/2014, (UE) 2016/429 i (UE) 2016/2031, rozporządzenia Rady (WE) nr</w:t>
      </w:r>
      <w:r w:rsidR="004A00E1" w:rsidRPr="004A00E1">
        <w:t> </w:t>
      </w:r>
      <w:r w:rsidRPr="004A00E1">
        <w:t>1/2005 i (WE) nr</w:t>
      </w:r>
      <w:r w:rsidR="004A00E1" w:rsidRPr="004A00E1">
        <w:t> </w:t>
      </w:r>
      <w:r w:rsidRPr="004A00E1">
        <w:t>1099/2009 oraz dyrektywy Rady 98/58/WE, 1999/74/WE, 2007/43/WE, 2008/119/WE</w:t>
      </w:r>
      <w:r w:rsidR="004A00E1" w:rsidRPr="004A00E1">
        <w:t xml:space="preserve"> i</w:t>
      </w:r>
      <w:r w:rsidR="004A00E1">
        <w:t> </w:t>
      </w:r>
      <w:r w:rsidR="004A00E1" w:rsidRPr="004A00E1">
        <w:t>2</w:t>
      </w:r>
      <w:r w:rsidRPr="004A00E1">
        <w:t>008/120/WE, oraz uchylające rozporządzenia Parlamentu Europejskiego</w:t>
      </w:r>
      <w:r w:rsidR="004A00E1" w:rsidRPr="004A00E1">
        <w:t xml:space="preserve"> i</w:t>
      </w:r>
      <w:r w:rsidR="004A00E1">
        <w:t> </w:t>
      </w:r>
      <w:r w:rsidR="004A00E1" w:rsidRPr="004A00E1">
        <w:t>Rad</w:t>
      </w:r>
      <w:r w:rsidRPr="004A00E1">
        <w:t>y (WE) nr</w:t>
      </w:r>
      <w:r w:rsidR="004A00E1" w:rsidRPr="004A00E1">
        <w:t> </w:t>
      </w:r>
      <w:r w:rsidRPr="004A00E1">
        <w:t>854/2004 i (WE) nr</w:t>
      </w:r>
      <w:r w:rsidR="004A00E1" w:rsidRPr="004A00E1">
        <w:t> </w:t>
      </w:r>
      <w:r w:rsidRPr="004A00E1">
        <w:t>882/2004, dyrektywy Rady 89/608/EWG, 89/662/EWG, 90/425/EWG, 91/496/EWG, 96/23/WE, 96/93/WE</w:t>
      </w:r>
      <w:r w:rsidR="004A00E1" w:rsidRPr="004A00E1">
        <w:t xml:space="preserve"> i</w:t>
      </w:r>
      <w:r w:rsidR="004A00E1">
        <w:t> </w:t>
      </w:r>
      <w:r w:rsidR="004A00E1" w:rsidRPr="004A00E1">
        <w:t>9</w:t>
      </w:r>
      <w:r w:rsidRPr="004A00E1">
        <w:t>7/78/WE oraz decyzję Rady 92/438/EWG (rozporządzenie</w:t>
      </w:r>
      <w:r w:rsidR="004A00E1" w:rsidRPr="004A00E1">
        <w:t xml:space="preserve"> w</w:t>
      </w:r>
      <w:r w:rsidR="004A00E1">
        <w:t> </w:t>
      </w:r>
      <w:r w:rsidR="004A00E1" w:rsidRPr="004A00E1">
        <w:t>spr</w:t>
      </w:r>
      <w:r w:rsidRPr="004A00E1">
        <w:t>awie kontroli urzędowych), Dz.U. L 95</w:t>
      </w:r>
      <w:r w:rsidR="004A00E1" w:rsidRPr="004A00E1">
        <w:t xml:space="preserve"> z</w:t>
      </w:r>
      <w:r w:rsidR="004A00E1">
        <w:t> </w:t>
      </w:r>
      <w:r w:rsidR="004A00E1" w:rsidRPr="004A00E1">
        <w:t>7</w:t>
      </w:r>
      <w:r w:rsidRPr="004A00E1">
        <w:t>.4.2017, s. 1.</w:t>
      </w:r>
      <w:r w:rsidRPr="004A00E1">
        <w:rPr>
          <w:i/>
        </w:rPr>
        <w:t> </w:t>
      </w:r>
    </w:p>
  </w:footnote>
  <w:footnote w:id="56">
    <w:p w14:paraId="210FD411" w14:textId="2A76E46A" w:rsidR="00E71385" w:rsidRPr="004A00E1" w:rsidRDefault="00E71385" w:rsidP="00E71385">
      <w:pPr>
        <w:pStyle w:val="FootnoteText"/>
      </w:pPr>
      <w:r w:rsidRPr="004A00E1">
        <w:rPr>
          <w:rStyle w:val="FootnoteReference"/>
        </w:rPr>
        <w:footnoteRef/>
      </w:r>
      <w:r w:rsidRPr="004A00E1">
        <w:tab/>
        <w:t>Porozumienie międzyinstytucjonalne pomiędzy Parlamentem Europejskim, Radą Unii Europejskiej</w:t>
      </w:r>
      <w:r w:rsidR="004A00E1" w:rsidRPr="004A00E1">
        <w:t xml:space="preserve"> i</w:t>
      </w:r>
      <w:r w:rsidR="004A00E1">
        <w:t> </w:t>
      </w:r>
      <w:r w:rsidR="004A00E1" w:rsidRPr="004A00E1">
        <w:t>Kom</w:t>
      </w:r>
      <w:r w:rsidRPr="004A00E1">
        <w:t>isją Europejską</w:t>
      </w:r>
      <w:r w:rsidR="004A00E1" w:rsidRPr="004A00E1">
        <w:t xml:space="preserve"> w</w:t>
      </w:r>
      <w:r w:rsidR="004A00E1">
        <w:t> </w:t>
      </w:r>
      <w:r w:rsidR="004A00E1" w:rsidRPr="004A00E1">
        <w:t>spr</w:t>
      </w:r>
      <w:r w:rsidRPr="004A00E1">
        <w:t>awie lepszego stanowienia prawa, Dz.U. L 123</w:t>
      </w:r>
      <w:r w:rsidR="004A00E1" w:rsidRPr="004A00E1">
        <w:t xml:space="preserve"> z</w:t>
      </w:r>
      <w:r w:rsidR="004A00E1">
        <w:t> </w:t>
      </w:r>
      <w:r w:rsidR="004A00E1" w:rsidRPr="004A00E1">
        <w:t>1</w:t>
      </w:r>
      <w:r w:rsidRPr="004A00E1">
        <w:t xml:space="preserve">2.5.2016, s. 1. </w:t>
      </w:r>
    </w:p>
  </w:footnote>
  <w:footnote w:id="57">
    <w:p w14:paraId="77475003" w14:textId="696282B0" w:rsidR="007353C6" w:rsidRPr="004A00E1" w:rsidRDefault="007353C6" w:rsidP="007353C6">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(UE) nr 182/2011</w:t>
      </w:r>
      <w:r w:rsidR="004A00E1" w:rsidRPr="004A00E1">
        <w:t xml:space="preserve"> z</w:t>
      </w:r>
      <w:r w:rsidR="004A00E1">
        <w:t> </w:t>
      </w:r>
      <w:r w:rsidR="004A00E1" w:rsidRPr="004A00E1">
        <w:t>dni</w:t>
      </w:r>
      <w:r w:rsidRPr="004A00E1">
        <w:t>a 16 lutego 2011</w:t>
      </w:r>
      <w:r w:rsidR="004A00E1" w:rsidRPr="004A00E1">
        <w:t> </w:t>
      </w:r>
      <w:r w:rsidRPr="004A00E1">
        <w:t>r. ustanawiające przepisy</w:t>
      </w:r>
      <w:r w:rsidR="004A00E1" w:rsidRPr="004A00E1">
        <w:t xml:space="preserve"> i</w:t>
      </w:r>
      <w:r w:rsidR="004A00E1">
        <w:t> </w:t>
      </w:r>
      <w:r w:rsidR="004A00E1" w:rsidRPr="004A00E1">
        <w:t>zas</w:t>
      </w:r>
      <w:r w:rsidRPr="004A00E1">
        <w:t>ady ogólne dotyczące trybu kontroli przez państwa członkowskie wykonywania uprawnień wykonawczych przez Komisję, Dz.U. L 55</w:t>
      </w:r>
      <w:r w:rsidR="004A00E1" w:rsidRPr="004A00E1">
        <w:t xml:space="preserve"> z</w:t>
      </w:r>
      <w:r w:rsidR="004A00E1">
        <w:t> </w:t>
      </w:r>
      <w:r w:rsidR="004A00E1" w:rsidRPr="004A00E1">
        <w:t>2</w:t>
      </w:r>
      <w:r w:rsidRPr="004A00E1">
        <w:t>8.2.2011, s. 13.</w:t>
      </w:r>
    </w:p>
  </w:footnote>
  <w:footnote w:id="58">
    <w:p w14:paraId="05D57A01" w14:textId="3EB83592" w:rsidR="00A017D5" w:rsidRPr="004A00E1" w:rsidRDefault="00A017D5" w:rsidP="00A017D5">
      <w:pPr>
        <w:pStyle w:val="FootnoteText"/>
      </w:pPr>
      <w:r w:rsidRPr="004A00E1">
        <w:rPr>
          <w:rStyle w:val="FootnoteReference"/>
        </w:rPr>
        <w:footnoteRef/>
      </w:r>
      <w:r w:rsidRPr="004A00E1">
        <w:tab/>
        <w:t>Decyzja Rady (UE) 2015/451</w:t>
      </w:r>
      <w:r w:rsidR="004A00E1" w:rsidRPr="004A00E1">
        <w:t xml:space="preserve"> z</w:t>
      </w:r>
      <w:r w:rsidR="004A00E1">
        <w:t> </w:t>
      </w:r>
      <w:r w:rsidR="004A00E1" w:rsidRPr="004A00E1">
        <w:t>dni</w:t>
      </w:r>
      <w:r w:rsidRPr="004A00E1">
        <w:t>a 6 marca 2015</w:t>
      </w:r>
      <w:r w:rsidR="004A00E1" w:rsidRPr="004A00E1">
        <w:t> </w:t>
      </w:r>
      <w:r w:rsidRPr="004A00E1">
        <w:t>r.</w:t>
      </w:r>
      <w:r w:rsidR="004A00E1" w:rsidRPr="004A00E1">
        <w:t xml:space="preserve"> w</w:t>
      </w:r>
      <w:r w:rsidR="004A00E1">
        <w:t> </w:t>
      </w:r>
      <w:r w:rsidR="004A00E1" w:rsidRPr="004A00E1">
        <w:t>spr</w:t>
      </w:r>
      <w:r w:rsidRPr="004A00E1">
        <w:t>awie przystąpienia Unii Europejskiej do Konwencji</w:t>
      </w:r>
      <w:r w:rsidR="004A00E1" w:rsidRPr="004A00E1">
        <w:t xml:space="preserve"> o</w:t>
      </w:r>
      <w:r w:rsidR="004A00E1">
        <w:t> </w:t>
      </w:r>
      <w:r w:rsidR="004A00E1" w:rsidRPr="004A00E1">
        <w:t>mię</w:t>
      </w:r>
      <w:r w:rsidRPr="004A00E1">
        <w:t>dzynarodowym handlu dzikimi zwierzętami</w:t>
      </w:r>
      <w:r w:rsidR="004A00E1" w:rsidRPr="004A00E1">
        <w:t xml:space="preserve"> i</w:t>
      </w:r>
      <w:r w:rsidR="004A00E1">
        <w:t> </w:t>
      </w:r>
      <w:r w:rsidR="004A00E1" w:rsidRPr="004A00E1">
        <w:t>roś</w:t>
      </w:r>
      <w:r w:rsidRPr="004A00E1">
        <w:t>linami gatunków zagrożonych wyginięciem (CITES), Dz.U. L 75</w:t>
      </w:r>
      <w:r w:rsidR="004A00E1" w:rsidRPr="004A00E1">
        <w:t xml:space="preserve"> z</w:t>
      </w:r>
      <w:r w:rsidR="004A00E1">
        <w:t> </w:t>
      </w:r>
      <w:r w:rsidR="004A00E1" w:rsidRPr="004A00E1">
        <w:t>1</w:t>
      </w:r>
      <w:r w:rsidRPr="004A00E1">
        <w:t>9.3.2015, s. 1.</w:t>
      </w:r>
    </w:p>
  </w:footnote>
  <w:footnote w:id="59">
    <w:p w14:paraId="69B63607" w14:textId="228CC065" w:rsidR="00A9320D" w:rsidRPr="004A00E1" w:rsidRDefault="00A9320D">
      <w:pPr>
        <w:pStyle w:val="FootnoteText"/>
      </w:pPr>
      <w:r w:rsidRPr="004A00E1">
        <w:rPr>
          <w:rStyle w:val="FootnoteReference"/>
        </w:rPr>
        <w:footnoteRef/>
      </w:r>
      <w:r w:rsidRPr="004A00E1">
        <w:tab/>
        <w:t>Dyrektywa Rady 1999/22/WE</w:t>
      </w:r>
      <w:r w:rsidR="004A00E1" w:rsidRPr="004A00E1">
        <w:t xml:space="preserve"> z</w:t>
      </w:r>
      <w:r w:rsidR="004A00E1">
        <w:t> </w:t>
      </w:r>
      <w:r w:rsidR="004A00E1" w:rsidRPr="004A00E1">
        <w:t>dni</w:t>
      </w:r>
      <w:r w:rsidRPr="004A00E1">
        <w:t>a 29 marca 1999</w:t>
      </w:r>
      <w:r w:rsidR="004A00E1" w:rsidRPr="004A00E1">
        <w:t> </w:t>
      </w:r>
      <w:r w:rsidRPr="004A00E1">
        <w:t>r. dotycząca trzymania dzikich zwierząt</w:t>
      </w:r>
      <w:r w:rsidR="004A00E1" w:rsidRPr="004A00E1">
        <w:t xml:space="preserve"> w</w:t>
      </w:r>
      <w:r w:rsidR="004A00E1">
        <w:t> </w:t>
      </w:r>
      <w:r w:rsidR="004A00E1" w:rsidRPr="004A00E1">
        <w:t>ogr</w:t>
      </w:r>
      <w:r w:rsidRPr="004A00E1">
        <w:t>odach zoologicznych, Dz.U. L 94</w:t>
      </w:r>
      <w:r w:rsidR="004A00E1" w:rsidRPr="004A00E1">
        <w:t xml:space="preserve"> z</w:t>
      </w:r>
      <w:r w:rsidR="004A00E1">
        <w:t> </w:t>
      </w:r>
      <w:r w:rsidR="004A00E1" w:rsidRPr="004A00E1">
        <w:t>9</w:t>
      </w:r>
      <w:r w:rsidRPr="004A00E1">
        <w:t xml:space="preserve">.4.1999, s. 24. </w:t>
      </w:r>
    </w:p>
  </w:footnote>
  <w:footnote w:id="60">
    <w:p w14:paraId="0E439731" w14:textId="3C6C2267" w:rsidR="00507AA6" w:rsidRPr="004A00E1" w:rsidRDefault="00507AA6" w:rsidP="00507AA6">
      <w:pPr>
        <w:pStyle w:val="FootnoteText"/>
      </w:pPr>
      <w:r w:rsidRPr="004A00E1">
        <w:rPr>
          <w:rStyle w:val="FootnoteReference"/>
        </w:rPr>
        <w:footnoteRef/>
      </w:r>
      <w:r w:rsidRPr="004A00E1">
        <w:tab/>
        <w:t>Dyrektywa Parlamentu Europejskiego</w:t>
      </w:r>
      <w:r w:rsidR="004A00E1" w:rsidRPr="004A00E1">
        <w:t xml:space="preserve"> i</w:t>
      </w:r>
      <w:r w:rsidR="004A00E1">
        <w:t> </w:t>
      </w:r>
      <w:r w:rsidR="004A00E1" w:rsidRPr="004A00E1">
        <w:t>Rad</w:t>
      </w:r>
      <w:r w:rsidRPr="004A00E1">
        <w:t>y 2010/63/UE</w:t>
      </w:r>
      <w:r w:rsidR="004A00E1" w:rsidRPr="004A00E1">
        <w:t xml:space="preserve"> z</w:t>
      </w:r>
      <w:r w:rsidR="004A00E1">
        <w:t> </w:t>
      </w:r>
      <w:r w:rsidR="004A00E1" w:rsidRPr="004A00E1">
        <w:t>dni</w:t>
      </w:r>
      <w:r w:rsidRPr="004A00E1">
        <w:t>a 22 września 2010 r.</w:t>
      </w:r>
      <w:r w:rsidR="004A00E1" w:rsidRPr="004A00E1">
        <w:t xml:space="preserve"> w</w:t>
      </w:r>
      <w:r w:rsidR="004A00E1">
        <w:t> </w:t>
      </w:r>
      <w:r w:rsidR="004A00E1" w:rsidRPr="004A00E1">
        <w:t>spr</w:t>
      </w:r>
      <w:r w:rsidRPr="004A00E1">
        <w:t>awie ochrony zwierząt wykorzystywanych do celów naukowych, Dz.U. L 276</w:t>
      </w:r>
      <w:r w:rsidR="004A00E1" w:rsidRPr="004A00E1">
        <w:t xml:space="preserve"> z</w:t>
      </w:r>
      <w:r w:rsidR="004A00E1">
        <w:t> </w:t>
      </w:r>
      <w:r w:rsidR="004A00E1" w:rsidRPr="004A00E1">
        <w:t>2</w:t>
      </w:r>
      <w:r w:rsidRPr="004A00E1">
        <w:t>0.10.2010, s. 33.</w:t>
      </w:r>
    </w:p>
  </w:footnote>
  <w:footnote w:id="61">
    <w:p w14:paraId="520BF4D0" w14:textId="65215A86" w:rsidR="008C787F" w:rsidRPr="004A00E1" w:rsidRDefault="008C787F">
      <w:pPr>
        <w:pStyle w:val="FootnoteText"/>
      </w:pPr>
      <w:r w:rsidRPr="004A00E1">
        <w:rPr>
          <w:rStyle w:val="FootnoteReference"/>
        </w:rPr>
        <w:footnoteRef/>
      </w:r>
      <w:r w:rsidRPr="004A00E1">
        <w:tab/>
        <w:t>Dyrektywa Rady 2008/119/WE</w:t>
      </w:r>
      <w:r w:rsidR="004A00E1" w:rsidRPr="004A00E1">
        <w:t xml:space="preserve"> z</w:t>
      </w:r>
      <w:r w:rsidR="004A00E1">
        <w:t> </w:t>
      </w:r>
      <w:r w:rsidR="004A00E1" w:rsidRPr="004A00E1">
        <w:t>dni</w:t>
      </w:r>
      <w:r w:rsidRPr="004A00E1">
        <w:t>a 18 grudnia 2008</w:t>
      </w:r>
      <w:r w:rsidR="004A00E1" w:rsidRPr="004A00E1">
        <w:t> </w:t>
      </w:r>
      <w:r w:rsidRPr="004A00E1">
        <w:t>r. ustanawiająca minimalne normy ochrony cieląt, Dz.U. L 10</w:t>
      </w:r>
      <w:r w:rsidR="004A00E1" w:rsidRPr="004A00E1">
        <w:t xml:space="preserve"> z</w:t>
      </w:r>
      <w:r w:rsidR="004A00E1">
        <w:t> </w:t>
      </w:r>
      <w:r w:rsidR="004A00E1" w:rsidRPr="004A00E1">
        <w:t>1</w:t>
      </w:r>
      <w:r w:rsidRPr="004A00E1">
        <w:t>5.1.2009, s. 7.</w:t>
      </w:r>
    </w:p>
  </w:footnote>
  <w:footnote w:id="62">
    <w:p w14:paraId="2FBBAA60" w14:textId="6AAB0A15" w:rsidR="006317C0" w:rsidRPr="004A00E1" w:rsidRDefault="006317C0">
      <w:pPr>
        <w:pStyle w:val="FootnoteText"/>
      </w:pPr>
      <w:r w:rsidRPr="004A00E1">
        <w:rPr>
          <w:rStyle w:val="FootnoteReference"/>
        </w:rPr>
        <w:footnoteRef/>
      </w:r>
      <w:r w:rsidRPr="004A00E1">
        <w:tab/>
        <w:t>Dyrektywa Rady 2008/120/WE</w:t>
      </w:r>
      <w:r w:rsidR="004A00E1" w:rsidRPr="004A00E1">
        <w:t xml:space="preserve"> z</w:t>
      </w:r>
      <w:r w:rsidR="004A00E1">
        <w:t> </w:t>
      </w:r>
      <w:r w:rsidR="004A00E1" w:rsidRPr="004A00E1">
        <w:t>dni</w:t>
      </w:r>
      <w:r w:rsidRPr="004A00E1">
        <w:t>a 18 grudnia 2008</w:t>
      </w:r>
      <w:r w:rsidR="004A00E1" w:rsidRPr="004A00E1">
        <w:t> </w:t>
      </w:r>
      <w:r w:rsidRPr="004A00E1">
        <w:t>r. ustanawiająca minimalne normy ochrony świń (Dz.U. L 47</w:t>
      </w:r>
      <w:r w:rsidR="004A00E1" w:rsidRPr="004A00E1">
        <w:t xml:space="preserve"> z</w:t>
      </w:r>
      <w:r w:rsidR="004A00E1">
        <w:t> </w:t>
      </w:r>
      <w:r w:rsidR="004A00E1" w:rsidRPr="004A00E1">
        <w:t>1</w:t>
      </w:r>
      <w:r w:rsidRPr="004A00E1">
        <w:t>8.2.2009, s. 5).</w:t>
      </w:r>
    </w:p>
  </w:footnote>
  <w:footnote w:id="63">
    <w:p w14:paraId="4D840468" w14:textId="386DAABE" w:rsidR="00F04763" w:rsidRPr="004A00E1" w:rsidRDefault="00F04763">
      <w:pPr>
        <w:pStyle w:val="FootnoteText"/>
        <w:rPr>
          <w:szCs w:val="24"/>
        </w:rPr>
      </w:pPr>
      <w:r w:rsidRPr="004A00E1">
        <w:rPr>
          <w:rStyle w:val="FootnoteReference"/>
        </w:rPr>
        <w:footnoteRef/>
      </w:r>
      <w:r w:rsidRPr="004A00E1">
        <w:tab/>
        <w:t>O którym mowa</w:t>
      </w:r>
      <w:r w:rsidR="004A00E1" w:rsidRPr="004A00E1">
        <w:t xml:space="preserve"> w</w:t>
      </w:r>
      <w:r w:rsidR="004A00E1">
        <w:t> </w:t>
      </w:r>
      <w:r w:rsidR="004A00E1" w:rsidRPr="004A00E1">
        <w:t>art</w:t>
      </w:r>
      <w:r w:rsidRPr="004A00E1">
        <w:t>.</w:t>
      </w:r>
      <w:r w:rsidR="004A00E1" w:rsidRPr="004A00E1">
        <w:t> </w:t>
      </w:r>
      <w:r w:rsidRPr="004A00E1">
        <w:t>58 ust.</w:t>
      </w:r>
      <w:r w:rsidR="004A00E1" w:rsidRPr="004A00E1">
        <w:t> </w:t>
      </w:r>
      <w:r w:rsidRPr="004A00E1">
        <w:t>2 lit.</w:t>
      </w:r>
      <w:r w:rsidR="004A00E1" w:rsidRPr="004A00E1">
        <w:t> </w:t>
      </w:r>
      <w:r w:rsidRPr="004A00E1">
        <w:t>a) lub b) rozporządzenia finansowego.</w:t>
      </w:r>
    </w:p>
  </w:footnote>
  <w:footnote w:id="64">
    <w:p w14:paraId="5CA9FA52" w14:textId="77777777" w:rsidR="00F04763" w:rsidRPr="004A00E1" w:rsidRDefault="00F04763">
      <w:pPr>
        <w:pStyle w:val="FootnoteText"/>
        <w:jc w:val="left"/>
        <w:rPr>
          <w:szCs w:val="24"/>
        </w:rPr>
      </w:pPr>
      <w:r w:rsidRPr="004A00E1">
        <w:rPr>
          <w:rStyle w:val="FootnoteReference"/>
        </w:rPr>
        <w:footnoteRef/>
      </w:r>
      <w:r w:rsidRPr="004A00E1">
        <w:tab/>
        <w:t xml:space="preserve">Szczegóły dotyczące metod wykonania budżetu oraz odniesienia do rozporządzenia finansowego znajdują się na stronie BUDGpedia: </w:t>
      </w:r>
      <w:hyperlink r:id="rId20" w:history="1">
        <w:r w:rsidRPr="004A00E1">
          <w:rPr>
            <w:rStyle w:val="Hyperlink"/>
          </w:rPr>
          <w:t>https://myintracomm.ec.europa.eu/corp/budget/financial-rules/budget-implementation/Pages/implementation-methods.aspx</w:t>
        </w:r>
      </w:hyperlink>
    </w:p>
  </w:footnote>
  <w:footnote w:id="65">
    <w:p w14:paraId="7FF5153F" w14:textId="75EC4DF5" w:rsidR="00E0731B" w:rsidRPr="004A00E1" w:rsidRDefault="00E0731B" w:rsidP="00E0731B">
      <w:pPr>
        <w:pStyle w:val="FootnoteText"/>
      </w:pPr>
      <w:r w:rsidRPr="004A00E1">
        <w:rPr>
          <w:rStyle w:val="FootnoteReference"/>
        </w:rPr>
        <w:footnoteRef/>
      </w:r>
      <w:r w:rsidRPr="004A00E1">
        <w:tab/>
        <w:t>C(2017) 2373</w:t>
      </w:r>
      <w:r w:rsidR="004A00E1" w:rsidRPr="004A00E1">
        <w:t xml:space="preserve"> z</w:t>
      </w:r>
      <w:r w:rsidR="004A00E1">
        <w:t> </w:t>
      </w:r>
      <w:r w:rsidR="004A00E1" w:rsidRPr="004A00E1">
        <w:t>1</w:t>
      </w:r>
      <w:r w:rsidRPr="004A00E1">
        <w:t>9.04.2017.</w:t>
      </w:r>
    </w:p>
  </w:footnote>
  <w:footnote w:id="66">
    <w:p w14:paraId="783CFC95" w14:textId="47E6A502" w:rsidR="00E0731B" w:rsidRPr="004A00E1" w:rsidRDefault="00E0731B" w:rsidP="00E0731B">
      <w:pPr>
        <w:pStyle w:val="FootnoteText"/>
      </w:pPr>
      <w:r w:rsidRPr="004A00E1">
        <w:rPr>
          <w:rStyle w:val="FootnoteReference"/>
        </w:rPr>
        <w:footnoteRef/>
      </w:r>
      <w:r w:rsidRPr="004A00E1">
        <w:tab/>
        <w:t>Zgodnie</w:t>
      </w:r>
      <w:r w:rsidR="004A00E1" w:rsidRPr="004A00E1">
        <w:t xml:space="preserve"> z</w:t>
      </w:r>
      <w:r w:rsidR="004A00E1">
        <w:t> </w:t>
      </w:r>
      <w:r w:rsidR="004A00E1" w:rsidRPr="004A00E1">
        <w:t>mod</w:t>
      </w:r>
      <w:r w:rsidRPr="004A00E1">
        <w:t>elem COSO przyjętym przez Komisję ramy kontroli wewnętrznej</w:t>
      </w:r>
      <w:r w:rsidR="004A00E1" w:rsidRPr="004A00E1">
        <w:t xml:space="preserve"> w</w:t>
      </w:r>
      <w:r w:rsidR="004A00E1">
        <w:t> </w:t>
      </w:r>
      <w:r w:rsidR="004A00E1" w:rsidRPr="004A00E1">
        <w:t>naj</w:t>
      </w:r>
      <w:r w:rsidRPr="004A00E1">
        <w:t>nowszej wersji C(2017) 2373</w:t>
      </w:r>
      <w:r w:rsidR="004A00E1" w:rsidRPr="004A00E1">
        <w:t xml:space="preserve"> z</w:t>
      </w:r>
      <w:r w:rsidR="004A00E1">
        <w:t> </w:t>
      </w:r>
      <w:r w:rsidR="004A00E1" w:rsidRPr="004A00E1">
        <w:t>1</w:t>
      </w:r>
      <w:r w:rsidRPr="004A00E1">
        <w:t>9.04.2017 3 komunikatu do Komisji</w:t>
      </w:r>
      <w:r w:rsidR="004A00E1" w:rsidRPr="004A00E1">
        <w:t xml:space="preserve"> w</w:t>
      </w:r>
      <w:r w:rsidR="004A00E1">
        <w:t> </w:t>
      </w:r>
      <w:r w:rsidR="004A00E1" w:rsidRPr="004A00E1">
        <w:t>spr</w:t>
      </w:r>
      <w:r w:rsidRPr="004A00E1">
        <w:t>awie zmiany ram kontroli wewnętrznej (C(2017) 2373</w:t>
      </w:r>
      <w:r w:rsidR="004A00E1" w:rsidRPr="004A00E1">
        <w:t xml:space="preserve"> z</w:t>
      </w:r>
      <w:r w:rsidR="004A00E1">
        <w:t> </w:t>
      </w:r>
      <w:r w:rsidR="004A00E1" w:rsidRPr="004A00E1">
        <w:t>1</w:t>
      </w:r>
      <w:r w:rsidRPr="004A00E1">
        <w:t>9.04.2017), które zastępują standardy kontroli wewnętrznej określone w SEC(2001) 2037</w:t>
      </w:r>
      <w:r w:rsidR="004A00E1" w:rsidRPr="004A00E1">
        <w:t xml:space="preserve"> i</w:t>
      </w:r>
      <w:r w:rsidR="004A00E1">
        <w:t> </w:t>
      </w:r>
      <w:r w:rsidR="004A00E1" w:rsidRPr="004A00E1">
        <w:t>zmi</w:t>
      </w:r>
      <w:r w:rsidRPr="004A00E1">
        <w:t>enione SEC(2007) 1341.</w:t>
      </w:r>
    </w:p>
  </w:footnote>
  <w:footnote w:id="67">
    <w:p w14:paraId="56B2D325" w14:textId="09E5E230" w:rsidR="00E0731B" w:rsidRPr="004A00E1" w:rsidRDefault="00E0731B" w:rsidP="00E0731B">
      <w:pPr>
        <w:pStyle w:val="FootnoteText"/>
      </w:pPr>
      <w:r w:rsidRPr="004A00E1">
        <w:rPr>
          <w:rStyle w:val="FootnoteReference"/>
        </w:rPr>
        <w:footnoteRef/>
      </w:r>
      <w:r w:rsidRPr="004A00E1">
        <w:tab/>
        <w:t>Rozporządzenie Parlamentu Europejskiego</w:t>
      </w:r>
      <w:r w:rsidR="004A00E1" w:rsidRPr="004A00E1">
        <w:t xml:space="preserve"> i</w:t>
      </w:r>
      <w:r w:rsidR="004A00E1">
        <w:t> </w:t>
      </w:r>
      <w:r w:rsidR="004A00E1" w:rsidRPr="004A00E1">
        <w:t>Rad</w:t>
      </w:r>
      <w:r w:rsidRPr="004A00E1">
        <w:t>y (UE, Euratom) 2018/1046</w:t>
      </w:r>
      <w:r w:rsidR="004A00E1" w:rsidRPr="004A00E1">
        <w:t xml:space="preserve"> z</w:t>
      </w:r>
      <w:r w:rsidR="004A00E1">
        <w:t> </w:t>
      </w:r>
      <w:r w:rsidR="004A00E1" w:rsidRPr="004A00E1">
        <w:t>dni</w:t>
      </w:r>
      <w:r w:rsidRPr="004A00E1">
        <w:t>a 18 lipca 2018</w:t>
      </w:r>
      <w:r w:rsidR="004A00E1" w:rsidRPr="004A00E1">
        <w:t> </w:t>
      </w:r>
      <w:r w:rsidRPr="004A00E1">
        <w:t>r.</w:t>
      </w:r>
      <w:r w:rsidR="004A00E1" w:rsidRPr="004A00E1">
        <w:t xml:space="preserve"> w</w:t>
      </w:r>
      <w:r w:rsidR="004A00E1">
        <w:t> </w:t>
      </w:r>
      <w:r w:rsidR="004A00E1" w:rsidRPr="004A00E1">
        <w:t>spr</w:t>
      </w:r>
      <w:r w:rsidRPr="004A00E1">
        <w:t>awie zasad finansowych mających zastosowanie do budżetu ogólnego Unii, zmieniające rozporządzenia (UE) nr</w:t>
      </w:r>
      <w:r w:rsidR="004A00E1" w:rsidRPr="004A00E1">
        <w:t> </w:t>
      </w:r>
      <w:r w:rsidRPr="004A00E1">
        <w:t>1296/2013, (UE) nr</w:t>
      </w:r>
      <w:r w:rsidR="004A00E1" w:rsidRPr="004A00E1">
        <w:t> </w:t>
      </w:r>
      <w:r w:rsidRPr="004A00E1">
        <w:t>1301/2013, (UE) nr</w:t>
      </w:r>
      <w:r w:rsidR="004A00E1" w:rsidRPr="004A00E1">
        <w:t> </w:t>
      </w:r>
      <w:r w:rsidRPr="004A00E1">
        <w:t>1303/2013, (UE) nr</w:t>
      </w:r>
      <w:r w:rsidR="004A00E1" w:rsidRPr="004A00E1">
        <w:t> </w:t>
      </w:r>
      <w:r w:rsidRPr="004A00E1">
        <w:t>1304/2013, (UE) nr</w:t>
      </w:r>
      <w:r w:rsidR="004A00E1" w:rsidRPr="004A00E1">
        <w:t> </w:t>
      </w:r>
      <w:r w:rsidRPr="004A00E1">
        <w:t>1309/2013, (UE) nr</w:t>
      </w:r>
      <w:r w:rsidR="004A00E1" w:rsidRPr="004A00E1">
        <w:t> </w:t>
      </w:r>
      <w:r w:rsidRPr="004A00E1">
        <w:t>1316/2013, (UE) nr</w:t>
      </w:r>
      <w:r w:rsidR="004A00E1" w:rsidRPr="004A00E1">
        <w:t> </w:t>
      </w:r>
      <w:r w:rsidRPr="004A00E1">
        <w:t>223/2014 i (UE) nr</w:t>
      </w:r>
      <w:r w:rsidR="004A00E1" w:rsidRPr="004A00E1">
        <w:t> </w:t>
      </w:r>
      <w:r w:rsidRPr="004A00E1">
        <w:t>283/2014 oraz decyzję nr</w:t>
      </w:r>
      <w:r w:rsidR="004A00E1" w:rsidRPr="004A00E1">
        <w:t> </w:t>
      </w:r>
      <w:r w:rsidRPr="004A00E1">
        <w:t>541/2014/UE,</w:t>
      </w:r>
      <w:r w:rsidR="004A00E1" w:rsidRPr="004A00E1">
        <w:t xml:space="preserve"> a</w:t>
      </w:r>
      <w:r w:rsidR="004A00E1">
        <w:t> </w:t>
      </w:r>
      <w:r w:rsidR="004A00E1" w:rsidRPr="004A00E1">
        <w:t>tak</w:t>
      </w:r>
      <w:r w:rsidRPr="004A00E1">
        <w:t>że uchylające rozporządzenie (UE, Euratom) nr</w:t>
      </w:r>
      <w:r w:rsidR="004A00E1" w:rsidRPr="004A00E1">
        <w:t> </w:t>
      </w:r>
      <w:r w:rsidRPr="004A00E1">
        <w:t>966/2012, Dz.U. L 193</w:t>
      </w:r>
      <w:r w:rsidR="004A00E1" w:rsidRPr="004A00E1">
        <w:t xml:space="preserve"> z</w:t>
      </w:r>
      <w:r w:rsidR="004A00E1">
        <w:t> </w:t>
      </w:r>
      <w:r w:rsidR="004A00E1" w:rsidRPr="004A00E1">
        <w:t>3</w:t>
      </w:r>
      <w:r w:rsidRPr="004A00E1">
        <w:t>0.7.2018, s. 1.</w:t>
      </w:r>
    </w:p>
  </w:footnote>
  <w:footnote w:id="68">
    <w:p w14:paraId="255B0564" w14:textId="5E200C36" w:rsidR="00E0731B" w:rsidRPr="004A00E1" w:rsidRDefault="00E0731B" w:rsidP="00E0731B">
      <w:pPr>
        <w:pStyle w:val="FootnoteText"/>
      </w:pPr>
      <w:r w:rsidRPr="004A00E1">
        <w:rPr>
          <w:rStyle w:val="FootnoteReference"/>
        </w:rPr>
        <w:footnoteRef/>
      </w:r>
      <w:r w:rsidRPr="004A00E1">
        <w:tab/>
        <w:t>Komunikat do Komisji</w:t>
      </w:r>
      <w:r w:rsidR="004A00E1" w:rsidRPr="004A00E1">
        <w:t xml:space="preserve"> w</w:t>
      </w:r>
      <w:r w:rsidR="004A00E1">
        <w:t> </w:t>
      </w:r>
      <w:r w:rsidR="004A00E1" w:rsidRPr="004A00E1">
        <w:t>spr</w:t>
      </w:r>
      <w:r w:rsidRPr="004A00E1">
        <w:t>awie zmiany ram kontroli wewnętrznej C(2017) 2373 przyjęty 19.04.2017 (zasada 8, cecha 8.2).</w:t>
      </w:r>
    </w:p>
  </w:footnote>
  <w:footnote w:id="69">
    <w:p w14:paraId="2FEA83BA" w14:textId="77777777" w:rsidR="00F04763" w:rsidRPr="004A00E1" w:rsidRDefault="00F04763">
      <w:pPr>
        <w:pStyle w:val="FootnoteText"/>
        <w:rPr>
          <w:szCs w:val="24"/>
        </w:rPr>
      </w:pPr>
      <w:r w:rsidRPr="004A00E1">
        <w:rPr>
          <w:rStyle w:val="FootnoteReference"/>
        </w:rPr>
        <w:footnoteRef/>
      </w:r>
      <w:r w:rsidRPr="004A00E1">
        <w:tab/>
        <w:t>Środki zróżnicowane/środki niezróżnicowane</w:t>
      </w:r>
    </w:p>
  </w:footnote>
  <w:footnote w:id="70">
    <w:p w14:paraId="52CC4B77" w14:textId="77777777" w:rsidR="00F04763" w:rsidRPr="004A00E1" w:rsidRDefault="00F04763">
      <w:pPr>
        <w:pStyle w:val="FootnoteText"/>
        <w:rPr>
          <w:szCs w:val="24"/>
        </w:rPr>
      </w:pPr>
      <w:r w:rsidRPr="004A00E1">
        <w:rPr>
          <w:rStyle w:val="FootnoteReference"/>
        </w:rPr>
        <w:footnoteRef/>
      </w:r>
      <w:r w:rsidRPr="004A00E1">
        <w:tab/>
        <w:t xml:space="preserve">EFTA: Europejskie Stowarzyszenie Wolnego Handlu </w:t>
      </w:r>
    </w:p>
  </w:footnote>
  <w:footnote w:id="71">
    <w:p w14:paraId="0277E65B" w14:textId="0E3FBDF7" w:rsidR="00F04763" w:rsidRPr="004A00E1" w:rsidRDefault="00F04763">
      <w:pPr>
        <w:pStyle w:val="FootnoteText"/>
        <w:rPr>
          <w:szCs w:val="24"/>
        </w:rPr>
      </w:pPr>
      <w:r w:rsidRPr="004A00E1">
        <w:rPr>
          <w:rStyle w:val="FootnoteReference"/>
        </w:rPr>
        <w:footnoteRef/>
      </w:r>
      <w:r w:rsidRPr="004A00E1">
        <w:tab/>
        <w:t>Kraje kandydujące oraz</w:t>
      </w:r>
      <w:r w:rsidR="004A00E1" w:rsidRPr="004A00E1">
        <w:t xml:space="preserve"> w</w:t>
      </w:r>
      <w:r w:rsidR="004A00E1">
        <w:t> </w:t>
      </w:r>
      <w:r w:rsidR="004A00E1" w:rsidRPr="004A00E1">
        <w:t>sto</w:t>
      </w:r>
      <w:r w:rsidRPr="004A00E1">
        <w:t>sownych przypadkach potencjalne kraje kandydujące Bałkanów Zachodnich.</w:t>
      </w:r>
    </w:p>
  </w:footnote>
  <w:footnote w:id="72">
    <w:p w14:paraId="4CCCE788" w14:textId="77777777" w:rsidR="000937D4" w:rsidRPr="004A00E1" w:rsidRDefault="009F6F60" w:rsidP="000937D4">
      <w:pPr>
        <w:pStyle w:val="FootnoteText"/>
      </w:pPr>
      <w:r w:rsidRPr="004A00E1">
        <w:rPr>
          <w:rStyle w:val="FootnoteReference"/>
        </w:rPr>
        <w:footnoteRef/>
      </w:r>
      <w:r w:rsidRPr="004A00E1">
        <w:tab/>
      </w:r>
    </w:p>
  </w:footnote>
  <w:footnote w:id="73">
    <w:p w14:paraId="6BDB2845" w14:textId="5048206A" w:rsidR="000937D4" w:rsidRPr="004A00E1" w:rsidRDefault="000937D4">
      <w:pPr>
        <w:pStyle w:val="FootnoteText"/>
        <w:rPr>
          <w:szCs w:val="24"/>
        </w:rPr>
      </w:pPr>
      <w:r w:rsidRPr="004A00E1">
        <w:rPr>
          <w:rStyle w:val="FootnoteReference"/>
        </w:rPr>
        <w:footnoteRef/>
      </w:r>
      <w:r w:rsidRPr="004A00E1">
        <w:tab/>
        <w:t>CA = personel kontraktowy; LA = personel miejscowy; SNE = oddelegowany ekspert krajowy; INT = personel tymczasowy; JPD = młodszy specjalista</w:t>
      </w:r>
      <w:r w:rsidR="004A00E1" w:rsidRPr="004A00E1">
        <w:t xml:space="preserve"> w</w:t>
      </w:r>
      <w:r w:rsidR="004A00E1">
        <w:t> </w:t>
      </w:r>
      <w:r w:rsidR="004A00E1" w:rsidRPr="004A00E1">
        <w:t>del</w:t>
      </w:r>
      <w:r w:rsidRPr="004A00E1">
        <w:t xml:space="preserve">egaturze. </w:t>
      </w:r>
    </w:p>
  </w:footnote>
  <w:footnote w:id="74">
    <w:p w14:paraId="51A4C412" w14:textId="77777777" w:rsidR="000937D4" w:rsidRPr="004A00E1" w:rsidRDefault="000937D4">
      <w:pPr>
        <w:pStyle w:val="FootnoteText"/>
        <w:rPr>
          <w:szCs w:val="24"/>
        </w:rPr>
      </w:pPr>
      <w:r w:rsidRPr="004A00E1">
        <w:rPr>
          <w:rStyle w:val="FootnoteReference"/>
        </w:rPr>
        <w:footnoteRef/>
      </w:r>
      <w:r w:rsidRPr="004A00E1">
        <w:tab/>
        <w:t>W ramach podpułapu na personel zewnętrzny ze środków operacyjnych (dawne linie „BA”).</w:t>
      </w:r>
    </w:p>
  </w:footnote>
  <w:footnote w:id="75">
    <w:p w14:paraId="3902BAAF" w14:textId="0474DCE9" w:rsidR="00F04763" w:rsidRPr="004A00E1" w:rsidRDefault="00F04763">
      <w:pPr>
        <w:pStyle w:val="FootnoteText"/>
      </w:pPr>
      <w:r w:rsidRPr="004A00E1">
        <w:rPr>
          <w:rStyle w:val="FootnoteReference"/>
        </w:rPr>
        <w:footnoteRef/>
      </w:r>
      <w:r w:rsidRPr="004A00E1">
        <w:tab/>
        <w:t>Rok N jest rokiem,</w:t>
      </w:r>
      <w:r w:rsidR="004A00E1" w:rsidRPr="004A00E1">
        <w:t xml:space="preserve"> w</w:t>
      </w:r>
      <w:r w:rsidR="004A00E1">
        <w:t> </w:t>
      </w:r>
      <w:r w:rsidR="004A00E1" w:rsidRPr="004A00E1">
        <w:t>któ</w:t>
      </w:r>
      <w:r w:rsidRPr="004A00E1">
        <w:t>rym rozpoczyna się wprowadzanie</w:t>
      </w:r>
      <w:r w:rsidR="004A00E1" w:rsidRPr="004A00E1">
        <w:t xml:space="preserve"> w</w:t>
      </w:r>
      <w:r w:rsidR="004A00E1">
        <w:t> </w:t>
      </w:r>
      <w:r w:rsidR="004A00E1" w:rsidRPr="004A00E1">
        <w:t>życ</w:t>
      </w:r>
      <w:r w:rsidRPr="004A00E1">
        <w:t>ie wniosku/inicjatywy. „N” należy zastąpić oczekiwanym pierwszym rokiem realizacji (np.: 2021). Tak samo należy postąpić dla kolejnych lat.</w:t>
      </w:r>
    </w:p>
  </w:footnote>
  <w:footnote w:id="76">
    <w:p w14:paraId="38C0A4BD" w14:textId="77777777" w:rsidR="00F04763" w:rsidRPr="004A00E1" w:rsidRDefault="00F04763">
      <w:pPr>
        <w:pStyle w:val="FootnoteText"/>
        <w:rPr>
          <w:szCs w:val="24"/>
        </w:rPr>
      </w:pPr>
      <w:r w:rsidRPr="004A00E1">
        <w:rPr>
          <w:rStyle w:val="FootnoteReference"/>
        </w:rPr>
        <w:footnoteRef/>
      </w:r>
      <w:r w:rsidRPr="004A00E1">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6F52" w14:textId="77777777" w:rsidR="003835F8" w:rsidRDefault="0038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5495" w14:textId="77777777" w:rsidR="003835F8" w:rsidRDefault="003835F8" w:rsidP="00383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B90C" w14:textId="77777777" w:rsidR="003835F8" w:rsidRPr="003835F8" w:rsidRDefault="003835F8" w:rsidP="003835F8">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411E" w14:textId="77777777" w:rsidR="003835F8" w:rsidRPr="003835F8" w:rsidRDefault="003835F8" w:rsidP="00383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B8870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496989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E582BD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23048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2D293CE3"/>
    <w:multiLevelType w:val="multilevel"/>
    <w:tmpl w:val="8D7C4D2A"/>
    <w:lvl w:ilvl="0">
      <w:start w:val="1"/>
      <w:numFmt w:val="decimal"/>
      <w:pStyle w:val="LegalNumPar"/>
      <w:lvlText w:val="%1."/>
      <w:lvlJc w:val="left"/>
      <w:pPr>
        <w:ind w:left="476" w:hanging="476"/>
      </w:pPr>
    </w:lvl>
    <w:lvl w:ilvl="1">
      <w:start w:val="1"/>
      <w:numFmt w:val="lowerLetter"/>
      <w:pStyle w:val="LegalNumPar2"/>
      <w:lvlText w:val="%2."/>
      <w:lvlJc w:val="left"/>
      <w:pPr>
        <w:ind w:left="953" w:hanging="477"/>
      </w:pPr>
    </w:lvl>
    <w:lvl w:ilvl="2">
      <w:start w:val="1"/>
      <w:numFmt w:val="lowerRoman"/>
      <w:pStyle w:val="LegalNumPar3"/>
      <w:lvlText w:val="%3."/>
      <w:lvlJc w:val="left"/>
      <w:pPr>
        <w:ind w:left="1429" w:hanging="47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5"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11"/>
  </w:num>
  <w:num w:numId="6">
    <w:abstractNumId w:val="4"/>
  </w:num>
  <w:num w:numId="7">
    <w:abstractNumId w:val="12"/>
  </w:num>
  <w:num w:numId="8">
    <w:abstractNumId w:val="21"/>
  </w:num>
  <w:num w:numId="9">
    <w:abstractNumId w:val="20"/>
  </w:num>
  <w:num w:numId="10">
    <w:abstractNumId w:val="29"/>
  </w:num>
  <w:num w:numId="11">
    <w:abstractNumId w:val="5"/>
  </w:num>
  <w:num w:numId="12">
    <w:abstractNumId w:val="14"/>
  </w:num>
  <w:num w:numId="13">
    <w:abstractNumId w:val="6"/>
  </w:num>
  <w:num w:numId="14">
    <w:abstractNumId w:val="15"/>
  </w:num>
  <w:num w:numId="15">
    <w:abstractNumId w:val="13"/>
  </w:num>
  <w:num w:numId="16">
    <w:abstractNumId w:val="22"/>
  </w:num>
  <w:num w:numId="17">
    <w:abstractNumId w:val="26"/>
    <w:lvlOverride w:ilvl="0">
      <w:startOverride w:val="1"/>
    </w:lvlOverride>
  </w:num>
  <w:num w:numId="18">
    <w:abstractNumId w:val="16"/>
    <w:lvlOverride w:ilvl="0">
      <w:startOverride w:val="1"/>
    </w:lvlOverride>
  </w:num>
  <w:num w:numId="19">
    <w:abstractNumId w:val="26"/>
  </w:num>
  <w:num w:numId="20">
    <w:abstractNumId w:val="16"/>
  </w:num>
  <w:num w:numId="21">
    <w:abstractNumId w:val="28"/>
  </w:num>
  <w:num w:numId="22">
    <w:abstractNumId w:val="10"/>
  </w:num>
  <w:num w:numId="23">
    <w:abstractNumId w:val="17"/>
  </w:num>
  <w:num w:numId="24">
    <w:abstractNumId w:val="18"/>
  </w:num>
  <w:num w:numId="25">
    <w:abstractNumId w:val="8"/>
  </w:num>
  <w:num w:numId="26">
    <w:abstractNumId w:val="27"/>
  </w:num>
  <w:num w:numId="27">
    <w:abstractNumId w:val="7"/>
  </w:num>
  <w:num w:numId="28">
    <w:abstractNumId w:val="19"/>
  </w:num>
  <w:num w:numId="29">
    <w:abstractNumId w:val="24"/>
  </w:num>
  <w:num w:numId="30">
    <w:abstractNumId w:val="25"/>
  </w:num>
  <w:num w:numId="31">
    <w:abstractNumId w:val="9"/>
  </w:num>
  <w:num w:numId="32">
    <w:abstractNumId w:val="23"/>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ctiveWritingStyle w:appName="MSWord" w:lang="fr-BE"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pl-PL" w:vendorID="64" w:dllVersion="0" w:nlCheck="1" w:checkStyle="0"/>
  <w:attachedTemplate r:id="rId1"/>
  <w:revisionView w:markup="0"/>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2"/>
  </w:compat>
  <w:docVars>
    <w:docVar w:name="CR_RefLast" w:val="0"/>
    <w:docVar w:name="DQCDateTime" w:val="2024-02-16 08:17:13"/>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F4AD255C-15FD-4D8E-BD5E-9820F8ACB310"/>
    <w:docVar w:name="LW_COVERPAGE_TYPE" w:val="1"/>
    <w:docVar w:name="LW_CROSSREFERENCE" w:val="{SEC(2023) 397 final} - {SWD(2023) 399 final} - {SWD(2023) 401 final} - {SWD(2023) 402 final}"/>
    <w:docVar w:name="LW_DocType" w:val="COM"/>
    <w:docVar w:name="LW_EMISSION" w:val="7.12.2023"/>
    <w:docVar w:name="LW_EMISSION_ISODATE" w:val="2023-12-0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SERT_EXP.MOTIFS.NEW" w:val="1"/>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448"/>
    <w:docVar w:name="LW_REF.II.NEW.CP_YEAR" w:val="2023"/>
    <w:docVar w:name="LW_REF.INST.NEW" w:val="COM"/>
    <w:docVar w:name="LW_REF.INST.NEW_ADOPTED" w:val="final"/>
    <w:docVar w:name="LW_REF.INST.NEW_TEXT" w:val="(2023) 770"/>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ochrony zwierz\u261?t podczas transportu i zwi\u261?zanych z tym dzia\u322?a\u324?, zmieniaj\u261?ce rozporz\u261?dzenie Rady (WE) nr 1255/97 i uchylaj\u261?ce rozporz\u261?dzenie Rady (WE) nr 1/2005"/>
    <w:docVar w:name="LW_TYPE.DOC.CP" w:val="ROZPORZ\u260?DZENIE PARLAMENTU EUROPEJSKIEGO I RADY"/>
    <w:docVar w:name="LwApiVersions" w:val="LW4CoDe 1.24.4.0; LW 9.0, Build 20240125"/>
  </w:docVars>
  <w:rsids>
    <w:rsidRoot w:val="006E250C"/>
    <w:rsid w:val="00000014"/>
    <w:rsid w:val="0000004A"/>
    <w:rsid w:val="000000E8"/>
    <w:rsid w:val="000002DB"/>
    <w:rsid w:val="000003AB"/>
    <w:rsid w:val="000009A1"/>
    <w:rsid w:val="00000A35"/>
    <w:rsid w:val="00000AE9"/>
    <w:rsid w:val="00000ECF"/>
    <w:rsid w:val="00001140"/>
    <w:rsid w:val="00001239"/>
    <w:rsid w:val="00001329"/>
    <w:rsid w:val="00001523"/>
    <w:rsid w:val="00001573"/>
    <w:rsid w:val="0000161F"/>
    <w:rsid w:val="000016B0"/>
    <w:rsid w:val="00001795"/>
    <w:rsid w:val="0000189C"/>
    <w:rsid w:val="00001938"/>
    <w:rsid w:val="00001A13"/>
    <w:rsid w:val="00001AFC"/>
    <w:rsid w:val="00001B70"/>
    <w:rsid w:val="00001C44"/>
    <w:rsid w:val="00001E63"/>
    <w:rsid w:val="00001ECD"/>
    <w:rsid w:val="00002063"/>
    <w:rsid w:val="000020A0"/>
    <w:rsid w:val="000022B9"/>
    <w:rsid w:val="00002321"/>
    <w:rsid w:val="000023F9"/>
    <w:rsid w:val="000024BC"/>
    <w:rsid w:val="0000251A"/>
    <w:rsid w:val="00002664"/>
    <w:rsid w:val="000026BE"/>
    <w:rsid w:val="00002753"/>
    <w:rsid w:val="00002826"/>
    <w:rsid w:val="000028B6"/>
    <w:rsid w:val="000029F9"/>
    <w:rsid w:val="00002BC5"/>
    <w:rsid w:val="00002C8E"/>
    <w:rsid w:val="00002CA0"/>
    <w:rsid w:val="00002D8C"/>
    <w:rsid w:val="00002E58"/>
    <w:rsid w:val="000030A9"/>
    <w:rsid w:val="000030C2"/>
    <w:rsid w:val="00003364"/>
    <w:rsid w:val="00003379"/>
    <w:rsid w:val="0000337E"/>
    <w:rsid w:val="0000371A"/>
    <w:rsid w:val="000037DB"/>
    <w:rsid w:val="00003871"/>
    <w:rsid w:val="0000390E"/>
    <w:rsid w:val="00003959"/>
    <w:rsid w:val="00003967"/>
    <w:rsid w:val="00003B29"/>
    <w:rsid w:val="00003D03"/>
    <w:rsid w:val="00003D18"/>
    <w:rsid w:val="00003D6F"/>
    <w:rsid w:val="000040CF"/>
    <w:rsid w:val="00004387"/>
    <w:rsid w:val="000043D8"/>
    <w:rsid w:val="000043FF"/>
    <w:rsid w:val="000045CD"/>
    <w:rsid w:val="00004A6C"/>
    <w:rsid w:val="00004AB7"/>
    <w:rsid w:val="00004AD7"/>
    <w:rsid w:val="00004B45"/>
    <w:rsid w:val="00004DB6"/>
    <w:rsid w:val="00004DC4"/>
    <w:rsid w:val="0000515A"/>
    <w:rsid w:val="000056A3"/>
    <w:rsid w:val="000056D9"/>
    <w:rsid w:val="00005796"/>
    <w:rsid w:val="000058BD"/>
    <w:rsid w:val="00005AD9"/>
    <w:rsid w:val="00005BFF"/>
    <w:rsid w:val="00005CA1"/>
    <w:rsid w:val="00005FC6"/>
    <w:rsid w:val="00005FCC"/>
    <w:rsid w:val="000061E4"/>
    <w:rsid w:val="000061E9"/>
    <w:rsid w:val="00006357"/>
    <w:rsid w:val="000063CB"/>
    <w:rsid w:val="00006456"/>
    <w:rsid w:val="0000646D"/>
    <w:rsid w:val="00006963"/>
    <w:rsid w:val="00006AFF"/>
    <w:rsid w:val="00006BAA"/>
    <w:rsid w:val="00006CA3"/>
    <w:rsid w:val="00006D1B"/>
    <w:rsid w:val="00007266"/>
    <w:rsid w:val="0000767B"/>
    <w:rsid w:val="00007776"/>
    <w:rsid w:val="00007A04"/>
    <w:rsid w:val="00007A7D"/>
    <w:rsid w:val="00007CA2"/>
    <w:rsid w:val="00007D41"/>
    <w:rsid w:val="00007DB9"/>
    <w:rsid w:val="00007E2C"/>
    <w:rsid w:val="00007EA9"/>
    <w:rsid w:val="00007FAC"/>
    <w:rsid w:val="00007FC6"/>
    <w:rsid w:val="00010003"/>
    <w:rsid w:val="000100B0"/>
    <w:rsid w:val="000103C9"/>
    <w:rsid w:val="00010654"/>
    <w:rsid w:val="000106C2"/>
    <w:rsid w:val="00010808"/>
    <w:rsid w:val="0001084F"/>
    <w:rsid w:val="0001089A"/>
    <w:rsid w:val="00010AAF"/>
    <w:rsid w:val="00010AC4"/>
    <w:rsid w:val="00010C39"/>
    <w:rsid w:val="00010E35"/>
    <w:rsid w:val="00011065"/>
    <w:rsid w:val="0001143E"/>
    <w:rsid w:val="00011454"/>
    <w:rsid w:val="0001153F"/>
    <w:rsid w:val="00011865"/>
    <w:rsid w:val="000118D9"/>
    <w:rsid w:val="00011BC8"/>
    <w:rsid w:val="00011BDE"/>
    <w:rsid w:val="00011CC6"/>
    <w:rsid w:val="00011D6F"/>
    <w:rsid w:val="00012109"/>
    <w:rsid w:val="000121A7"/>
    <w:rsid w:val="00012516"/>
    <w:rsid w:val="0001256C"/>
    <w:rsid w:val="00012659"/>
    <w:rsid w:val="00012833"/>
    <w:rsid w:val="0001284C"/>
    <w:rsid w:val="000129C6"/>
    <w:rsid w:val="00012B01"/>
    <w:rsid w:val="00012B6F"/>
    <w:rsid w:val="00012C36"/>
    <w:rsid w:val="00012F1B"/>
    <w:rsid w:val="0001303A"/>
    <w:rsid w:val="00013065"/>
    <w:rsid w:val="00013355"/>
    <w:rsid w:val="00013471"/>
    <w:rsid w:val="000136B6"/>
    <w:rsid w:val="00013828"/>
    <w:rsid w:val="00013986"/>
    <w:rsid w:val="00013A5D"/>
    <w:rsid w:val="00013D05"/>
    <w:rsid w:val="00013E84"/>
    <w:rsid w:val="00013F96"/>
    <w:rsid w:val="000142C3"/>
    <w:rsid w:val="00014350"/>
    <w:rsid w:val="00014437"/>
    <w:rsid w:val="000149E3"/>
    <w:rsid w:val="00014BDC"/>
    <w:rsid w:val="00014CB0"/>
    <w:rsid w:val="00014CD3"/>
    <w:rsid w:val="00014EA4"/>
    <w:rsid w:val="00014F28"/>
    <w:rsid w:val="00014FFD"/>
    <w:rsid w:val="000150A3"/>
    <w:rsid w:val="00015120"/>
    <w:rsid w:val="000152D5"/>
    <w:rsid w:val="000153E7"/>
    <w:rsid w:val="00015462"/>
    <w:rsid w:val="0001547B"/>
    <w:rsid w:val="00015519"/>
    <w:rsid w:val="0001554B"/>
    <w:rsid w:val="000155C9"/>
    <w:rsid w:val="00015691"/>
    <w:rsid w:val="000156B0"/>
    <w:rsid w:val="0001581F"/>
    <w:rsid w:val="000158FE"/>
    <w:rsid w:val="00015AD6"/>
    <w:rsid w:val="00015BA3"/>
    <w:rsid w:val="00015BC1"/>
    <w:rsid w:val="00015C08"/>
    <w:rsid w:val="00015C09"/>
    <w:rsid w:val="00015CA4"/>
    <w:rsid w:val="00015CFE"/>
    <w:rsid w:val="00016194"/>
    <w:rsid w:val="000161A8"/>
    <w:rsid w:val="00016255"/>
    <w:rsid w:val="000163BC"/>
    <w:rsid w:val="000168D6"/>
    <w:rsid w:val="00016AB6"/>
    <w:rsid w:val="00016D0A"/>
    <w:rsid w:val="00016D1E"/>
    <w:rsid w:val="00016D4B"/>
    <w:rsid w:val="00016E46"/>
    <w:rsid w:val="00017156"/>
    <w:rsid w:val="00017295"/>
    <w:rsid w:val="00017490"/>
    <w:rsid w:val="000174C4"/>
    <w:rsid w:val="000175CC"/>
    <w:rsid w:val="000176D4"/>
    <w:rsid w:val="000178C1"/>
    <w:rsid w:val="000179AC"/>
    <w:rsid w:val="00017CEC"/>
    <w:rsid w:val="00017DBA"/>
    <w:rsid w:val="00020177"/>
    <w:rsid w:val="0002024A"/>
    <w:rsid w:val="000203DD"/>
    <w:rsid w:val="00020423"/>
    <w:rsid w:val="000209C5"/>
    <w:rsid w:val="00020B24"/>
    <w:rsid w:val="00020BCC"/>
    <w:rsid w:val="00020E26"/>
    <w:rsid w:val="00021000"/>
    <w:rsid w:val="0002116C"/>
    <w:rsid w:val="0002124C"/>
    <w:rsid w:val="00021374"/>
    <w:rsid w:val="000213FF"/>
    <w:rsid w:val="00021572"/>
    <w:rsid w:val="000215AB"/>
    <w:rsid w:val="000215B0"/>
    <w:rsid w:val="0002187B"/>
    <w:rsid w:val="000218A8"/>
    <w:rsid w:val="0002192E"/>
    <w:rsid w:val="00021A0C"/>
    <w:rsid w:val="00021C69"/>
    <w:rsid w:val="00021CA5"/>
    <w:rsid w:val="00021D6B"/>
    <w:rsid w:val="00022060"/>
    <w:rsid w:val="00022077"/>
    <w:rsid w:val="000222BE"/>
    <w:rsid w:val="000226ED"/>
    <w:rsid w:val="00022E26"/>
    <w:rsid w:val="00022EFF"/>
    <w:rsid w:val="00022F43"/>
    <w:rsid w:val="00022F5B"/>
    <w:rsid w:val="00023396"/>
    <w:rsid w:val="000233AB"/>
    <w:rsid w:val="000233DF"/>
    <w:rsid w:val="0002340B"/>
    <w:rsid w:val="000235B1"/>
    <w:rsid w:val="000238A1"/>
    <w:rsid w:val="00024073"/>
    <w:rsid w:val="00024116"/>
    <w:rsid w:val="0002499C"/>
    <w:rsid w:val="00024BC8"/>
    <w:rsid w:val="00024C94"/>
    <w:rsid w:val="00024EF5"/>
    <w:rsid w:val="00024FBE"/>
    <w:rsid w:val="00025107"/>
    <w:rsid w:val="000253DE"/>
    <w:rsid w:val="0002546D"/>
    <w:rsid w:val="00025542"/>
    <w:rsid w:val="0002554E"/>
    <w:rsid w:val="0002576B"/>
    <w:rsid w:val="00025837"/>
    <w:rsid w:val="000259AE"/>
    <w:rsid w:val="000259F3"/>
    <w:rsid w:val="00025AE7"/>
    <w:rsid w:val="00025E1A"/>
    <w:rsid w:val="00025E78"/>
    <w:rsid w:val="00025F1D"/>
    <w:rsid w:val="00025F3F"/>
    <w:rsid w:val="00025FFB"/>
    <w:rsid w:val="00026006"/>
    <w:rsid w:val="0002601E"/>
    <w:rsid w:val="0002613B"/>
    <w:rsid w:val="000261F8"/>
    <w:rsid w:val="000262B0"/>
    <w:rsid w:val="000265CC"/>
    <w:rsid w:val="000265CD"/>
    <w:rsid w:val="0002662F"/>
    <w:rsid w:val="00026815"/>
    <w:rsid w:val="000269B3"/>
    <w:rsid w:val="00026A7A"/>
    <w:rsid w:val="00026B07"/>
    <w:rsid w:val="00026BEE"/>
    <w:rsid w:val="00026C95"/>
    <w:rsid w:val="00026DA5"/>
    <w:rsid w:val="00026E65"/>
    <w:rsid w:val="00026FC6"/>
    <w:rsid w:val="00026FCD"/>
    <w:rsid w:val="00027045"/>
    <w:rsid w:val="000271EF"/>
    <w:rsid w:val="000272B0"/>
    <w:rsid w:val="000278D6"/>
    <w:rsid w:val="00027B8E"/>
    <w:rsid w:val="00027DE5"/>
    <w:rsid w:val="000300C1"/>
    <w:rsid w:val="000301CB"/>
    <w:rsid w:val="00030289"/>
    <w:rsid w:val="00030342"/>
    <w:rsid w:val="000303E9"/>
    <w:rsid w:val="00030734"/>
    <w:rsid w:val="00030752"/>
    <w:rsid w:val="0003098C"/>
    <w:rsid w:val="00030B49"/>
    <w:rsid w:val="00030BED"/>
    <w:rsid w:val="00030D33"/>
    <w:rsid w:val="00030E3D"/>
    <w:rsid w:val="00030EAA"/>
    <w:rsid w:val="000311E2"/>
    <w:rsid w:val="0003149D"/>
    <w:rsid w:val="00031FBC"/>
    <w:rsid w:val="000320E6"/>
    <w:rsid w:val="00032382"/>
    <w:rsid w:val="000323C5"/>
    <w:rsid w:val="00032688"/>
    <w:rsid w:val="00032815"/>
    <w:rsid w:val="0003281F"/>
    <w:rsid w:val="000328BC"/>
    <w:rsid w:val="00032A6A"/>
    <w:rsid w:val="00032C64"/>
    <w:rsid w:val="00032CFE"/>
    <w:rsid w:val="00032DAD"/>
    <w:rsid w:val="00032E00"/>
    <w:rsid w:val="000330AB"/>
    <w:rsid w:val="0003323F"/>
    <w:rsid w:val="000332AF"/>
    <w:rsid w:val="0003343E"/>
    <w:rsid w:val="0003354A"/>
    <w:rsid w:val="000337B1"/>
    <w:rsid w:val="000338A2"/>
    <w:rsid w:val="0003398A"/>
    <w:rsid w:val="000339FB"/>
    <w:rsid w:val="00033A8D"/>
    <w:rsid w:val="00033E93"/>
    <w:rsid w:val="00033F4F"/>
    <w:rsid w:val="000340B1"/>
    <w:rsid w:val="00034139"/>
    <w:rsid w:val="000341D9"/>
    <w:rsid w:val="000341EA"/>
    <w:rsid w:val="000341F7"/>
    <w:rsid w:val="00034349"/>
    <w:rsid w:val="00034398"/>
    <w:rsid w:val="000345DD"/>
    <w:rsid w:val="00034CF4"/>
    <w:rsid w:val="00034DA9"/>
    <w:rsid w:val="00034DB1"/>
    <w:rsid w:val="00034EDC"/>
    <w:rsid w:val="000353CF"/>
    <w:rsid w:val="000354C3"/>
    <w:rsid w:val="00035F11"/>
    <w:rsid w:val="000360D0"/>
    <w:rsid w:val="0003677B"/>
    <w:rsid w:val="0003679D"/>
    <w:rsid w:val="0003682A"/>
    <w:rsid w:val="00036919"/>
    <w:rsid w:val="0003691C"/>
    <w:rsid w:val="00036963"/>
    <w:rsid w:val="00036A29"/>
    <w:rsid w:val="00036A9E"/>
    <w:rsid w:val="00036B04"/>
    <w:rsid w:val="00036C72"/>
    <w:rsid w:val="00036DDD"/>
    <w:rsid w:val="00036E17"/>
    <w:rsid w:val="000370EE"/>
    <w:rsid w:val="00037119"/>
    <w:rsid w:val="00037145"/>
    <w:rsid w:val="00037209"/>
    <w:rsid w:val="0003746A"/>
    <w:rsid w:val="00037521"/>
    <w:rsid w:val="000377AC"/>
    <w:rsid w:val="00037A46"/>
    <w:rsid w:val="00037C66"/>
    <w:rsid w:val="00037E28"/>
    <w:rsid w:val="00037E42"/>
    <w:rsid w:val="00037ED4"/>
    <w:rsid w:val="00037FAB"/>
    <w:rsid w:val="000400E2"/>
    <w:rsid w:val="0004039E"/>
    <w:rsid w:val="000404A7"/>
    <w:rsid w:val="00040516"/>
    <w:rsid w:val="0004062F"/>
    <w:rsid w:val="000406E0"/>
    <w:rsid w:val="000407B4"/>
    <w:rsid w:val="00040844"/>
    <w:rsid w:val="0004093C"/>
    <w:rsid w:val="00040994"/>
    <w:rsid w:val="00040E24"/>
    <w:rsid w:val="00040EF5"/>
    <w:rsid w:val="00040F79"/>
    <w:rsid w:val="0004101A"/>
    <w:rsid w:val="000411AA"/>
    <w:rsid w:val="00041230"/>
    <w:rsid w:val="000414EE"/>
    <w:rsid w:val="00041528"/>
    <w:rsid w:val="000416C3"/>
    <w:rsid w:val="000417D7"/>
    <w:rsid w:val="000418F4"/>
    <w:rsid w:val="00041909"/>
    <w:rsid w:val="000419E8"/>
    <w:rsid w:val="00041A3D"/>
    <w:rsid w:val="00041A6A"/>
    <w:rsid w:val="00041CCD"/>
    <w:rsid w:val="00041DC9"/>
    <w:rsid w:val="00041E43"/>
    <w:rsid w:val="00041F11"/>
    <w:rsid w:val="00042030"/>
    <w:rsid w:val="000421B8"/>
    <w:rsid w:val="00042246"/>
    <w:rsid w:val="00042256"/>
    <w:rsid w:val="0004231F"/>
    <w:rsid w:val="0004236A"/>
    <w:rsid w:val="0004251E"/>
    <w:rsid w:val="000425C4"/>
    <w:rsid w:val="00042942"/>
    <w:rsid w:val="00042DBC"/>
    <w:rsid w:val="00042E46"/>
    <w:rsid w:val="00042E96"/>
    <w:rsid w:val="00042EF6"/>
    <w:rsid w:val="000430EC"/>
    <w:rsid w:val="0004311E"/>
    <w:rsid w:val="000431A1"/>
    <w:rsid w:val="000433D3"/>
    <w:rsid w:val="000434E3"/>
    <w:rsid w:val="00043509"/>
    <w:rsid w:val="000435CB"/>
    <w:rsid w:val="00043626"/>
    <w:rsid w:val="000438E1"/>
    <w:rsid w:val="00043A9C"/>
    <w:rsid w:val="00043BBE"/>
    <w:rsid w:val="00043C03"/>
    <w:rsid w:val="00043C7B"/>
    <w:rsid w:val="00043D40"/>
    <w:rsid w:val="00044141"/>
    <w:rsid w:val="0004433F"/>
    <w:rsid w:val="00044378"/>
    <w:rsid w:val="0004447A"/>
    <w:rsid w:val="000444EA"/>
    <w:rsid w:val="000446AA"/>
    <w:rsid w:val="00044710"/>
    <w:rsid w:val="00044797"/>
    <w:rsid w:val="000448A2"/>
    <w:rsid w:val="00044916"/>
    <w:rsid w:val="00044D34"/>
    <w:rsid w:val="00044D70"/>
    <w:rsid w:val="00044F22"/>
    <w:rsid w:val="000451C9"/>
    <w:rsid w:val="000452C1"/>
    <w:rsid w:val="000453AB"/>
    <w:rsid w:val="000455BC"/>
    <w:rsid w:val="0004576A"/>
    <w:rsid w:val="0004594F"/>
    <w:rsid w:val="000459C8"/>
    <w:rsid w:val="00045B0B"/>
    <w:rsid w:val="00045C85"/>
    <w:rsid w:val="00045CDE"/>
    <w:rsid w:val="00045D8F"/>
    <w:rsid w:val="00046392"/>
    <w:rsid w:val="000463C2"/>
    <w:rsid w:val="0004643B"/>
    <w:rsid w:val="00046507"/>
    <w:rsid w:val="000465EB"/>
    <w:rsid w:val="0004679B"/>
    <w:rsid w:val="000467D7"/>
    <w:rsid w:val="000469AB"/>
    <w:rsid w:val="00046B3C"/>
    <w:rsid w:val="00046BEA"/>
    <w:rsid w:val="00046D58"/>
    <w:rsid w:val="00046E13"/>
    <w:rsid w:val="00046F71"/>
    <w:rsid w:val="00047565"/>
    <w:rsid w:val="000477A3"/>
    <w:rsid w:val="000477A5"/>
    <w:rsid w:val="00047ABC"/>
    <w:rsid w:val="00047C2C"/>
    <w:rsid w:val="00047DAB"/>
    <w:rsid w:val="00050303"/>
    <w:rsid w:val="000504AB"/>
    <w:rsid w:val="00050502"/>
    <w:rsid w:val="00050636"/>
    <w:rsid w:val="00050784"/>
    <w:rsid w:val="00050829"/>
    <w:rsid w:val="000508AE"/>
    <w:rsid w:val="0005099B"/>
    <w:rsid w:val="00050AEE"/>
    <w:rsid w:val="00050C39"/>
    <w:rsid w:val="00050E16"/>
    <w:rsid w:val="00050EDC"/>
    <w:rsid w:val="00050EEB"/>
    <w:rsid w:val="00050F4E"/>
    <w:rsid w:val="00050F55"/>
    <w:rsid w:val="000510E5"/>
    <w:rsid w:val="00051443"/>
    <w:rsid w:val="00051794"/>
    <w:rsid w:val="000518A1"/>
    <w:rsid w:val="00051943"/>
    <w:rsid w:val="000519DB"/>
    <w:rsid w:val="00051AAA"/>
    <w:rsid w:val="00051C16"/>
    <w:rsid w:val="00051D3B"/>
    <w:rsid w:val="00051F75"/>
    <w:rsid w:val="00051FA5"/>
    <w:rsid w:val="0005209F"/>
    <w:rsid w:val="0005219E"/>
    <w:rsid w:val="00052330"/>
    <w:rsid w:val="00052336"/>
    <w:rsid w:val="000523ED"/>
    <w:rsid w:val="0005242E"/>
    <w:rsid w:val="00052AE0"/>
    <w:rsid w:val="00052BE0"/>
    <w:rsid w:val="00052E74"/>
    <w:rsid w:val="00052FA6"/>
    <w:rsid w:val="00053067"/>
    <w:rsid w:val="000530B9"/>
    <w:rsid w:val="0005346E"/>
    <w:rsid w:val="0005351C"/>
    <w:rsid w:val="000535B8"/>
    <w:rsid w:val="00053728"/>
    <w:rsid w:val="00053957"/>
    <w:rsid w:val="00053A24"/>
    <w:rsid w:val="00053A9F"/>
    <w:rsid w:val="00053AF5"/>
    <w:rsid w:val="00053B82"/>
    <w:rsid w:val="00053C12"/>
    <w:rsid w:val="00053C23"/>
    <w:rsid w:val="00053EE0"/>
    <w:rsid w:val="00053F85"/>
    <w:rsid w:val="00054073"/>
    <w:rsid w:val="000541D6"/>
    <w:rsid w:val="00054261"/>
    <w:rsid w:val="0005430F"/>
    <w:rsid w:val="0005469D"/>
    <w:rsid w:val="000547AB"/>
    <w:rsid w:val="000547B2"/>
    <w:rsid w:val="00054952"/>
    <w:rsid w:val="000549DD"/>
    <w:rsid w:val="00054AF9"/>
    <w:rsid w:val="00054B8F"/>
    <w:rsid w:val="00054F72"/>
    <w:rsid w:val="00055146"/>
    <w:rsid w:val="0005522E"/>
    <w:rsid w:val="0005552C"/>
    <w:rsid w:val="000555CD"/>
    <w:rsid w:val="00055624"/>
    <w:rsid w:val="00055CB3"/>
    <w:rsid w:val="00055D70"/>
    <w:rsid w:val="00055D90"/>
    <w:rsid w:val="00055E3C"/>
    <w:rsid w:val="00055E8C"/>
    <w:rsid w:val="00055F1E"/>
    <w:rsid w:val="00055F6C"/>
    <w:rsid w:val="000560E4"/>
    <w:rsid w:val="0005611F"/>
    <w:rsid w:val="0005626F"/>
    <w:rsid w:val="0005627F"/>
    <w:rsid w:val="00056300"/>
    <w:rsid w:val="0005657D"/>
    <w:rsid w:val="000565C4"/>
    <w:rsid w:val="0005686D"/>
    <w:rsid w:val="00056914"/>
    <w:rsid w:val="00056A0F"/>
    <w:rsid w:val="00056EAB"/>
    <w:rsid w:val="00056EE3"/>
    <w:rsid w:val="00056EF1"/>
    <w:rsid w:val="00056F42"/>
    <w:rsid w:val="00057118"/>
    <w:rsid w:val="000571D0"/>
    <w:rsid w:val="0005724E"/>
    <w:rsid w:val="0005733B"/>
    <w:rsid w:val="000575B5"/>
    <w:rsid w:val="000577B7"/>
    <w:rsid w:val="00057932"/>
    <w:rsid w:val="00057984"/>
    <w:rsid w:val="00057AD6"/>
    <w:rsid w:val="00057B3E"/>
    <w:rsid w:val="00057BD2"/>
    <w:rsid w:val="00057C58"/>
    <w:rsid w:val="000600E7"/>
    <w:rsid w:val="00060157"/>
    <w:rsid w:val="00060182"/>
    <w:rsid w:val="000601AB"/>
    <w:rsid w:val="0006024F"/>
    <w:rsid w:val="0006058A"/>
    <w:rsid w:val="000606C2"/>
    <w:rsid w:val="0006087C"/>
    <w:rsid w:val="0006090D"/>
    <w:rsid w:val="00060943"/>
    <w:rsid w:val="000609FD"/>
    <w:rsid w:val="00060A85"/>
    <w:rsid w:val="00060BFF"/>
    <w:rsid w:val="00060C72"/>
    <w:rsid w:val="00060D19"/>
    <w:rsid w:val="00060E04"/>
    <w:rsid w:val="00060EC6"/>
    <w:rsid w:val="000616DB"/>
    <w:rsid w:val="00061781"/>
    <w:rsid w:val="000617AC"/>
    <w:rsid w:val="000618B8"/>
    <w:rsid w:val="00061E84"/>
    <w:rsid w:val="00061EC8"/>
    <w:rsid w:val="00061F44"/>
    <w:rsid w:val="00061F69"/>
    <w:rsid w:val="00061FB7"/>
    <w:rsid w:val="00061FDB"/>
    <w:rsid w:val="0006209F"/>
    <w:rsid w:val="000620C6"/>
    <w:rsid w:val="00062145"/>
    <w:rsid w:val="00062198"/>
    <w:rsid w:val="00062322"/>
    <w:rsid w:val="00062571"/>
    <w:rsid w:val="000625E4"/>
    <w:rsid w:val="00062A2D"/>
    <w:rsid w:val="00062A9A"/>
    <w:rsid w:val="00062D99"/>
    <w:rsid w:val="00062F9A"/>
    <w:rsid w:val="00063032"/>
    <w:rsid w:val="000630F4"/>
    <w:rsid w:val="0006314B"/>
    <w:rsid w:val="000631DE"/>
    <w:rsid w:val="000632C7"/>
    <w:rsid w:val="00063318"/>
    <w:rsid w:val="00063538"/>
    <w:rsid w:val="0006357A"/>
    <w:rsid w:val="00063613"/>
    <w:rsid w:val="00063656"/>
    <w:rsid w:val="000636A2"/>
    <w:rsid w:val="000636D2"/>
    <w:rsid w:val="000637E8"/>
    <w:rsid w:val="000637F7"/>
    <w:rsid w:val="000639B6"/>
    <w:rsid w:val="00063CE3"/>
    <w:rsid w:val="00063D5B"/>
    <w:rsid w:val="00063E2C"/>
    <w:rsid w:val="00063E77"/>
    <w:rsid w:val="00063EF8"/>
    <w:rsid w:val="000641F7"/>
    <w:rsid w:val="000642C5"/>
    <w:rsid w:val="00064318"/>
    <w:rsid w:val="0006432D"/>
    <w:rsid w:val="0006449F"/>
    <w:rsid w:val="000647A3"/>
    <w:rsid w:val="000647D2"/>
    <w:rsid w:val="00064BB7"/>
    <w:rsid w:val="00064BE1"/>
    <w:rsid w:val="00064C07"/>
    <w:rsid w:val="00064C8D"/>
    <w:rsid w:val="00064CF3"/>
    <w:rsid w:val="00064E99"/>
    <w:rsid w:val="00065106"/>
    <w:rsid w:val="000651EE"/>
    <w:rsid w:val="00065291"/>
    <w:rsid w:val="000655EA"/>
    <w:rsid w:val="000656AC"/>
    <w:rsid w:val="000658CB"/>
    <w:rsid w:val="00065935"/>
    <w:rsid w:val="000659C4"/>
    <w:rsid w:val="00065A51"/>
    <w:rsid w:val="00065BDD"/>
    <w:rsid w:val="00065CDB"/>
    <w:rsid w:val="00065D42"/>
    <w:rsid w:val="00065DA8"/>
    <w:rsid w:val="00065EAA"/>
    <w:rsid w:val="00065ECC"/>
    <w:rsid w:val="00065EEE"/>
    <w:rsid w:val="000660E0"/>
    <w:rsid w:val="000660F7"/>
    <w:rsid w:val="000661C4"/>
    <w:rsid w:val="0006660B"/>
    <w:rsid w:val="00066881"/>
    <w:rsid w:val="0006690E"/>
    <w:rsid w:val="00066955"/>
    <w:rsid w:val="00066AB1"/>
    <w:rsid w:val="00066F92"/>
    <w:rsid w:val="00066FF0"/>
    <w:rsid w:val="00067259"/>
    <w:rsid w:val="000674D6"/>
    <w:rsid w:val="000676DF"/>
    <w:rsid w:val="00067772"/>
    <w:rsid w:val="000677CD"/>
    <w:rsid w:val="00067908"/>
    <w:rsid w:val="00067AEE"/>
    <w:rsid w:val="00067C3B"/>
    <w:rsid w:val="00067DA4"/>
    <w:rsid w:val="00067E6F"/>
    <w:rsid w:val="00067E8E"/>
    <w:rsid w:val="00069ACD"/>
    <w:rsid w:val="000700BA"/>
    <w:rsid w:val="000700F5"/>
    <w:rsid w:val="0007014F"/>
    <w:rsid w:val="0007041A"/>
    <w:rsid w:val="00070466"/>
    <w:rsid w:val="00070618"/>
    <w:rsid w:val="00070737"/>
    <w:rsid w:val="00070907"/>
    <w:rsid w:val="000714E1"/>
    <w:rsid w:val="00071535"/>
    <w:rsid w:val="0007155E"/>
    <w:rsid w:val="0007179C"/>
    <w:rsid w:val="00071AB4"/>
    <w:rsid w:val="00071B5F"/>
    <w:rsid w:val="00071B8F"/>
    <w:rsid w:val="00071C94"/>
    <w:rsid w:val="00071D59"/>
    <w:rsid w:val="00071DDB"/>
    <w:rsid w:val="0007200D"/>
    <w:rsid w:val="00072472"/>
    <w:rsid w:val="000724D5"/>
    <w:rsid w:val="000725B0"/>
    <w:rsid w:val="0007262D"/>
    <w:rsid w:val="0007277F"/>
    <w:rsid w:val="000727C5"/>
    <w:rsid w:val="0007287B"/>
    <w:rsid w:val="00072BB4"/>
    <w:rsid w:val="00072E51"/>
    <w:rsid w:val="00072EA4"/>
    <w:rsid w:val="00072FDA"/>
    <w:rsid w:val="000730B7"/>
    <w:rsid w:val="0007336C"/>
    <w:rsid w:val="00073578"/>
    <w:rsid w:val="0007359C"/>
    <w:rsid w:val="0007368F"/>
    <w:rsid w:val="000738A4"/>
    <w:rsid w:val="00073A21"/>
    <w:rsid w:val="00073A62"/>
    <w:rsid w:val="00073D5E"/>
    <w:rsid w:val="00073F13"/>
    <w:rsid w:val="00074047"/>
    <w:rsid w:val="00074124"/>
    <w:rsid w:val="00074134"/>
    <w:rsid w:val="0007413F"/>
    <w:rsid w:val="0007424F"/>
    <w:rsid w:val="000742CB"/>
    <w:rsid w:val="0007441E"/>
    <w:rsid w:val="0007470A"/>
    <w:rsid w:val="00074828"/>
    <w:rsid w:val="00074960"/>
    <w:rsid w:val="0007496B"/>
    <w:rsid w:val="000749A9"/>
    <w:rsid w:val="00074A4B"/>
    <w:rsid w:val="00074AB6"/>
    <w:rsid w:val="00074CAE"/>
    <w:rsid w:val="00074CC8"/>
    <w:rsid w:val="00074F51"/>
    <w:rsid w:val="000751BD"/>
    <w:rsid w:val="0007520C"/>
    <w:rsid w:val="0007523E"/>
    <w:rsid w:val="00075283"/>
    <w:rsid w:val="00075367"/>
    <w:rsid w:val="000753FC"/>
    <w:rsid w:val="000754E2"/>
    <w:rsid w:val="000758F4"/>
    <w:rsid w:val="0007590E"/>
    <w:rsid w:val="00075A73"/>
    <w:rsid w:val="00075A7F"/>
    <w:rsid w:val="00075C5B"/>
    <w:rsid w:val="00075CF9"/>
    <w:rsid w:val="00075D7D"/>
    <w:rsid w:val="00075E08"/>
    <w:rsid w:val="00075E9F"/>
    <w:rsid w:val="00076125"/>
    <w:rsid w:val="000763C7"/>
    <w:rsid w:val="000764E2"/>
    <w:rsid w:val="000765BC"/>
    <w:rsid w:val="00076762"/>
    <w:rsid w:val="000768C1"/>
    <w:rsid w:val="0007699B"/>
    <w:rsid w:val="00076C4D"/>
    <w:rsid w:val="00076CA0"/>
    <w:rsid w:val="00076F55"/>
    <w:rsid w:val="00076FC5"/>
    <w:rsid w:val="00076FF3"/>
    <w:rsid w:val="00077089"/>
    <w:rsid w:val="00077101"/>
    <w:rsid w:val="00077211"/>
    <w:rsid w:val="00077283"/>
    <w:rsid w:val="00077323"/>
    <w:rsid w:val="000776E0"/>
    <w:rsid w:val="00077889"/>
    <w:rsid w:val="000779EC"/>
    <w:rsid w:val="00077A80"/>
    <w:rsid w:val="00077EC0"/>
    <w:rsid w:val="0008024F"/>
    <w:rsid w:val="00080636"/>
    <w:rsid w:val="000806DE"/>
    <w:rsid w:val="00080723"/>
    <w:rsid w:val="00080C29"/>
    <w:rsid w:val="00080DD8"/>
    <w:rsid w:val="00080FAB"/>
    <w:rsid w:val="00081075"/>
    <w:rsid w:val="000810DE"/>
    <w:rsid w:val="0008111F"/>
    <w:rsid w:val="0008129F"/>
    <w:rsid w:val="000813D4"/>
    <w:rsid w:val="00081527"/>
    <w:rsid w:val="000817E6"/>
    <w:rsid w:val="0008184E"/>
    <w:rsid w:val="00081A6A"/>
    <w:rsid w:val="00081C46"/>
    <w:rsid w:val="00081EBA"/>
    <w:rsid w:val="00081F54"/>
    <w:rsid w:val="00082013"/>
    <w:rsid w:val="00082098"/>
    <w:rsid w:val="000820E0"/>
    <w:rsid w:val="00082160"/>
    <w:rsid w:val="00082910"/>
    <w:rsid w:val="00082A89"/>
    <w:rsid w:val="00082CC7"/>
    <w:rsid w:val="00082D15"/>
    <w:rsid w:val="00082F1B"/>
    <w:rsid w:val="00082F8D"/>
    <w:rsid w:val="000832EB"/>
    <w:rsid w:val="000832EF"/>
    <w:rsid w:val="0008367D"/>
    <w:rsid w:val="000837BA"/>
    <w:rsid w:val="00083B49"/>
    <w:rsid w:val="00083C2F"/>
    <w:rsid w:val="00083D02"/>
    <w:rsid w:val="00083DE0"/>
    <w:rsid w:val="00084091"/>
    <w:rsid w:val="000841F1"/>
    <w:rsid w:val="00084365"/>
    <w:rsid w:val="00084376"/>
    <w:rsid w:val="000848F0"/>
    <w:rsid w:val="00084B38"/>
    <w:rsid w:val="00084BDE"/>
    <w:rsid w:val="00084F83"/>
    <w:rsid w:val="00084F90"/>
    <w:rsid w:val="0008508E"/>
    <w:rsid w:val="000852FB"/>
    <w:rsid w:val="000856E5"/>
    <w:rsid w:val="000856FF"/>
    <w:rsid w:val="000859D1"/>
    <w:rsid w:val="000859F0"/>
    <w:rsid w:val="00085A0C"/>
    <w:rsid w:val="00085AB8"/>
    <w:rsid w:val="00085B3D"/>
    <w:rsid w:val="00085E9B"/>
    <w:rsid w:val="000860CC"/>
    <w:rsid w:val="00086478"/>
    <w:rsid w:val="000866A5"/>
    <w:rsid w:val="000868B0"/>
    <w:rsid w:val="000869F4"/>
    <w:rsid w:val="00086AD3"/>
    <w:rsid w:val="00086B37"/>
    <w:rsid w:val="00086BE1"/>
    <w:rsid w:val="00086C0C"/>
    <w:rsid w:val="00086C58"/>
    <w:rsid w:val="00086CC8"/>
    <w:rsid w:val="00086E95"/>
    <w:rsid w:val="00086FCD"/>
    <w:rsid w:val="00086FD8"/>
    <w:rsid w:val="000872A1"/>
    <w:rsid w:val="000873BE"/>
    <w:rsid w:val="0008763D"/>
    <w:rsid w:val="00087665"/>
    <w:rsid w:val="0008767E"/>
    <w:rsid w:val="0008769A"/>
    <w:rsid w:val="00087746"/>
    <w:rsid w:val="00087750"/>
    <w:rsid w:val="00087AB2"/>
    <w:rsid w:val="00087CEB"/>
    <w:rsid w:val="00087DA8"/>
    <w:rsid w:val="00087FC9"/>
    <w:rsid w:val="00087FFA"/>
    <w:rsid w:val="00087FFD"/>
    <w:rsid w:val="00090150"/>
    <w:rsid w:val="00090362"/>
    <w:rsid w:val="00090384"/>
    <w:rsid w:val="00090490"/>
    <w:rsid w:val="000904B4"/>
    <w:rsid w:val="0009055F"/>
    <w:rsid w:val="00090A91"/>
    <w:rsid w:val="00090AED"/>
    <w:rsid w:val="00090CD5"/>
    <w:rsid w:val="00090E20"/>
    <w:rsid w:val="00090E4F"/>
    <w:rsid w:val="00090E9F"/>
    <w:rsid w:val="00090F5E"/>
    <w:rsid w:val="0009103A"/>
    <w:rsid w:val="00091099"/>
    <w:rsid w:val="000911C6"/>
    <w:rsid w:val="00091366"/>
    <w:rsid w:val="00091644"/>
    <w:rsid w:val="000917AA"/>
    <w:rsid w:val="0009182C"/>
    <w:rsid w:val="0009188C"/>
    <w:rsid w:val="00091E1F"/>
    <w:rsid w:val="00091E6A"/>
    <w:rsid w:val="000921AD"/>
    <w:rsid w:val="0009243E"/>
    <w:rsid w:val="0009254D"/>
    <w:rsid w:val="00092748"/>
    <w:rsid w:val="000927E9"/>
    <w:rsid w:val="000928F6"/>
    <w:rsid w:val="00092BB7"/>
    <w:rsid w:val="00092C89"/>
    <w:rsid w:val="00092D74"/>
    <w:rsid w:val="00092DDC"/>
    <w:rsid w:val="00092ECC"/>
    <w:rsid w:val="00092FEF"/>
    <w:rsid w:val="00092FFD"/>
    <w:rsid w:val="000931E8"/>
    <w:rsid w:val="000937D3"/>
    <w:rsid w:val="000937D4"/>
    <w:rsid w:val="0009385C"/>
    <w:rsid w:val="00093886"/>
    <w:rsid w:val="00093B37"/>
    <w:rsid w:val="00093B51"/>
    <w:rsid w:val="00093CD8"/>
    <w:rsid w:val="00093F9E"/>
    <w:rsid w:val="0009405D"/>
    <w:rsid w:val="00094232"/>
    <w:rsid w:val="000942DF"/>
    <w:rsid w:val="00094328"/>
    <w:rsid w:val="0009432E"/>
    <w:rsid w:val="0009444F"/>
    <w:rsid w:val="00094523"/>
    <w:rsid w:val="00094550"/>
    <w:rsid w:val="000946E7"/>
    <w:rsid w:val="000947AD"/>
    <w:rsid w:val="00094AF0"/>
    <w:rsid w:val="00094D44"/>
    <w:rsid w:val="00094D62"/>
    <w:rsid w:val="00094E2D"/>
    <w:rsid w:val="000954DF"/>
    <w:rsid w:val="000955E9"/>
    <w:rsid w:val="00095C2E"/>
    <w:rsid w:val="00095ED8"/>
    <w:rsid w:val="00095FDA"/>
    <w:rsid w:val="0009613A"/>
    <w:rsid w:val="000961D8"/>
    <w:rsid w:val="0009624B"/>
    <w:rsid w:val="000962BE"/>
    <w:rsid w:val="0009651C"/>
    <w:rsid w:val="000965A0"/>
    <w:rsid w:val="0009663F"/>
    <w:rsid w:val="0009681F"/>
    <w:rsid w:val="0009689F"/>
    <w:rsid w:val="000968D4"/>
    <w:rsid w:val="00096921"/>
    <w:rsid w:val="0009698A"/>
    <w:rsid w:val="000969C4"/>
    <w:rsid w:val="00096A98"/>
    <w:rsid w:val="00096F0F"/>
    <w:rsid w:val="000971CD"/>
    <w:rsid w:val="0009724A"/>
    <w:rsid w:val="000972EE"/>
    <w:rsid w:val="000974C2"/>
    <w:rsid w:val="0009755C"/>
    <w:rsid w:val="00097B0D"/>
    <w:rsid w:val="00097C47"/>
    <w:rsid w:val="00097C65"/>
    <w:rsid w:val="00097D35"/>
    <w:rsid w:val="00097F39"/>
    <w:rsid w:val="00097F47"/>
    <w:rsid w:val="00097F49"/>
    <w:rsid w:val="000A019A"/>
    <w:rsid w:val="000A01B8"/>
    <w:rsid w:val="000A01BA"/>
    <w:rsid w:val="000A02D0"/>
    <w:rsid w:val="000A036A"/>
    <w:rsid w:val="000A047F"/>
    <w:rsid w:val="000A074A"/>
    <w:rsid w:val="000A082C"/>
    <w:rsid w:val="000A08CC"/>
    <w:rsid w:val="000A092D"/>
    <w:rsid w:val="000A0DF7"/>
    <w:rsid w:val="000A0E81"/>
    <w:rsid w:val="000A1191"/>
    <w:rsid w:val="000A134C"/>
    <w:rsid w:val="000A1952"/>
    <w:rsid w:val="000A198A"/>
    <w:rsid w:val="000A1AD9"/>
    <w:rsid w:val="000A1C64"/>
    <w:rsid w:val="000A1C9C"/>
    <w:rsid w:val="000A2186"/>
    <w:rsid w:val="000A222D"/>
    <w:rsid w:val="000A25D3"/>
    <w:rsid w:val="000A25FC"/>
    <w:rsid w:val="000A2738"/>
    <w:rsid w:val="000A275E"/>
    <w:rsid w:val="000A27F7"/>
    <w:rsid w:val="000A28F6"/>
    <w:rsid w:val="000A2CD0"/>
    <w:rsid w:val="000A2E30"/>
    <w:rsid w:val="000A2EA9"/>
    <w:rsid w:val="000A2FE9"/>
    <w:rsid w:val="000A323B"/>
    <w:rsid w:val="000A32B8"/>
    <w:rsid w:val="000A33B7"/>
    <w:rsid w:val="000A3616"/>
    <w:rsid w:val="000A37C0"/>
    <w:rsid w:val="000A38AD"/>
    <w:rsid w:val="000A3A30"/>
    <w:rsid w:val="000A3A37"/>
    <w:rsid w:val="000A3AC8"/>
    <w:rsid w:val="000A3F91"/>
    <w:rsid w:val="000A41EC"/>
    <w:rsid w:val="000A4208"/>
    <w:rsid w:val="000A4255"/>
    <w:rsid w:val="000A42FF"/>
    <w:rsid w:val="000A45F5"/>
    <w:rsid w:val="000A4767"/>
    <w:rsid w:val="000A49C5"/>
    <w:rsid w:val="000A4B32"/>
    <w:rsid w:val="000A4B60"/>
    <w:rsid w:val="000A4D7B"/>
    <w:rsid w:val="000A4ECC"/>
    <w:rsid w:val="000A500E"/>
    <w:rsid w:val="000A51E7"/>
    <w:rsid w:val="000A522C"/>
    <w:rsid w:val="000A5278"/>
    <w:rsid w:val="000A544C"/>
    <w:rsid w:val="000A5688"/>
    <w:rsid w:val="000A5913"/>
    <w:rsid w:val="000A5A20"/>
    <w:rsid w:val="000A5EFB"/>
    <w:rsid w:val="000A5F3A"/>
    <w:rsid w:val="000A60A1"/>
    <w:rsid w:val="000A62FE"/>
    <w:rsid w:val="000A6322"/>
    <w:rsid w:val="000A6328"/>
    <w:rsid w:val="000A64FA"/>
    <w:rsid w:val="000A663B"/>
    <w:rsid w:val="000A67B1"/>
    <w:rsid w:val="000A6E21"/>
    <w:rsid w:val="000A6F71"/>
    <w:rsid w:val="000A711A"/>
    <w:rsid w:val="000A7189"/>
    <w:rsid w:val="000A7914"/>
    <w:rsid w:val="000A7A1E"/>
    <w:rsid w:val="000A7ADB"/>
    <w:rsid w:val="000A7D15"/>
    <w:rsid w:val="000A7D4F"/>
    <w:rsid w:val="000A7D5D"/>
    <w:rsid w:val="000A7D8A"/>
    <w:rsid w:val="000A7FAF"/>
    <w:rsid w:val="000B009C"/>
    <w:rsid w:val="000B01AA"/>
    <w:rsid w:val="000B01B5"/>
    <w:rsid w:val="000B0217"/>
    <w:rsid w:val="000B0305"/>
    <w:rsid w:val="000B031E"/>
    <w:rsid w:val="000B0AFB"/>
    <w:rsid w:val="000B0B47"/>
    <w:rsid w:val="000B0CB2"/>
    <w:rsid w:val="000B0CFF"/>
    <w:rsid w:val="000B0EE8"/>
    <w:rsid w:val="000B1264"/>
    <w:rsid w:val="000B16AC"/>
    <w:rsid w:val="000B17EE"/>
    <w:rsid w:val="000B185D"/>
    <w:rsid w:val="000B1904"/>
    <w:rsid w:val="000B1986"/>
    <w:rsid w:val="000B1992"/>
    <w:rsid w:val="000B1B3D"/>
    <w:rsid w:val="000B1B6D"/>
    <w:rsid w:val="000B1BF1"/>
    <w:rsid w:val="000B1DA8"/>
    <w:rsid w:val="000B1FDA"/>
    <w:rsid w:val="000B1FE3"/>
    <w:rsid w:val="000B206B"/>
    <w:rsid w:val="000B246A"/>
    <w:rsid w:val="000B25AB"/>
    <w:rsid w:val="000B275E"/>
    <w:rsid w:val="000B29F6"/>
    <w:rsid w:val="000B2AE1"/>
    <w:rsid w:val="000B2CE7"/>
    <w:rsid w:val="000B2D0B"/>
    <w:rsid w:val="000B306F"/>
    <w:rsid w:val="000B30D8"/>
    <w:rsid w:val="000B31A0"/>
    <w:rsid w:val="000B3605"/>
    <w:rsid w:val="000B38CE"/>
    <w:rsid w:val="000B3B5D"/>
    <w:rsid w:val="000B3C3A"/>
    <w:rsid w:val="000B3C42"/>
    <w:rsid w:val="000B3C71"/>
    <w:rsid w:val="000B3DFC"/>
    <w:rsid w:val="000B3E54"/>
    <w:rsid w:val="000B3FAD"/>
    <w:rsid w:val="000B4055"/>
    <w:rsid w:val="000B4359"/>
    <w:rsid w:val="000B4851"/>
    <w:rsid w:val="000B4C64"/>
    <w:rsid w:val="000B4C90"/>
    <w:rsid w:val="000B4F75"/>
    <w:rsid w:val="000B500E"/>
    <w:rsid w:val="000B535F"/>
    <w:rsid w:val="000B54F1"/>
    <w:rsid w:val="000B56E1"/>
    <w:rsid w:val="000B5918"/>
    <w:rsid w:val="000B59F4"/>
    <w:rsid w:val="000B5A24"/>
    <w:rsid w:val="000B5D5B"/>
    <w:rsid w:val="000B5E1A"/>
    <w:rsid w:val="000B5F76"/>
    <w:rsid w:val="000B60D2"/>
    <w:rsid w:val="000B623B"/>
    <w:rsid w:val="000B623D"/>
    <w:rsid w:val="000B6241"/>
    <w:rsid w:val="000B62FE"/>
    <w:rsid w:val="000B638B"/>
    <w:rsid w:val="000B6411"/>
    <w:rsid w:val="000B649D"/>
    <w:rsid w:val="000B6708"/>
    <w:rsid w:val="000B6827"/>
    <w:rsid w:val="000B6A08"/>
    <w:rsid w:val="000B6D0F"/>
    <w:rsid w:val="000B6EAA"/>
    <w:rsid w:val="000B6F6E"/>
    <w:rsid w:val="000B6FEB"/>
    <w:rsid w:val="000B7042"/>
    <w:rsid w:val="000B70DE"/>
    <w:rsid w:val="000B7470"/>
    <w:rsid w:val="000B7744"/>
    <w:rsid w:val="000B7771"/>
    <w:rsid w:val="000B7C11"/>
    <w:rsid w:val="000B7C2E"/>
    <w:rsid w:val="000B7CBF"/>
    <w:rsid w:val="000B7E9B"/>
    <w:rsid w:val="000B7F12"/>
    <w:rsid w:val="000C0177"/>
    <w:rsid w:val="000C0328"/>
    <w:rsid w:val="000C0404"/>
    <w:rsid w:val="000C0513"/>
    <w:rsid w:val="000C0552"/>
    <w:rsid w:val="000C07A3"/>
    <w:rsid w:val="000C0A18"/>
    <w:rsid w:val="000C0BE1"/>
    <w:rsid w:val="000C0CD1"/>
    <w:rsid w:val="000C0E2D"/>
    <w:rsid w:val="000C0E9C"/>
    <w:rsid w:val="000C0F77"/>
    <w:rsid w:val="000C114F"/>
    <w:rsid w:val="000C156E"/>
    <w:rsid w:val="000C15A7"/>
    <w:rsid w:val="000C15EE"/>
    <w:rsid w:val="000C184D"/>
    <w:rsid w:val="000C1998"/>
    <w:rsid w:val="000C1A8E"/>
    <w:rsid w:val="000C1B5F"/>
    <w:rsid w:val="000C1CE2"/>
    <w:rsid w:val="000C21D8"/>
    <w:rsid w:val="000C2433"/>
    <w:rsid w:val="000C265C"/>
    <w:rsid w:val="000C266B"/>
    <w:rsid w:val="000C288C"/>
    <w:rsid w:val="000C2896"/>
    <w:rsid w:val="000C29C1"/>
    <w:rsid w:val="000C2A19"/>
    <w:rsid w:val="000C2A52"/>
    <w:rsid w:val="000C2CA2"/>
    <w:rsid w:val="000C2E31"/>
    <w:rsid w:val="000C2F6D"/>
    <w:rsid w:val="000C2F82"/>
    <w:rsid w:val="000C30EB"/>
    <w:rsid w:val="000C32D5"/>
    <w:rsid w:val="000C3553"/>
    <w:rsid w:val="000C357A"/>
    <w:rsid w:val="000C3706"/>
    <w:rsid w:val="000C39ED"/>
    <w:rsid w:val="000C3A3D"/>
    <w:rsid w:val="000C3A4B"/>
    <w:rsid w:val="000C3AE6"/>
    <w:rsid w:val="000C3B70"/>
    <w:rsid w:val="000C3C3F"/>
    <w:rsid w:val="000C3CBD"/>
    <w:rsid w:val="000C3E0B"/>
    <w:rsid w:val="000C4000"/>
    <w:rsid w:val="000C421B"/>
    <w:rsid w:val="000C45BF"/>
    <w:rsid w:val="000C475B"/>
    <w:rsid w:val="000C47F0"/>
    <w:rsid w:val="000C498F"/>
    <w:rsid w:val="000C4ADF"/>
    <w:rsid w:val="000C4B99"/>
    <w:rsid w:val="000C4B9A"/>
    <w:rsid w:val="000C4BB3"/>
    <w:rsid w:val="000C4E1B"/>
    <w:rsid w:val="000C4E67"/>
    <w:rsid w:val="000C4F89"/>
    <w:rsid w:val="000C4F94"/>
    <w:rsid w:val="000C4FA5"/>
    <w:rsid w:val="000C5012"/>
    <w:rsid w:val="000C519C"/>
    <w:rsid w:val="000C53F9"/>
    <w:rsid w:val="000C58FE"/>
    <w:rsid w:val="000C5A13"/>
    <w:rsid w:val="000C5A19"/>
    <w:rsid w:val="000C5AB6"/>
    <w:rsid w:val="000C5E37"/>
    <w:rsid w:val="000C5E96"/>
    <w:rsid w:val="000C5FD4"/>
    <w:rsid w:val="000C6057"/>
    <w:rsid w:val="000C6108"/>
    <w:rsid w:val="000C61E2"/>
    <w:rsid w:val="000C6259"/>
    <w:rsid w:val="000C63D6"/>
    <w:rsid w:val="000C6476"/>
    <w:rsid w:val="000C6526"/>
    <w:rsid w:val="000C65CB"/>
    <w:rsid w:val="000C671F"/>
    <w:rsid w:val="000C685D"/>
    <w:rsid w:val="000C69B5"/>
    <w:rsid w:val="000C69BE"/>
    <w:rsid w:val="000C6A17"/>
    <w:rsid w:val="000C6C92"/>
    <w:rsid w:val="000C6C99"/>
    <w:rsid w:val="000C6F27"/>
    <w:rsid w:val="000C7125"/>
    <w:rsid w:val="000C7250"/>
    <w:rsid w:val="000C7288"/>
    <w:rsid w:val="000C7446"/>
    <w:rsid w:val="000C76F3"/>
    <w:rsid w:val="000C79F8"/>
    <w:rsid w:val="000C7A72"/>
    <w:rsid w:val="000C7AC0"/>
    <w:rsid w:val="000C7BE4"/>
    <w:rsid w:val="000C7BFA"/>
    <w:rsid w:val="000C7D27"/>
    <w:rsid w:val="000C7E19"/>
    <w:rsid w:val="000C7F0C"/>
    <w:rsid w:val="000C7F70"/>
    <w:rsid w:val="000C7FE9"/>
    <w:rsid w:val="000D0032"/>
    <w:rsid w:val="000D0104"/>
    <w:rsid w:val="000D06A5"/>
    <w:rsid w:val="000D06C1"/>
    <w:rsid w:val="000D0779"/>
    <w:rsid w:val="000D08F1"/>
    <w:rsid w:val="000D091B"/>
    <w:rsid w:val="000D0941"/>
    <w:rsid w:val="000D098D"/>
    <w:rsid w:val="000D09E1"/>
    <w:rsid w:val="000D0B83"/>
    <w:rsid w:val="000D0D5D"/>
    <w:rsid w:val="000D0E46"/>
    <w:rsid w:val="000D0EEE"/>
    <w:rsid w:val="000D0F27"/>
    <w:rsid w:val="000D10E0"/>
    <w:rsid w:val="000D12B4"/>
    <w:rsid w:val="000D13DB"/>
    <w:rsid w:val="000D149A"/>
    <w:rsid w:val="000D15E7"/>
    <w:rsid w:val="000D1610"/>
    <w:rsid w:val="000D182E"/>
    <w:rsid w:val="000D18D1"/>
    <w:rsid w:val="000D1CA5"/>
    <w:rsid w:val="000D1D2B"/>
    <w:rsid w:val="000D1EA3"/>
    <w:rsid w:val="000D1EC7"/>
    <w:rsid w:val="000D1F33"/>
    <w:rsid w:val="000D21AC"/>
    <w:rsid w:val="000D22EA"/>
    <w:rsid w:val="000D23B3"/>
    <w:rsid w:val="000D261E"/>
    <w:rsid w:val="000D27A4"/>
    <w:rsid w:val="000D28E2"/>
    <w:rsid w:val="000D2908"/>
    <w:rsid w:val="000D2A88"/>
    <w:rsid w:val="000D2B22"/>
    <w:rsid w:val="000D2B4D"/>
    <w:rsid w:val="000D2F0E"/>
    <w:rsid w:val="000D2F30"/>
    <w:rsid w:val="000D2FBA"/>
    <w:rsid w:val="000D310D"/>
    <w:rsid w:val="000D312D"/>
    <w:rsid w:val="000D3261"/>
    <w:rsid w:val="000D3282"/>
    <w:rsid w:val="000D3393"/>
    <w:rsid w:val="000D33F6"/>
    <w:rsid w:val="000D35BF"/>
    <w:rsid w:val="000D36F3"/>
    <w:rsid w:val="000D3702"/>
    <w:rsid w:val="000D377A"/>
    <w:rsid w:val="000D37F0"/>
    <w:rsid w:val="000D3CF8"/>
    <w:rsid w:val="000D4026"/>
    <w:rsid w:val="000D4151"/>
    <w:rsid w:val="000D418F"/>
    <w:rsid w:val="000D4215"/>
    <w:rsid w:val="000D4357"/>
    <w:rsid w:val="000D43FE"/>
    <w:rsid w:val="000D4515"/>
    <w:rsid w:val="000D452D"/>
    <w:rsid w:val="000D4672"/>
    <w:rsid w:val="000D4779"/>
    <w:rsid w:val="000D487B"/>
    <w:rsid w:val="000D49FD"/>
    <w:rsid w:val="000D4BE0"/>
    <w:rsid w:val="000D4D40"/>
    <w:rsid w:val="000D4D5C"/>
    <w:rsid w:val="000D4F61"/>
    <w:rsid w:val="000D5467"/>
    <w:rsid w:val="000D57B1"/>
    <w:rsid w:val="000D5A01"/>
    <w:rsid w:val="000D5ACC"/>
    <w:rsid w:val="000D61BC"/>
    <w:rsid w:val="000D630C"/>
    <w:rsid w:val="000D654B"/>
    <w:rsid w:val="000D6720"/>
    <w:rsid w:val="000D67A0"/>
    <w:rsid w:val="000D6A1F"/>
    <w:rsid w:val="000D6C25"/>
    <w:rsid w:val="000D6C78"/>
    <w:rsid w:val="000D6C94"/>
    <w:rsid w:val="000D6D7E"/>
    <w:rsid w:val="000D6EAC"/>
    <w:rsid w:val="000D7050"/>
    <w:rsid w:val="000D7057"/>
    <w:rsid w:val="000D7118"/>
    <w:rsid w:val="000D7369"/>
    <w:rsid w:val="000D7946"/>
    <w:rsid w:val="000D7A52"/>
    <w:rsid w:val="000D7B23"/>
    <w:rsid w:val="000D7DE4"/>
    <w:rsid w:val="000D7E40"/>
    <w:rsid w:val="000E00DA"/>
    <w:rsid w:val="000E030B"/>
    <w:rsid w:val="000E053C"/>
    <w:rsid w:val="000E0553"/>
    <w:rsid w:val="000E089B"/>
    <w:rsid w:val="000E09E0"/>
    <w:rsid w:val="000E0BA7"/>
    <w:rsid w:val="000E0C12"/>
    <w:rsid w:val="000E0CC2"/>
    <w:rsid w:val="000E0FC2"/>
    <w:rsid w:val="000E104E"/>
    <w:rsid w:val="000E1228"/>
    <w:rsid w:val="000E12F4"/>
    <w:rsid w:val="000E16A5"/>
    <w:rsid w:val="000E17EF"/>
    <w:rsid w:val="000E17F2"/>
    <w:rsid w:val="000E18DE"/>
    <w:rsid w:val="000E18E5"/>
    <w:rsid w:val="000E19C3"/>
    <w:rsid w:val="000E1BC5"/>
    <w:rsid w:val="000E1E6F"/>
    <w:rsid w:val="000E1F2D"/>
    <w:rsid w:val="000E2158"/>
    <w:rsid w:val="000E254A"/>
    <w:rsid w:val="000E26C9"/>
    <w:rsid w:val="000E284D"/>
    <w:rsid w:val="000E2A36"/>
    <w:rsid w:val="000E2BFC"/>
    <w:rsid w:val="000E2DF0"/>
    <w:rsid w:val="000E2EAA"/>
    <w:rsid w:val="000E33D0"/>
    <w:rsid w:val="000E34B4"/>
    <w:rsid w:val="000E3529"/>
    <w:rsid w:val="000E3B40"/>
    <w:rsid w:val="000E4025"/>
    <w:rsid w:val="000E40E5"/>
    <w:rsid w:val="000E426B"/>
    <w:rsid w:val="000E437D"/>
    <w:rsid w:val="000E4595"/>
    <w:rsid w:val="000E45DD"/>
    <w:rsid w:val="000E4887"/>
    <w:rsid w:val="000E49C0"/>
    <w:rsid w:val="000E4AA2"/>
    <w:rsid w:val="000E4B1F"/>
    <w:rsid w:val="000E4F7A"/>
    <w:rsid w:val="000E504C"/>
    <w:rsid w:val="000E50FA"/>
    <w:rsid w:val="000E5153"/>
    <w:rsid w:val="000E5154"/>
    <w:rsid w:val="000E517F"/>
    <w:rsid w:val="000E5194"/>
    <w:rsid w:val="000E53A3"/>
    <w:rsid w:val="000E5414"/>
    <w:rsid w:val="000E545D"/>
    <w:rsid w:val="000E5540"/>
    <w:rsid w:val="000E56AD"/>
    <w:rsid w:val="000E57BD"/>
    <w:rsid w:val="000E5BBA"/>
    <w:rsid w:val="000E5C06"/>
    <w:rsid w:val="000E5CFE"/>
    <w:rsid w:val="000E5DF1"/>
    <w:rsid w:val="000E62E0"/>
    <w:rsid w:val="000E63FD"/>
    <w:rsid w:val="000E6437"/>
    <w:rsid w:val="000E6443"/>
    <w:rsid w:val="000E64CA"/>
    <w:rsid w:val="000E6761"/>
    <w:rsid w:val="000E6813"/>
    <w:rsid w:val="000E697E"/>
    <w:rsid w:val="000E6A5E"/>
    <w:rsid w:val="000E6DAD"/>
    <w:rsid w:val="000E6E5D"/>
    <w:rsid w:val="000E6E91"/>
    <w:rsid w:val="000E706E"/>
    <w:rsid w:val="000E747F"/>
    <w:rsid w:val="000E77A0"/>
    <w:rsid w:val="000E796E"/>
    <w:rsid w:val="000E7E60"/>
    <w:rsid w:val="000F00E6"/>
    <w:rsid w:val="000F0148"/>
    <w:rsid w:val="000F01F3"/>
    <w:rsid w:val="000F04BE"/>
    <w:rsid w:val="000F04EB"/>
    <w:rsid w:val="000F04FB"/>
    <w:rsid w:val="000F06D6"/>
    <w:rsid w:val="000F07E0"/>
    <w:rsid w:val="000F086E"/>
    <w:rsid w:val="000F0955"/>
    <w:rsid w:val="000F0BB2"/>
    <w:rsid w:val="000F0C33"/>
    <w:rsid w:val="000F0E47"/>
    <w:rsid w:val="000F0E5C"/>
    <w:rsid w:val="000F0FA6"/>
    <w:rsid w:val="000F1168"/>
    <w:rsid w:val="000F1336"/>
    <w:rsid w:val="000F13B1"/>
    <w:rsid w:val="000F13C5"/>
    <w:rsid w:val="000F18C7"/>
    <w:rsid w:val="000F195B"/>
    <w:rsid w:val="000F19CE"/>
    <w:rsid w:val="000F1B56"/>
    <w:rsid w:val="000F1C29"/>
    <w:rsid w:val="000F1D68"/>
    <w:rsid w:val="000F1DE0"/>
    <w:rsid w:val="000F1EB0"/>
    <w:rsid w:val="000F1F56"/>
    <w:rsid w:val="000F1FEF"/>
    <w:rsid w:val="000F2097"/>
    <w:rsid w:val="000F23DC"/>
    <w:rsid w:val="000F23FC"/>
    <w:rsid w:val="000F25D2"/>
    <w:rsid w:val="000F291A"/>
    <w:rsid w:val="000F2A6C"/>
    <w:rsid w:val="000F2B3E"/>
    <w:rsid w:val="000F2B6E"/>
    <w:rsid w:val="000F2BFB"/>
    <w:rsid w:val="000F2DB3"/>
    <w:rsid w:val="000F2DC3"/>
    <w:rsid w:val="000F2E71"/>
    <w:rsid w:val="000F31BF"/>
    <w:rsid w:val="000F33DB"/>
    <w:rsid w:val="000F3766"/>
    <w:rsid w:val="000F3864"/>
    <w:rsid w:val="000F3ED8"/>
    <w:rsid w:val="000F3F02"/>
    <w:rsid w:val="000F3FDC"/>
    <w:rsid w:val="000F40A0"/>
    <w:rsid w:val="000F4291"/>
    <w:rsid w:val="000F4474"/>
    <w:rsid w:val="000F44DA"/>
    <w:rsid w:val="000F44EA"/>
    <w:rsid w:val="000F45C8"/>
    <w:rsid w:val="000F4678"/>
    <w:rsid w:val="000F4698"/>
    <w:rsid w:val="000F48A5"/>
    <w:rsid w:val="000F4AA0"/>
    <w:rsid w:val="000F4BA5"/>
    <w:rsid w:val="000F4BDB"/>
    <w:rsid w:val="000F4E43"/>
    <w:rsid w:val="000F4FF9"/>
    <w:rsid w:val="000F5012"/>
    <w:rsid w:val="000F514E"/>
    <w:rsid w:val="000F5382"/>
    <w:rsid w:val="000F551A"/>
    <w:rsid w:val="000F560C"/>
    <w:rsid w:val="000F5667"/>
    <w:rsid w:val="000F58BB"/>
    <w:rsid w:val="000F594B"/>
    <w:rsid w:val="000F59C9"/>
    <w:rsid w:val="000F5B99"/>
    <w:rsid w:val="000F5C17"/>
    <w:rsid w:val="000F5C3D"/>
    <w:rsid w:val="000F5D6B"/>
    <w:rsid w:val="000F5F32"/>
    <w:rsid w:val="000F6160"/>
    <w:rsid w:val="000F6284"/>
    <w:rsid w:val="000F6367"/>
    <w:rsid w:val="000F63B8"/>
    <w:rsid w:val="000F67E9"/>
    <w:rsid w:val="000F6864"/>
    <w:rsid w:val="000F68CA"/>
    <w:rsid w:val="000F6994"/>
    <w:rsid w:val="000F69A5"/>
    <w:rsid w:val="000F6A00"/>
    <w:rsid w:val="000F6E34"/>
    <w:rsid w:val="000F77BB"/>
    <w:rsid w:val="000F7836"/>
    <w:rsid w:val="000F79FD"/>
    <w:rsid w:val="000F7C6A"/>
    <w:rsid w:val="000F7D83"/>
    <w:rsid w:val="000F7D88"/>
    <w:rsid w:val="000F7E02"/>
    <w:rsid w:val="000F7E1F"/>
    <w:rsid w:val="000F7E3C"/>
    <w:rsid w:val="000F7EF6"/>
    <w:rsid w:val="000F7F9E"/>
    <w:rsid w:val="00100178"/>
    <w:rsid w:val="001001B0"/>
    <w:rsid w:val="00100721"/>
    <w:rsid w:val="001007A9"/>
    <w:rsid w:val="00100984"/>
    <w:rsid w:val="00100B8E"/>
    <w:rsid w:val="00100C1D"/>
    <w:rsid w:val="00100EDD"/>
    <w:rsid w:val="00101453"/>
    <w:rsid w:val="00101703"/>
    <w:rsid w:val="00101C25"/>
    <w:rsid w:val="00101C3F"/>
    <w:rsid w:val="00101E1F"/>
    <w:rsid w:val="00102370"/>
    <w:rsid w:val="001026AA"/>
    <w:rsid w:val="001027F4"/>
    <w:rsid w:val="001027FA"/>
    <w:rsid w:val="00102A53"/>
    <w:rsid w:val="00102A86"/>
    <w:rsid w:val="00102BAF"/>
    <w:rsid w:val="00102BF0"/>
    <w:rsid w:val="00102D20"/>
    <w:rsid w:val="00102F51"/>
    <w:rsid w:val="00103585"/>
    <w:rsid w:val="00103867"/>
    <w:rsid w:val="001038EE"/>
    <w:rsid w:val="00103988"/>
    <w:rsid w:val="001039AA"/>
    <w:rsid w:val="00103A0A"/>
    <w:rsid w:val="00103BFF"/>
    <w:rsid w:val="00103EB4"/>
    <w:rsid w:val="00104034"/>
    <w:rsid w:val="0010422A"/>
    <w:rsid w:val="00104247"/>
    <w:rsid w:val="0010456D"/>
    <w:rsid w:val="001046BD"/>
    <w:rsid w:val="00104756"/>
    <w:rsid w:val="0010475F"/>
    <w:rsid w:val="001047FB"/>
    <w:rsid w:val="00104970"/>
    <w:rsid w:val="0010497F"/>
    <w:rsid w:val="00104AF0"/>
    <w:rsid w:val="00104DE8"/>
    <w:rsid w:val="00104FDC"/>
    <w:rsid w:val="001053DB"/>
    <w:rsid w:val="00105409"/>
    <w:rsid w:val="00105476"/>
    <w:rsid w:val="0010572F"/>
    <w:rsid w:val="00105893"/>
    <w:rsid w:val="00105E58"/>
    <w:rsid w:val="00106131"/>
    <w:rsid w:val="001061C3"/>
    <w:rsid w:val="00106206"/>
    <w:rsid w:val="001062F1"/>
    <w:rsid w:val="00106324"/>
    <w:rsid w:val="001065F5"/>
    <w:rsid w:val="001065F9"/>
    <w:rsid w:val="001067CC"/>
    <w:rsid w:val="00106897"/>
    <w:rsid w:val="001069A0"/>
    <w:rsid w:val="00106A8D"/>
    <w:rsid w:val="00106B90"/>
    <w:rsid w:val="00106D29"/>
    <w:rsid w:val="00106DCC"/>
    <w:rsid w:val="001074B5"/>
    <w:rsid w:val="001074E4"/>
    <w:rsid w:val="001077A9"/>
    <w:rsid w:val="00107C38"/>
    <w:rsid w:val="001100F7"/>
    <w:rsid w:val="001101F0"/>
    <w:rsid w:val="00110238"/>
    <w:rsid w:val="001104EF"/>
    <w:rsid w:val="00110567"/>
    <w:rsid w:val="001105E8"/>
    <w:rsid w:val="0011090E"/>
    <w:rsid w:val="001109B1"/>
    <w:rsid w:val="00110D17"/>
    <w:rsid w:val="00110D23"/>
    <w:rsid w:val="00110DCB"/>
    <w:rsid w:val="001114B3"/>
    <w:rsid w:val="00111657"/>
    <w:rsid w:val="00111791"/>
    <w:rsid w:val="001117FD"/>
    <w:rsid w:val="00111A49"/>
    <w:rsid w:val="00111AFA"/>
    <w:rsid w:val="00111BE5"/>
    <w:rsid w:val="00111F15"/>
    <w:rsid w:val="00112143"/>
    <w:rsid w:val="001123DA"/>
    <w:rsid w:val="00112490"/>
    <w:rsid w:val="00112698"/>
    <w:rsid w:val="00112745"/>
    <w:rsid w:val="00112787"/>
    <w:rsid w:val="001127F1"/>
    <w:rsid w:val="001128EF"/>
    <w:rsid w:val="001129D7"/>
    <w:rsid w:val="00112A6A"/>
    <w:rsid w:val="00112ABD"/>
    <w:rsid w:val="00112D11"/>
    <w:rsid w:val="00112E0C"/>
    <w:rsid w:val="00112F3B"/>
    <w:rsid w:val="00113574"/>
    <w:rsid w:val="00113974"/>
    <w:rsid w:val="001139FD"/>
    <w:rsid w:val="00113AB0"/>
    <w:rsid w:val="00113CC5"/>
    <w:rsid w:val="00113CE8"/>
    <w:rsid w:val="0011402C"/>
    <w:rsid w:val="00114215"/>
    <w:rsid w:val="001143C3"/>
    <w:rsid w:val="00114410"/>
    <w:rsid w:val="0011445F"/>
    <w:rsid w:val="00114651"/>
    <w:rsid w:val="001146A3"/>
    <w:rsid w:val="00114723"/>
    <w:rsid w:val="00114777"/>
    <w:rsid w:val="00114B58"/>
    <w:rsid w:val="00114BF4"/>
    <w:rsid w:val="00114C30"/>
    <w:rsid w:val="00114EEC"/>
    <w:rsid w:val="001152F2"/>
    <w:rsid w:val="0011542E"/>
    <w:rsid w:val="00115517"/>
    <w:rsid w:val="00115558"/>
    <w:rsid w:val="00115595"/>
    <w:rsid w:val="0011586C"/>
    <w:rsid w:val="00115BAB"/>
    <w:rsid w:val="00115E4A"/>
    <w:rsid w:val="00116017"/>
    <w:rsid w:val="00116052"/>
    <w:rsid w:val="001160C1"/>
    <w:rsid w:val="0011616B"/>
    <w:rsid w:val="00116178"/>
    <w:rsid w:val="00116196"/>
    <w:rsid w:val="0011639D"/>
    <w:rsid w:val="001163F9"/>
    <w:rsid w:val="001165EC"/>
    <w:rsid w:val="00116622"/>
    <w:rsid w:val="00116634"/>
    <w:rsid w:val="001166B4"/>
    <w:rsid w:val="00116751"/>
    <w:rsid w:val="0011684D"/>
    <w:rsid w:val="00116888"/>
    <w:rsid w:val="00116B14"/>
    <w:rsid w:val="00116CDC"/>
    <w:rsid w:val="00116E1B"/>
    <w:rsid w:val="00116EF4"/>
    <w:rsid w:val="001170C9"/>
    <w:rsid w:val="0011737D"/>
    <w:rsid w:val="001173A3"/>
    <w:rsid w:val="001173F4"/>
    <w:rsid w:val="00117434"/>
    <w:rsid w:val="0011775D"/>
    <w:rsid w:val="001179C8"/>
    <w:rsid w:val="00117B21"/>
    <w:rsid w:val="00117B5E"/>
    <w:rsid w:val="00117D6E"/>
    <w:rsid w:val="001200D5"/>
    <w:rsid w:val="001201D3"/>
    <w:rsid w:val="00120298"/>
    <w:rsid w:val="00120342"/>
    <w:rsid w:val="001204D7"/>
    <w:rsid w:val="0012052E"/>
    <w:rsid w:val="0012060E"/>
    <w:rsid w:val="00120845"/>
    <w:rsid w:val="00120B87"/>
    <w:rsid w:val="00120C45"/>
    <w:rsid w:val="00120C5C"/>
    <w:rsid w:val="00120C99"/>
    <w:rsid w:val="001211CA"/>
    <w:rsid w:val="00121382"/>
    <w:rsid w:val="00121681"/>
    <w:rsid w:val="00121A89"/>
    <w:rsid w:val="00121AF2"/>
    <w:rsid w:val="00121B6D"/>
    <w:rsid w:val="00121BA3"/>
    <w:rsid w:val="0012215B"/>
    <w:rsid w:val="00122317"/>
    <w:rsid w:val="00122838"/>
    <w:rsid w:val="00122933"/>
    <w:rsid w:val="00122A1A"/>
    <w:rsid w:val="00122B12"/>
    <w:rsid w:val="00122C87"/>
    <w:rsid w:val="00122F27"/>
    <w:rsid w:val="00122F39"/>
    <w:rsid w:val="00123387"/>
    <w:rsid w:val="0012346D"/>
    <w:rsid w:val="0012353D"/>
    <w:rsid w:val="001236F5"/>
    <w:rsid w:val="00123738"/>
    <w:rsid w:val="001237BC"/>
    <w:rsid w:val="001238EF"/>
    <w:rsid w:val="00123C4F"/>
    <w:rsid w:val="00123C7B"/>
    <w:rsid w:val="00123FB0"/>
    <w:rsid w:val="001240B0"/>
    <w:rsid w:val="00124208"/>
    <w:rsid w:val="00124252"/>
    <w:rsid w:val="0012447F"/>
    <w:rsid w:val="00124656"/>
    <w:rsid w:val="001247B6"/>
    <w:rsid w:val="0012490F"/>
    <w:rsid w:val="0012495B"/>
    <w:rsid w:val="00124F5B"/>
    <w:rsid w:val="00124FAE"/>
    <w:rsid w:val="001250A6"/>
    <w:rsid w:val="001252C4"/>
    <w:rsid w:val="00125632"/>
    <w:rsid w:val="00125660"/>
    <w:rsid w:val="00125828"/>
    <w:rsid w:val="001258F7"/>
    <w:rsid w:val="001259DB"/>
    <w:rsid w:val="00125A93"/>
    <w:rsid w:val="00125AFE"/>
    <w:rsid w:val="00125B12"/>
    <w:rsid w:val="00125E38"/>
    <w:rsid w:val="00126182"/>
    <w:rsid w:val="001261F7"/>
    <w:rsid w:val="0012681F"/>
    <w:rsid w:val="0012688C"/>
    <w:rsid w:val="00126CD8"/>
    <w:rsid w:val="00126E5A"/>
    <w:rsid w:val="00126E63"/>
    <w:rsid w:val="00126E71"/>
    <w:rsid w:val="00126E80"/>
    <w:rsid w:val="00126F00"/>
    <w:rsid w:val="001270F1"/>
    <w:rsid w:val="00127151"/>
    <w:rsid w:val="001273A0"/>
    <w:rsid w:val="0012741E"/>
    <w:rsid w:val="001278FF"/>
    <w:rsid w:val="00127AC3"/>
    <w:rsid w:val="00127E46"/>
    <w:rsid w:val="00127F50"/>
    <w:rsid w:val="001300FC"/>
    <w:rsid w:val="00130517"/>
    <w:rsid w:val="001305C9"/>
    <w:rsid w:val="00130939"/>
    <w:rsid w:val="00130AD0"/>
    <w:rsid w:val="00130CBD"/>
    <w:rsid w:val="00130D67"/>
    <w:rsid w:val="00130E04"/>
    <w:rsid w:val="00130FA6"/>
    <w:rsid w:val="00130FB4"/>
    <w:rsid w:val="0013115B"/>
    <w:rsid w:val="00131444"/>
    <w:rsid w:val="001316AB"/>
    <w:rsid w:val="00131A02"/>
    <w:rsid w:val="00131F90"/>
    <w:rsid w:val="00131FCD"/>
    <w:rsid w:val="0013202A"/>
    <w:rsid w:val="0013226E"/>
    <w:rsid w:val="001322AE"/>
    <w:rsid w:val="00132405"/>
    <w:rsid w:val="00132412"/>
    <w:rsid w:val="00132487"/>
    <w:rsid w:val="001325DE"/>
    <w:rsid w:val="00132682"/>
    <w:rsid w:val="001326A3"/>
    <w:rsid w:val="001326B6"/>
    <w:rsid w:val="001327E9"/>
    <w:rsid w:val="00132C1B"/>
    <w:rsid w:val="00132D6D"/>
    <w:rsid w:val="00132F05"/>
    <w:rsid w:val="00132F67"/>
    <w:rsid w:val="00132FD8"/>
    <w:rsid w:val="001330AD"/>
    <w:rsid w:val="001331EA"/>
    <w:rsid w:val="00133703"/>
    <w:rsid w:val="001337B5"/>
    <w:rsid w:val="00133819"/>
    <w:rsid w:val="00133A02"/>
    <w:rsid w:val="00133B21"/>
    <w:rsid w:val="00133DFB"/>
    <w:rsid w:val="00134356"/>
    <w:rsid w:val="001344D5"/>
    <w:rsid w:val="0013474C"/>
    <w:rsid w:val="001347DD"/>
    <w:rsid w:val="001348FD"/>
    <w:rsid w:val="0013496A"/>
    <w:rsid w:val="00134A95"/>
    <w:rsid w:val="00134ACB"/>
    <w:rsid w:val="00134C05"/>
    <w:rsid w:val="00134DD3"/>
    <w:rsid w:val="00134EB7"/>
    <w:rsid w:val="001351F0"/>
    <w:rsid w:val="00135367"/>
    <w:rsid w:val="0013570A"/>
    <w:rsid w:val="00135941"/>
    <w:rsid w:val="00135C08"/>
    <w:rsid w:val="00135E70"/>
    <w:rsid w:val="001360B5"/>
    <w:rsid w:val="0013611C"/>
    <w:rsid w:val="001362C9"/>
    <w:rsid w:val="001365D6"/>
    <w:rsid w:val="0013663E"/>
    <w:rsid w:val="00136B88"/>
    <w:rsid w:val="00136C0F"/>
    <w:rsid w:val="00136E9C"/>
    <w:rsid w:val="00136F82"/>
    <w:rsid w:val="00136FD7"/>
    <w:rsid w:val="00137194"/>
    <w:rsid w:val="001371C7"/>
    <w:rsid w:val="001372EE"/>
    <w:rsid w:val="0013746E"/>
    <w:rsid w:val="00137512"/>
    <w:rsid w:val="00137517"/>
    <w:rsid w:val="00137773"/>
    <w:rsid w:val="00137781"/>
    <w:rsid w:val="00137992"/>
    <w:rsid w:val="001379CE"/>
    <w:rsid w:val="00137A6B"/>
    <w:rsid w:val="00137A79"/>
    <w:rsid w:val="00137BD5"/>
    <w:rsid w:val="00137D8F"/>
    <w:rsid w:val="00137E8D"/>
    <w:rsid w:val="001400C0"/>
    <w:rsid w:val="00140127"/>
    <w:rsid w:val="00140295"/>
    <w:rsid w:val="0014050F"/>
    <w:rsid w:val="001405B3"/>
    <w:rsid w:val="001406F4"/>
    <w:rsid w:val="0014076F"/>
    <w:rsid w:val="001407E5"/>
    <w:rsid w:val="001407F6"/>
    <w:rsid w:val="001408D0"/>
    <w:rsid w:val="001408E6"/>
    <w:rsid w:val="001408EF"/>
    <w:rsid w:val="00140B18"/>
    <w:rsid w:val="00140CAB"/>
    <w:rsid w:val="00140CE5"/>
    <w:rsid w:val="00140D48"/>
    <w:rsid w:val="00140E16"/>
    <w:rsid w:val="0014127E"/>
    <w:rsid w:val="001412C5"/>
    <w:rsid w:val="001414BC"/>
    <w:rsid w:val="0014151E"/>
    <w:rsid w:val="001417AC"/>
    <w:rsid w:val="001419BD"/>
    <w:rsid w:val="00141ABE"/>
    <w:rsid w:val="00141B62"/>
    <w:rsid w:val="00141BF3"/>
    <w:rsid w:val="00141D76"/>
    <w:rsid w:val="00141DD3"/>
    <w:rsid w:val="00141E10"/>
    <w:rsid w:val="00141F8F"/>
    <w:rsid w:val="00142058"/>
    <w:rsid w:val="001420EB"/>
    <w:rsid w:val="00142128"/>
    <w:rsid w:val="00142193"/>
    <w:rsid w:val="00142195"/>
    <w:rsid w:val="0014237E"/>
    <w:rsid w:val="00142389"/>
    <w:rsid w:val="001423B7"/>
    <w:rsid w:val="00142421"/>
    <w:rsid w:val="0014244A"/>
    <w:rsid w:val="001425AE"/>
    <w:rsid w:val="001426A3"/>
    <w:rsid w:val="00142A4A"/>
    <w:rsid w:val="00142AEA"/>
    <w:rsid w:val="00142EC8"/>
    <w:rsid w:val="00142FCF"/>
    <w:rsid w:val="001430ED"/>
    <w:rsid w:val="001430F0"/>
    <w:rsid w:val="00143299"/>
    <w:rsid w:val="00143399"/>
    <w:rsid w:val="00143513"/>
    <w:rsid w:val="00143A1D"/>
    <w:rsid w:val="00143ABF"/>
    <w:rsid w:val="00143BAC"/>
    <w:rsid w:val="00143EB7"/>
    <w:rsid w:val="00143F6C"/>
    <w:rsid w:val="00143FE4"/>
    <w:rsid w:val="001442D0"/>
    <w:rsid w:val="0014439C"/>
    <w:rsid w:val="001443B7"/>
    <w:rsid w:val="00144707"/>
    <w:rsid w:val="001447BC"/>
    <w:rsid w:val="00144899"/>
    <w:rsid w:val="00144909"/>
    <w:rsid w:val="001449DB"/>
    <w:rsid w:val="00144B66"/>
    <w:rsid w:val="00144B94"/>
    <w:rsid w:val="00144B96"/>
    <w:rsid w:val="00144DCF"/>
    <w:rsid w:val="00144E42"/>
    <w:rsid w:val="00144E49"/>
    <w:rsid w:val="00144E72"/>
    <w:rsid w:val="00144F63"/>
    <w:rsid w:val="001450C9"/>
    <w:rsid w:val="00145166"/>
    <w:rsid w:val="001451DC"/>
    <w:rsid w:val="00145366"/>
    <w:rsid w:val="00145797"/>
    <w:rsid w:val="001458FF"/>
    <w:rsid w:val="00145C4F"/>
    <w:rsid w:val="00145CB4"/>
    <w:rsid w:val="00145D3E"/>
    <w:rsid w:val="00145EC4"/>
    <w:rsid w:val="00145F43"/>
    <w:rsid w:val="00145FDE"/>
    <w:rsid w:val="0014657E"/>
    <w:rsid w:val="00146585"/>
    <w:rsid w:val="00146592"/>
    <w:rsid w:val="001466DD"/>
    <w:rsid w:val="00146E01"/>
    <w:rsid w:val="00147029"/>
    <w:rsid w:val="00147047"/>
    <w:rsid w:val="001470F1"/>
    <w:rsid w:val="00147131"/>
    <w:rsid w:val="00147267"/>
    <w:rsid w:val="001472F4"/>
    <w:rsid w:val="00147300"/>
    <w:rsid w:val="0014734F"/>
    <w:rsid w:val="001473C5"/>
    <w:rsid w:val="001473F8"/>
    <w:rsid w:val="00147421"/>
    <w:rsid w:val="0014755F"/>
    <w:rsid w:val="001478A3"/>
    <w:rsid w:val="001478A9"/>
    <w:rsid w:val="00147A6A"/>
    <w:rsid w:val="00147C2A"/>
    <w:rsid w:val="00147C75"/>
    <w:rsid w:val="00147C77"/>
    <w:rsid w:val="00147CA0"/>
    <w:rsid w:val="00147D0E"/>
    <w:rsid w:val="00147EEA"/>
    <w:rsid w:val="00147FCD"/>
    <w:rsid w:val="0015000C"/>
    <w:rsid w:val="00150279"/>
    <w:rsid w:val="0015028D"/>
    <w:rsid w:val="00150395"/>
    <w:rsid w:val="00150492"/>
    <w:rsid w:val="0015065D"/>
    <w:rsid w:val="0015067A"/>
    <w:rsid w:val="001506BC"/>
    <w:rsid w:val="001507C1"/>
    <w:rsid w:val="001507CC"/>
    <w:rsid w:val="001508C8"/>
    <w:rsid w:val="001509FC"/>
    <w:rsid w:val="00150E4E"/>
    <w:rsid w:val="00150E5A"/>
    <w:rsid w:val="0015159A"/>
    <w:rsid w:val="00151632"/>
    <w:rsid w:val="00151719"/>
    <w:rsid w:val="001519CF"/>
    <w:rsid w:val="001519E0"/>
    <w:rsid w:val="00151ADA"/>
    <w:rsid w:val="00151F78"/>
    <w:rsid w:val="001520D9"/>
    <w:rsid w:val="001520F3"/>
    <w:rsid w:val="00152339"/>
    <w:rsid w:val="001526B9"/>
    <w:rsid w:val="001526D3"/>
    <w:rsid w:val="001526E2"/>
    <w:rsid w:val="0015279D"/>
    <w:rsid w:val="001528E0"/>
    <w:rsid w:val="00152B91"/>
    <w:rsid w:val="00152DCB"/>
    <w:rsid w:val="00153189"/>
    <w:rsid w:val="0015318A"/>
    <w:rsid w:val="001532DD"/>
    <w:rsid w:val="0015337D"/>
    <w:rsid w:val="001533AE"/>
    <w:rsid w:val="001534BB"/>
    <w:rsid w:val="001534E0"/>
    <w:rsid w:val="00153627"/>
    <w:rsid w:val="0015362E"/>
    <w:rsid w:val="00153657"/>
    <w:rsid w:val="00153777"/>
    <w:rsid w:val="0015393C"/>
    <w:rsid w:val="00153B4A"/>
    <w:rsid w:val="00153BAC"/>
    <w:rsid w:val="00153BBB"/>
    <w:rsid w:val="00153F0F"/>
    <w:rsid w:val="0015413C"/>
    <w:rsid w:val="001541B8"/>
    <w:rsid w:val="001544F0"/>
    <w:rsid w:val="001545CD"/>
    <w:rsid w:val="00154652"/>
    <w:rsid w:val="001546D4"/>
    <w:rsid w:val="0015482B"/>
    <w:rsid w:val="001548C1"/>
    <w:rsid w:val="001548E0"/>
    <w:rsid w:val="00154B89"/>
    <w:rsid w:val="00154C0E"/>
    <w:rsid w:val="00154E34"/>
    <w:rsid w:val="00154ED2"/>
    <w:rsid w:val="0015501D"/>
    <w:rsid w:val="0015506F"/>
    <w:rsid w:val="001551A4"/>
    <w:rsid w:val="00155281"/>
    <w:rsid w:val="00155316"/>
    <w:rsid w:val="001558E8"/>
    <w:rsid w:val="00155A97"/>
    <w:rsid w:val="00155C00"/>
    <w:rsid w:val="00155C36"/>
    <w:rsid w:val="00155E2D"/>
    <w:rsid w:val="00155E54"/>
    <w:rsid w:val="001560B6"/>
    <w:rsid w:val="00156109"/>
    <w:rsid w:val="00156137"/>
    <w:rsid w:val="0015657B"/>
    <w:rsid w:val="00156583"/>
    <w:rsid w:val="001565E9"/>
    <w:rsid w:val="00156947"/>
    <w:rsid w:val="00156BA2"/>
    <w:rsid w:val="00156BDF"/>
    <w:rsid w:val="00156C6C"/>
    <w:rsid w:val="00156C91"/>
    <w:rsid w:val="00156DDC"/>
    <w:rsid w:val="00156E24"/>
    <w:rsid w:val="00156FBC"/>
    <w:rsid w:val="00157019"/>
    <w:rsid w:val="00157103"/>
    <w:rsid w:val="00157304"/>
    <w:rsid w:val="00157308"/>
    <w:rsid w:val="0015746E"/>
    <w:rsid w:val="00157489"/>
    <w:rsid w:val="001575E3"/>
    <w:rsid w:val="0015796E"/>
    <w:rsid w:val="001579E9"/>
    <w:rsid w:val="00157A3A"/>
    <w:rsid w:val="00157AB8"/>
    <w:rsid w:val="00157B14"/>
    <w:rsid w:val="00157C55"/>
    <w:rsid w:val="00157D34"/>
    <w:rsid w:val="00157EC9"/>
    <w:rsid w:val="0015E81C"/>
    <w:rsid w:val="00160159"/>
    <w:rsid w:val="001601BB"/>
    <w:rsid w:val="001602B3"/>
    <w:rsid w:val="001602C0"/>
    <w:rsid w:val="00160314"/>
    <w:rsid w:val="001603A3"/>
    <w:rsid w:val="001605D9"/>
    <w:rsid w:val="00160895"/>
    <w:rsid w:val="00160B50"/>
    <w:rsid w:val="0016110D"/>
    <w:rsid w:val="001611E6"/>
    <w:rsid w:val="0016122C"/>
    <w:rsid w:val="00161484"/>
    <w:rsid w:val="001615C0"/>
    <w:rsid w:val="0016165D"/>
    <w:rsid w:val="001617DE"/>
    <w:rsid w:val="00161911"/>
    <w:rsid w:val="001619DF"/>
    <w:rsid w:val="00161AAD"/>
    <w:rsid w:val="00161B60"/>
    <w:rsid w:val="00161CAF"/>
    <w:rsid w:val="00161CC3"/>
    <w:rsid w:val="00161D85"/>
    <w:rsid w:val="00161D96"/>
    <w:rsid w:val="00161ECF"/>
    <w:rsid w:val="00161FF7"/>
    <w:rsid w:val="00162045"/>
    <w:rsid w:val="0016209C"/>
    <w:rsid w:val="00162120"/>
    <w:rsid w:val="00162222"/>
    <w:rsid w:val="0016236E"/>
    <w:rsid w:val="00162392"/>
    <w:rsid w:val="001624F8"/>
    <w:rsid w:val="00162C19"/>
    <w:rsid w:val="00162C42"/>
    <w:rsid w:val="00162C99"/>
    <w:rsid w:val="00162CE1"/>
    <w:rsid w:val="00162F3A"/>
    <w:rsid w:val="00162F60"/>
    <w:rsid w:val="00163182"/>
    <w:rsid w:val="00163462"/>
    <w:rsid w:val="00163533"/>
    <w:rsid w:val="001636D6"/>
    <w:rsid w:val="00163764"/>
    <w:rsid w:val="001637C9"/>
    <w:rsid w:val="001638C4"/>
    <w:rsid w:val="00163DA8"/>
    <w:rsid w:val="00163EE7"/>
    <w:rsid w:val="001646E5"/>
    <w:rsid w:val="00164715"/>
    <w:rsid w:val="00164745"/>
    <w:rsid w:val="00164808"/>
    <w:rsid w:val="00164AB6"/>
    <w:rsid w:val="00164B1E"/>
    <w:rsid w:val="00164D8E"/>
    <w:rsid w:val="00164EAB"/>
    <w:rsid w:val="0016504F"/>
    <w:rsid w:val="001650DF"/>
    <w:rsid w:val="00165181"/>
    <w:rsid w:val="0016544C"/>
    <w:rsid w:val="0016557F"/>
    <w:rsid w:val="0016560B"/>
    <w:rsid w:val="00165682"/>
    <w:rsid w:val="00165BD5"/>
    <w:rsid w:val="00165C00"/>
    <w:rsid w:val="00165C5B"/>
    <w:rsid w:val="00165E37"/>
    <w:rsid w:val="00165F5E"/>
    <w:rsid w:val="0016624B"/>
    <w:rsid w:val="0016669C"/>
    <w:rsid w:val="00166824"/>
    <w:rsid w:val="001668EA"/>
    <w:rsid w:val="00166A6F"/>
    <w:rsid w:val="00166AEA"/>
    <w:rsid w:val="00166B37"/>
    <w:rsid w:val="00166B48"/>
    <w:rsid w:val="00166C66"/>
    <w:rsid w:val="00166F5E"/>
    <w:rsid w:val="0016719F"/>
    <w:rsid w:val="00167239"/>
    <w:rsid w:val="001672DA"/>
    <w:rsid w:val="0016757F"/>
    <w:rsid w:val="001675CA"/>
    <w:rsid w:val="00167843"/>
    <w:rsid w:val="0016790B"/>
    <w:rsid w:val="00167E26"/>
    <w:rsid w:val="00167E97"/>
    <w:rsid w:val="00167EFD"/>
    <w:rsid w:val="00167FB8"/>
    <w:rsid w:val="00170037"/>
    <w:rsid w:val="00170222"/>
    <w:rsid w:val="00170255"/>
    <w:rsid w:val="00170504"/>
    <w:rsid w:val="00170523"/>
    <w:rsid w:val="0017072C"/>
    <w:rsid w:val="001708A1"/>
    <w:rsid w:val="001708CF"/>
    <w:rsid w:val="00170A77"/>
    <w:rsid w:val="00170AB6"/>
    <w:rsid w:val="00170C8F"/>
    <w:rsid w:val="00170F83"/>
    <w:rsid w:val="00170FCD"/>
    <w:rsid w:val="00170FE1"/>
    <w:rsid w:val="00171328"/>
    <w:rsid w:val="00171350"/>
    <w:rsid w:val="00171857"/>
    <w:rsid w:val="00171AEF"/>
    <w:rsid w:val="00171B36"/>
    <w:rsid w:val="00171CB8"/>
    <w:rsid w:val="00171E5C"/>
    <w:rsid w:val="00172100"/>
    <w:rsid w:val="0017210C"/>
    <w:rsid w:val="0017234C"/>
    <w:rsid w:val="001723BE"/>
    <w:rsid w:val="001723E4"/>
    <w:rsid w:val="0017245F"/>
    <w:rsid w:val="00172487"/>
    <w:rsid w:val="00172528"/>
    <w:rsid w:val="0017254D"/>
    <w:rsid w:val="001725CC"/>
    <w:rsid w:val="00172908"/>
    <w:rsid w:val="001729BF"/>
    <w:rsid w:val="00172E81"/>
    <w:rsid w:val="0017300C"/>
    <w:rsid w:val="00173187"/>
    <w:rsid w:val="00173224"/>
    <w:rsid w:val="0017333B"/>
    <w:rsid w:val="001735AC"/>
    <w:rsid w:val="00173637"/>
    <w:rsid w:val="001737AC"/>
    <w:rsid w:val="00173B42"/>
    <w:rsid w:val="00173C71"/>
    <w:rsid w:val="00173D03"/>
    <w:rsid w:val="00173E20"/>
    <w:rsid w:val="00173F1D"/>
    <w:rsid w:val="00174116"/>
    <w:rsid w:val="00174272"/>
    <w:rsid w:val="00174282"/>
    <w:rsid w:val="0017432B"/>
    <w:rsid w:val="001743C6"/>
    <w:rsid w:val="0017445E"/>
    <w:rsid w:val="00174461"/>
    <w:rsid w:val="00174677"/>
    <w:rsid w:val="001747BB"/>
    <w:rsid w:val="001748F1"/>
    <w:rsid w:val="001749C4"/>
    <w:rsid w:val="00174A8C"/>
    <w:rsid w:val="00174BA1"/>
    <w:rsid w:val="00174C97"/>
    <w:rsid w:val="00174C9F"/>
    <w:rsid w:val="00174E51"/>
    <w:rsid w:val="00174E8C"/>
    <w:rsid w:val="001752DD"/>
    <w:rsid w:val="00175478"/>
    <w:rsid w:val="00175489"/>
    <w:rsid w:val="00175516"/>
    <w:rsid w:val="001756CE"/>
    <w:rsid w:val="00175835"/>
    <w:rsid w:val="00175E78"/>
    <w:rsid w:val="00175F90"/>
    <w:rsid w:val="0017602F"/>
    <w:rsid w:val="0017617F"/>
    <w:rsid w:val="001761CA"/>
    <w:rsid w:val="001764A7"/>
    <w:rsid w:val="001764FC"/>
    <w:rsid w:val="00176501"/>
    <w:rsid w:val="00176923"/>
    <w:rsid w:val="00176C22"/>
    <w:rsid w:val="00176D93"/>
    <w:rsid w:val="00176FD6"/>
    <w:rsid w:val="00177011"/>
    <w:rsid w:val="001771EA"/>
    <w:rsid w:val="00177225"/>
    <w:rsid w:val="0017725D"/>
    <w:rsid w:val="001776F4"/>
    <w:rsid w:val="0017773F"/>
    <w:rsid w:val="00177779"/>
    <w:rsid w:val="0017779E"/>
    <w:rsid w:val="00177898"/>
    <w:rsid w:val="00177998"/>
    <w:rsid w:val="00177AFD"/>
    <w:rsid w:val="00177B51"/>
    <w:rsid w:val="00177E35"/>
    <w:rsid w:val="00177E9A"/>
    <w:rsid w:val="001803C3"/>
    <w:rsid w:val="00180479"/>
    <w:rsid w:val="0018058A"/>
    <w:rsid w:val="001807FB"/>
    <w:rsid w:val="0018090D"/>
    <w:rsid w:val="00180D83"/>
    <w:rsid w:val="0018136B"/>
    <w:rsid w:val="001815F7"/>
    <w:rsid w:val="00181631"/>
    <w:rsid w:val="0018166F"/>
    <w:rsid w:val="00181812"/>
    <w:rsid w:val="00181A14"/>
    <w:rsid w:val="00181D49"/>
    <w:rsid w:val="00181D5B"/>
    <w:rsid w:val="00181EEF"/>
    <w:rsid w:val="001820D9"/>
    <w:rsid w:val="00182164"/>
    <w:rsid w:val="001825B5"/>
    <w:rsid w:val="001825F6"/>
    <w:rsid w:val="0018296A"/>
    <w:rsid w:val="001829DD"/>
    <w:rsid w:val="00182BC1"/>
    <w:rsid w:val="00182C90"/>
    <w:rsid w:val="00182CD2"/>
    <w:rsid w:val="00182D1A"/>
    <w:rsid w:val="00182DC7"/>
    <w:rsid w:val="00182E58"/>
    <w:rsid w:val="00182EFC"/>
    <w:rsid w:val="00183347"/>
    <w:rsid w:val="001835A3"/>
    <w:rsid w:val="0018395A"/>
    <w:rsid w:val="00183B86"/>
    <w:rsid w:val="00183C01"/>
    <w:rsid w:val="00183CA7"/>
    <w:rsid w:val="00183CFD"/>
    <w:rsid w:val="00183D60"/>
    <w:rsid w:val="00183FDC"/>
    <w:rsid w:val="001843CA"/>
    <w:rsid w:val="00184449"/>
    <w:rsid w:val="0018457D"/>
    <w:rsid w:val="001845FB"/>
    <w:rsid w:val="001848A8"/>
    <w:rsid w:val="00184A9F"/>
    <w:rsid w:val="00184B32"/>
    <w:rsid w:val="00184BA4"/>
    <w:rsid w:val="00184D9C"/>
    <w:rsid w:val="00185065"/>
    <w:rsid w:val="001850C2"/>
    <w:rsid w:val="00185109"/>
    <w:rsid w:val="0018524D"/>
    <w:rsid w:val="0018537A"/>
    <w:rsid w:val="00185788"/>
    <w:rsid w:val="001857B0"/>
    <w:rsid w:val="0018599C"/>
    <w:rsid w:val="00185AB0"/>
    <w:rsid w:val="00185AB4"/>
    <w:rsid w:val="00185B8D"/>
    <w:rsid w:val="00185F9E"/>
    <w:rsid w:val="0018600E"/>
    <w:rsid w:val="001861F1"/>
    <w:rsid w:val="00186246"/>
    <w:rsid w:val="0018638A"/>
    <w:rsid w:val="00186568"/>
    <w:rsid w:val="0018675B"/>
    <w:rsid w:val="0018682B"/>
    <w:rsid w:val="00186A30"/>
    <w:rsid w:val="00186ABA"/>
    <w:rsid w:val="00186AC5"/>
    <w:rsid w:val="00186C59"/>
    <w:rsid w:val="00186ED8"/>
    <w:rsid w:val="00187009"/>
    <w:rsid w:val="00187036"/>
    <w:rsid w:val="0018717D"/>
    <w:rsid w:val="001874EA"/>
    <w:rsid w:val="0018753E"/>
    <w:rsid w:val="0018766C"/>
    <w:rsid w:val="001877D0"/>
    <w:rsid w:val="00187951"/>
    <w:rsid w:val="00187A23"/>
    <w:rsid w:val="00187C1B"/>
    <w:rsid w:val="00187CA7"/>
    <w:rsid w:val="001901A2"/>
    <w:rsid w:val="00190223"/>
    <w:rsid w:val="0019036D"/>
    <w:rsid w:val="0019060D"/>
    <w:rsid w:val="0019070C"/>
    <w:rsid w:val="001908E1"/>
    <w:rsid w:val="001908EA"/>
    <w:rsid w:val="0019096D"/>
    <w:rsid w:val="00190A8E"/>
    <w:rsid w:val="00190C04"/>
    <w:rsid w:val="00190C2D"/>
    <w:rsid w:val="00190CD6"/>
    <w:rsid w:val="00190D98"/>
    <w:rsid w:val="00191536"/>
    <w:rsid w:val="00191562"/>
    <w:rsid w:val="001916DE"/>
    <w:rsid w:val="0019179E"/>
    <w:rsid w:val="001918D3"/>
    <w:rsid w:val="00191C61"/>
    <w:rsid w:val="00191D20"/>
    <w:rsid w:val="00191E9C"/>
    <w:rsid w:val="00191EC8"/>
    <w:rsid w:val="00191F86"/>
    <w:rsid w:val="001920B7"/>
    <w:rsid w:val="001921B7"/>
    <w:rsid w:val="00192315"/>
    <w:rsid w:val="0019241C"/>
    <w:rsid w:val="00192587"/>
    <w:rsid w:val="00192711"/>
    <w:rsid w:val="0019283A"/>
    <w:rsid w:val="00192896"/>
    <w:rsid w:val="001928E6"/>
    <w:rsid w:val="0019294B"/>
    <w:rsid w:val="00192A8C"/>
    <w:rsid w:val="00192CB6"/>
    <w:rsid w:val="00192CCA"/>
    <w:rsid w:val="00192EEC"/>
    <w:rsid w:val="001930AD"/>
    <w:rsid w:val="001930F2"/>
    <w:rsid w:val="0019330D"/>
    <w:rsid w:val="00193325"/>
    <w:rsid w:val="00193442"/>
    <w:rsid w:val="00193454"/>
    <w:rsid w:val="001935CA"/>
    <w:rsid w:val="00193877"/>
    <w:rsid w:val="00193C5B"/>
    <w:rsid w:val="00193F12"/>
    <w:rsid w:val="0019416E"/>
    <w:rsid w:val="00194384"/>
    <w:rsid w:val="001943EA"/>
    <w:rsid w:val="0019441F"/>
    <w:rsid w:val="0019461F"/>
    <w:rsid w:val="001946F9"/>
    <w:rsid w:val="00194893"/>
    <w:rsid w:val="001948CB"/>
    <w:rsid w:val="00194AC5"/>
    <w:rsid w:val="00194C1A"/>
    <w:rsid w:val="00194D13"/>
    <w:rsid w:val="00194D1F"/>
    <w:rsid w:val="001950B4"/>
    <w:rsid w:val="001950DB"/>
    <w:rsid w:val="001950F3"/>
    <w:rsid w:val="001953D9"/>
    <w:rsid w:val="0019565D"/>
    <w:rsid w:val="001956F5"/>
    <w:rsid w:val="00195713"/>
    <w:rsid w:val="00195820"/>
    <w:rsid w:val="001959FA"/>
    <w:rsid w:val="00195CB3"/>
    <w:rsid w:val="00195CC7"/>
    <w:rsid w:val="00195E38"/>
    <w:rsid w:val="00195E7A"/>
    <w:rsid w:val="00195EF5"/>
    <w:rsid w:val="00196166"/>
    <w:rsid w:val="001963C6"/>
    <w:rsid w:val="0019642B"/>
    <w:rsid w:val="00196662"/>
    <w:rsid w:val="00196910"/>
    <w:rsid w:val="001969F2"/>
    <w:rsid w:val="00196FE2"/>
    <w:rsid w:val="0019701F"/>
    <w:rsid w:val="001971ED"/>
    <w:rsid w:val="00197613"/>
    <w:rsid w:val="00197BAD"/>
    <w:rsid w:val="00197CA7"/>
    <w:rsid w:val="00197D97"/>
    <w:rsid w:val="00197E8C"/>
    <w:rsid w:val="001A028E"/>
    <w:rsid w:val="001A03A3"/>
    <w:rsid w:val="001A0471"/>
    <w:rsid w:val="001A07D4"/>
    <w:rsid w:val="001A0A4E"/>
    <w:rsid w:val="001A0B23"/>
    <w:rsid w:val="001A0D5C"/>
    <w:rsid w:val="001A0F73"/>
    <w:rsid w:val="001A0FE8"/>
    <w:rsid w:val="001A14B4"/>
    <w:rsid w:val="001A15BB"/>
    <w:rsid w:val="001A1657"/>
    <w:rsid w:val="001A16ED"/>
    <w:rsid w:val="001A1A74"/>
    <w:rsid w:val="001A1AD1"/>
    <w:rsid w:val="001A1C24"/>
    <w:rsid w:val="001A1E26"/>
    <w:rsid w:val="001A1E70"/>
    <w:rsid w:val="001A2200"/>
    <w:rsid w:val="001A220B"/>
    <w:rsid w:val="001A2304"/>
    <w:rsid w:val="001A2529"/>
    <w:rsid w:val="001A26D7"/>
    <w:rsid w:val="001A2786"/>
    <w:rsid w:val="001A2C34"/>
    <w:rsid w:val="001A2D64"/>
    <w:rsid w:val="001A2E30"/>
    <w:rsid w:val="001A2FC1"/>
    <w:rsid w:val="001A3015"/>
    <w:rsid w:val="001A30C8"/>
    <w:rsid w:val="001A3148"/>
    <w:rsid w:val="001A327A"/>
    <w:rsid w:val="001A336A"/>
    <w:rsid w:val="001A35FF"/>
    <w:rsid w:val="001A37D7"/>
    <w:rsid w:val="001A3B9B"/>
    <w:rsid w:val="001A3CC6"/>
    <w:rsid w:val="001A3D70"/>
    <w:rsid w:val="001A3DFD"/>
    <w:rsid w:val="001A3FFE"/>
    <w:rsid w:val="001A4067"/>
    <w:rsid w:val="001A4456"/>
    <w:rsid w:val="001A4524"/>
    <w:rsid w:val="001A4A93"/>
    <w:rsid w:val="001A4B97"/>
    <w:rsid w:val="001A4C0A"/>
    <w:rsid w:val="001A4CB3"/>
    <w:rsid w:val="001A4F2A"/>
    <w:rsid w:val="001A4F47"/>
    <w:rsid w:val="001A4FC9"/>
    <w:rsid w:val="001A5004"/>
    <w:rsid w:val="001A5025"/>
    <w:rsid w:val="001A52B2"/>
    <w:rsid w:val="001A53B6"/>
    <w:rsid w:val="001A5653"/>
    <w:rsid w:val="001A57A2"/>
    <w:rsid w:val="001A57F8"/>
    <w:rsid w:val="001A5885"/>
    <w:rsid w:val="001A5A74"/>
    <w:rsid w:val="001A5B8B"/>
    <w:rsid w:val="001A5C6A"/>
    <w:rsid w:val="001A5CE2"/>
    <w:rsid w:val="001A5DA9"/>
    <w:rsid w:val="001A5E64"/>
    <w:rsid w:val="001A5FA3"/>
    <w:rsid w:val="001A5FEC"/>
    <w:rsid w:val="001A6011"/>
    <w:rsid w:val="001A6553"/>
    <w:rsid w:val="001A688B"/>
    <w:rsid w:val="001A68C8"/>
    <w:rsid w:val="001A6CB9"/>
    <w:rsid w:val="001A6D9A"/>
    <w:rsid w:val="001A6FEE"/>
    <w:rsid w:val="001A7067"/>
    <w:rsid w:val="001A7141"/>
    <w:rsid w:val="001A716A"/>
    <w:rsid w:val="001A72E7"/>
    <w:rsid w:val="001A74A5"/>
    <w:rsid w:val="001A75F6"/>
    <w:rsid w:val="001A7685"/>
    <w:rsid w:val="001A779B"/>
    <w:rsid w:val="001A78EB"/>
    <w:rsid w:val="001A78F5"/>
    <w:rsid w:val="001A7C10"/>
    <w:rsid w:val="001A7C5E"/>
    <w:rsid w:val="001A7EBE"/>
    <w:rsid w:val="001B0081"/>
    <w:rsid w:val="001B0162"/>
    <w:rsid w:val="001B0245"/>
    <w:rsid w:val="001B0284"/>
    <w:rsid w:val="001B0483"/>
    <w:rsid w:val="001B0570"/>
    <w:rsid w:val="001B05DB"/>
    <w:rsid w:val="001B06CF"/>
    <w:rsid w:val="001B06DC"/>
    <w:rsid w:val="001B09DB"/>
    <w:rsid w:val="001B0A15"/>
    <w:rsid w:val="001B0A59"/>
    <w:rsid w:val="001B0ACE"/>
    <w:rsid w:val="001B0D94"/>
    <w:rsid w:val="001B0EB6"/>
    <w:rsid w:val="001B0ECD"/>
    <w:rsid w:val="001B0F80"/>
    <w:rsid w:val="001B13C9"/>
    <w:rsid w:val="001B1872"/>
    <w:rsid w:val="001B18BC"/>
    <w:rsid w:val="001B1A35"/>
    <w:rsid w:val="001B1A49"/>
    <w:rsid w:val="001B1BBC"/>
    <w:rsid w:val="001B1C85"/>
    <w:rsid w:val="001B1D02"/>
    <w:rsid w:val="001B1E1A"/>
    <w:rsid w:val="001B2177"/>
    <w:rsid w:val="001B2178"/>
    <w:rsid w:val="001B22C3"/>
    <w:rsid w:val="001B237B"/>
    <w:rsid w:val="001B2543"/>
    <w:rsid w:val="001B256B"/>
    <w:rsid w:val="001B2870"/>
    <w:rsid w:val="001B2913"/>
    <w:rsid w:val="001B293A"/>
    <w:rsid w:val="001B2A40"/>
    <w:rsid w:val="001B2ACB"/>
    <w:rsid w:val="001B2C1E"/>
    <w:rsid w:val="001B2FCC"/>
    <w:rsid w:val="001B3069"/>
    <w:rsid w:val="001B32A3"/>
    <w:rsid w:val="001B3313"/>
    <w:rsid w:val="001B3534"/>
    <w:rsid w:val="001B37CD"/>
    <w:rsid w:val="001B3895"/>
    <w:rsid w:val="001B38C3"/>
    <w:rsid w:val="001B3ADB"/>
    <w:rsid w:val="001B3DF8"/>
    <w:rsid w:val="001B3E5C"/>
    <w:rsid w:val="001B3EDD"/>
    <w:rsid w:val="001B3F01"/>
    <w:rsid w:val="001B3FD8"/>
    <w:rsid w:val="001B4028"/>
    <w:rsid w:val="001B40F4"/>
    <w:rsid w:val="001B41F6"/>
    <w:rsid w:val="001B43AF"/>
    <w:rsid w:val="001B45B6"/>
    <w:rsid w:val="001B49C7"/>
    <w:rsid w:val="001B4ADC"/>
    <w:rsid w:val="001B4E37"/>
    <w:rsid w:val="001B4F1B"/>
    <w:rsid w:val="001B5055"/>
    <w:rsid w:val="001B596C"/>
    <w:rsid w:val="001B59E6"/>
    <w:rsid w:val="001B5C54"/>
    <w:rsid w:val="001B5C70"/>
    <w:rsid w:val="001B5C93"/>
    <w:rsid w:val="001B5E75"/>
    <w:rsid w:val="001B62B9"/>
    <w:rsid w:val="001B62E1"/>
    <w:rsid w:val="001B6319"/>
    <w:rsid w:val="001B638E"/>
    <w:rsid w:val="001B6425"/>
    <w:rsid w:val="001B6492"/>
    <w:rsid w:val="001B662F"/>
    <w:rsid w:val="001B6706"/>
    <w:rsid w:val="001B6788"/>
    <w:rsid w:val="001B679B"/>
    <w:rsid w:val="001B685B"/>
    <w:rsid w:val="001B6AD6"/>
    <w:rsid w:val="001B6B23"/>
    <w:rsid w:val="001B6CED"/>
    <w:rsid w:val="001B6D69"/>
    <w:rsid w:val="001B6DD2"/>
    <w:rsid w:val="001B6E58"/>
    <w:rsid w:val="001B6F60"/>
    <w:rsid w:val="001B711A"/>
    <w:rsid w:val="001B731D"/>
    <w:rsid w:val="001B73E6"/>
    <w:rsid w:val="001B7435"/>
    <w:rsid w:val="001B74D5"/>
    <w:rsid w:val="001B7512"/>
    <w:rsid w:val="001B7580"/>
    <w:rsid w:val="001B77AE"/>
    <w:rsid w:val="001B7839"/>
    <w:rsid w:val="001B7871"/>
    <w:rsid w:val="001B795E"/>
    <w:rsid w:val="001B79A7"/>
    <w:rsid w:val="001B7D51"/>
    <w:rsid w:val="001C01B0"/>
    <w:rsid w:val="001C0509"/>
    <w:rsid w:val="001C0593"/>
    <w:rsid w:val="001C063C"/>
    <w:rsid w:val="001C06AE"/>
    <w:rsid w:val="001C0754"/>
    <w:rsid w:val="001C07FB"/>
    <w:rsid w:val="001C0BDA"/>
    <w:rsid w:val="001C0BDB"/>
    <w:rsid w:val="001C0C15"/>
    <w:rsid w:val="001C0CC4"/>
    <w:rsid w:val="001C0DBE"/>
    <w:rsid w:val="001C0DC4"/>
    <w:rsid w:val="001C0FC3"/>
    <w:rsid w:val="001C10AF"/>
    <w:rsid w:val="001C1253"/>
    <w:rsid w:val="001C12EB"/>
    <w:rsid w:val="001C12F0"/>
    <w:rsid w:val="001C16FA"/>
    <w:rsid w:val="001C1735"/>
    <w:rsid w:val="001C17DB"/>
    <w:rsid w:val="001C19D2"/>
    <w:rsid w:val="001C19DC"/>
    <w:rsid w:val="001C1A18"/>
    <w:rsid w:val="001C1B9A"/>
    <w:rsid w:val="001C1C11"/>
    <w:rsid w:val="001C1EF7"/>
    <w:rsid w:val="001C20A7"/>
    <w:rsid w:val="001C20C8"/>
    <w:rsid w:val="001C236B"/>
    <w:rsid w:val="001C243D"/>
    <w:rsid w:val="001C2509"/>
    <w:rsid w:val="001C2A2A"/>
    <w:rsid w:val="001C2B9F"/>
    <w:rsid w:val="001C2C2C"/>
    <w:rsid w:val="001C2E36"/>
    <w:rsid w:val="001C2F34"/>
    <w:rsid w:val="001C3065"/>
    <w:rsid w:val="001C343B"/>
    <w:rsid w:val="001C34F6"/>
    <w:rsid w:val="001C3779"/>
    <w:rsid w:val="001C39EF"/>
    <w:rsid w:val="001C3A76"/>
    <w:rsid w:val="001C3ADB"/>
    <w:rsid w:val="001C3C82"/>
    <w:rsid w:val="001C3D7E"/>
    <w:rsid w:val="001C3E64"/>
    <w:rsid w:val="001C3EC7"/>
    <w:rsid w:val="001C406D"/>
    <w:rsid w:val="001C4126"/>
    <w:rsid w:val="001C4221"/>
    <w:rsid w:val="001C438E"/>
    <w:rsid w:val="001C43E0"/>
    <w:rsid w:val="001C4427"/>
    <w:rsid w:val="001C44E2"/>
    <w:rsid w:val="001C45D4"/>
    <w:rsid w:val="001C4A10"/>
    <w:rsid w:val="001C4C9C"/>
    <w:rsid w:val="001C4D90"/>
    <w:rsid w:val="001C4E75"/>
    <w:rsid w:val="001C5050"/>
    <w:rsid w:val="001C5215"/>
    <w:rsid w:val="001C53E2"/>
    <w:rsid w:val="001C547F"/>
    <w:rsid w:val="001C56AA"/>
    <w:rsid w:val="001C5A8E"/>
    <w:rsid w:val="001C5C7B"/>
    <w:rsid w:val="001C5D19"/>
    <w:rsid w:val="001C5D6D"/>
    <w:rsid w:val="001C5DB2"/>
    <w:rsid w:val="001C5F8B"/>
    <w:rsid w:val="001C5FEB"/>
    <w:rsid w:val="001C5FEE"/>
    <w:rsid w:val="001C62D4"/>
    <w:rsid w:val="001C6432"/>
    <w:rsid w:val="001C67A2"/>
    <w:rsid w:val="001C67AC"/>
    <w:rsid w:val="001C686F"/>
    <w:rsid w:val="001C6BB8"/>
    <w:rsid w:val="001C6C8C"/>
    <w:rsid w:val="001C6C97"/>
    <w:rsid w:val="001C6DDF"/>
    <w:rsid w:val="001C6DE8"/>
    <w:rsid w:val="001C6E17"/>
    <w:rsid w:val="001C6E88"/>
    <w:rsid w:val="001C723F"/>
    <w:rsid w:val="001C7507"/>
    <w:rsid w:val="001C7579"/>
    <w:rsid w:val="001C7617"/>
    <w:rsid w:val="001C7674"/>
    <w:rsid w:val="001C7804"/>
    <w:rsid w:val="001C7856"/>
    <w:rsid w:val="001C7879"/>
    <w:rsid w:val="001C78EE"/>
    <w:rsid w:val="001C7968"/>
    <w:rsid w:val="001C7C8C"/>
    <w:rsid w:val="001C7C96"/>
    <w:rsid w:val="001C7D71"/>
    <w:rsid w:val="001C7D90"/>
    <w:rsid w:val="001C7E02"/>
    <w:rsid w:val="001C7FDF"/>
    <w:rsid w:val="001D014C"/>
    <w:rsid w:val="001D0278"/>
    <w:rsid w:val="001D0910"/>
    <w:rsid w:val="001D0A45"/>
    <w:rsid w:val="001D100A"/>
    <w:rsid w:val="001D108C"/>
    <w:rsid w:val="001D1156"/>
    <w:rsid w:val="001D1815"/>
    <w:rsid w:val="001D19FB"/>
    <w:rsid w:val="001D1BCA"/>
    <w:rsid w:val="001D1C53"/>
    <w:rsid w:val="001D1E59"/>
    <w:rsid w:val="001D1F07"/>
    <w:rsid w:val="001D2148"/>
    <w:rsid w:val="001D22DC"/>
    <w:rsid w:val="001D22E8"/>
    <w:rsid w:val="001D271A"/>
    <w:rsid w:val="001D2744"/>
    <w:rsid w:val="001D27E9"/>
    <w:rsid w:val="001D2881"/>
    <w:rsid w:val="001D2993"/>
    <w:rsid w:val="001D2A42"/>
    <w:rsid w:val="001D2A68"/>
    <w:rsid w:val="001D2A8F"/>
    <w:rsid w:val="001D2B59"/>
    <w:rsid w:val="001D2E2E"/>
    <w:rsid w:val="001D33F8"/>
    <w:rsid w:val="001D34ED"/>
    <w:rsid w:val="001D3693"/>
    <w:rsid w:val="001D3813"/>
    <w:rsid w:val="001D398C"/>
    <w:rsid w:val="001D39B2"/>
    <w:rsid w:val="001D3A07"/>
    <w:rsid w:val="001D3A9E"/>
    <w:rsid w:val="001D3BCE"/>
    <w:rsid w:val="001D3D30"/>
    <w:rsid w:val="001D3EF0"/>
    <w:rsid w:val="001D40C2"/>
    <w:rsid w:val="001D42AD"/>
    <w:rsid w:val="001D4605"/>
    <w:rsid w:val="001D4612"/>
    <w:rsid w:val="001D4844"/>
    <w:rsid w:val="001D4A0B"/>
    <w:rsid w:val="001D4AF9"/>
    <w:rsid w:val="001D4BC9"/>
    <w:rsid w:val="001D5218"/>
    <w:rsid w:val="001D58DB"/>
    <w:rsid w:val="001D58FD"/>
    <w:rsid w:val="001D5939"/>
    <w:rsid w:val="001D594B"/>
    <w:rsid w:val="001D5953"/>
    <w:rsid w:val="001D59CE"/>
    <w:rsid w:val="001D5B28"/>
    <w:rsid w:val="001D5B52"/>
    <w:rsid w:val="001D5B64"/>
    <w:rsid w:val="001D5BF6"/>
    <w:rsid w:val="001D5D18"/>
    <w:rsid w:val="001D5DCB"/>
    <w:rsid w:val="001D5E54"/>
    <w:rsid w:val="001D6023"/>
    <w:rsid w:val="001D6267"/>
    <w:rsid w:val="001D6396"/>
    <w:rsid w:val="001D6404"/>
    <w:rsid w:val="001D6554"/>
    <w:rsid w:val="001D698F"/>
    <w:rsid w:val="001D69D1"/>
    <w:rsid w:val="001D6A28"/>
    <w:rsid w:val="001D6E21"/>
    <w:rsid w:val="001D6F55"/>
    <w:rsid w:val="001D705F"/>
    <w:rsid w:val="001D7278"/>
    <w:rsid w:val="001D7356"/>
    <w:rsid w:val="001D7493"/>
    <w:rsid w:val="001D7626"/>
    <w:rsid w:val="001D767E"/>
    <w:rsid w:val="001D76FB"/>
    <w:rsid w:val="001D7A36"/>
    <w:rsid w:val="001D7C25"/>
    <w:rsid w:val="001D7CDA"/>
    <w:rsid w:val="001D7CEF"/>
    <w:rsid w:val="001D7F1F"/>
    <w:rsid w:val="001D7F5C"/>
    <w:rsid w:val="001E0156"/>
    <w:rsid w:val="001E04E9"/>
    <w:rsid w:val="001E04F5"/>
    <w:rsid w:val="001E05D2"/>
    <w:rsid w:val="001E06BA"/>
    <w:rsid w:val="001E0A00"/>
    <w:rsid w:val="001E0C08"/>
    <w:rsid w:val="001E0EF7"/>
    <w:rsid w:val="001E1031"/>
    <w:rsid w:val="001E116E"/>
    <w:rsid w:val="001E13EB"/>
    <w:rsid w:val="001E14B9"/>
    <w:rsid w:val="001E1562"/>
    <w:rsid w:val="001E194C"/>
    <w:rsid w:val="001E1A58"/>
    <w:rsid w:val="001E1ABD"/>
    <w:rsid w:val="001E1D0B"/>
    <w:rsid w:val="001E1D91"/>
    <w:rsid w:val="001E1F80"/>
    <w:rsid w:val="001E1F92"/>
    <w:rsid w:val="001E20D9"/>
    <w:rsid w:val="001E2179"/>
    <w:rsid w:val="001E21E2"/>
    <w:rsid w:val="001E24F8"/>
    <w:rsid w:val="001E2587"/>
    <w:rsid w:val="001E25DF"/>
    <w:rsid w:val="001E26C2"/>
    <w:rsid w:val="001E274F"/>
    <w:rsid w:val="001E275D"/>
    <w:rsid w:val="001E277F"/>
    <w:rsid w:val="001E27BD"/>
    <w:rsid w:val="001E2827"/>
    <w:rsid w:val="001E29F4"/>
    <w:rsid w:val="001E2B80"/>
    <w:rsid w:val="001E2D21"/>
    <w:rsid w:val="001E2D92"/>
    <w:rsid w:val="001E2F3F"/>
    <w:rsid w:val="001E2F4E"/>
    <w:rsid w:val="001E2FC2"/>
    <w:rsid w:val="001E3107"/>
    <w:rsid w:val="001E3189"/>
    <w:rsid w:val="001E321A"/>
    <w:rsid w:val="001E321D"/>
    <w:rsid w:val="001E32F3"/>
    <w:rsid w:val="001E3562"/>
    <w:rsid w:val="001E35C1"/>
    <w:rsid w:val="001E379D"/>
    <w:rsid w:val="001E3A38"/>
    <w:rsid w:val="001E3AAB"/>
    <w:rsid w:val="001E3B72"/>
    <w:rsid w:val="001E3C83"/>
    <w:rsid w:val="001E3D6F"/>
    <w:rsid w:val="001E417C"/>
    <w:rsid w:val="001E419D"/>
    <w:rsid w:val="001E41B7"/>
    <w:rsid w:val="001E42A6"/>
    <w:rsid w:val="001E42D2"/>
    <w:rsid w:val="001E42D4"/>
    <w:rsid w:val="001E4393"/>
    <w:rsid w:val="001E467D"/>
    <w:rsid w:val="001E479E"/>
    <w:rsid w:val="001E47DE"/>
    <w:rsid w:val="001E4860"/>
    <w:rsid w:val="001E4B78"/>
    <w:rsid w:val="001E4DCF"/>
    <w:rsid w:val="001E503B"/>
    <w:rsid w:val="001E509F"/>
    <w:rsid w:val="001E537A"/>
    <w:rsid w:val="001E5463"/>
    <w:rsid w:val="001E54A2"/>
    <w:rsid w:val="001E54DA"/>
    <w:rsid w:val="001E5724"/>
    <w:rsid w:val="001E5734"/>
    <w:rsid w:val="001E590A"/>
    <w:rsid w:val="001E5A4F"/>
    <w:rsid w:val="001E5A78"/>
    <w:rsid w:val="001E5EBC"/>
    <w:rsid w:val="001E6064"/>
    <w:rsid w:val="001E6066"/>
    <w:rsid w:val="001E612D"/>
    <w:rsid w:val="001E6474"/>
    <w:rsid w:val="001E6A62"/>
    <w:rsid w:val="001E6A99"/>
    <w:rsid w:val="001E6C78"/>
    <w:rsid w:val="001E6F10"/>
    <w:rsid w:val="001E6F8E"/>
    <w:rsid w:val="001E7151"/>
    <w:rsid w:val="001E7235"/>
    <w:rsid w:val="001E72BE"/>
    <w:rsid w:val="001E7453"/>
    <w:rsid w:val="001E7455"/>
    <w:rsid w:val="001E76F1"/>
    <w:rsid w:val="001E77A8"/>
    <w:rsid w:val="001E77ED"/>
    <w:rsid w:val="001E7959"/>
    <w:rsid w:val="001E7AB4"/>
    <w:rsid w:val="001E7C2C"/>
    <w:rsid w:val="001E7D64"/>
    <w:rsid w:val="001E7EB5"/>
    <w:rsid w:val="001F0022"/>
    <w:rsid w:val="001F0029"/>
    <w:rsid w:val="001F03DD"/>
    <w:rsid w:val="001F04AF"/>
    <w:rsid w:val="001F05E5"/>
    <w:rsid w:val="001F06D1"/>
    <w:rsid w:val="001F09C9"/>
    <w:rsid w:val="001F0A88"/>
    <w:rsid w:val="001F0AC1"/>
    <w:rsid w:val="001F0B6B"/>
    <w:rsid w:val="001F0D58"/>
    <w:rsid w:val="001F0D9C"/>
    <w:rsid w:val="001F0EFD"/>
    <w:rsid w:val="001F0FCF"/>
    <w:rsid w:val="001F1050"/>
    <w:rsid w:val="001F10BC"/>
    <w:rsid w:val="001F10E3"/>
    <w:rsid w:val="001F12C4"/>
    <w:rsid w:val="001F14C7"/>
    <w:rsid w:val="001F1519"/>
    <w:rsid w:val="001F1593"/>
    <w:rsid w:val="001F15B1"/>
    <w:rsid w:val="001F160C"/>
    <w:rsid w:val="001F1645"/>
    <w:rsid w:val="001F171B"/>
    <w:rsid w:val="001F1770"/>
    <w:rsid w:val="001F18B9"/>
    <w:rsid w:val="001F19C8"/>
    <w:rsid w:val="001F1BD3"/>
    <w:rsid w:val="001F1C72"/>
    <w:rsid w:val="001F1E79"/>
    <w:rsid w:val="001F1E8C"/>
    <w:rsid w:val="001F1EFC"/>
    <w:rsid w:val="001F204E"/>
    <w:rsid w:val="001F21B8"/>
    <w:rsid w:val="001F2597"/>
    <w:rsid w:val="001F27FC"/>
    <w:rsid w:val="001F28F4"/>
    <w:rsid w:val="001F2C8C"/>
    <w:rsid w:val="001F2D6A"/>
    <w:rsid w:val="001F2D87"/>
    <w:rsid w:val="001F2F9C"/>
    <w:rsid w:val="001F3319"/>
    <w:rsid w:val="001F3467"/>
    <w:rsid w:val="001F3549"/>
    <w:rsid w:val="001F3AED"/>
    <w:rsid w:val="001F3E6A"/>
    <w:rsid w:val="001F3E8D"/>
    <w:rsid w:val="001F411F"/>
    <w:rsid w:val="001F414D"/>
    <w:rsid w:val="001F42A1"/>
    <w:rsid w:val="001F44ED"/>
    <w:rsid w:val="001F480A"/>
    <w:rsid w:val="001F4815"/>
    <w:rsid w:val="001F4BAC"/>
    <w:rsid w:val="001F4C29"/>
    <w:rsid w:val="001F4CB9"/>
    <w:rsid w:val="001F4EEA"/>
    <w:rsid w:val="001F4F33"/>
    <w:rsid w:val="001F5060"/>
    <w:rsid w:val="001F50DC"/>
    <w:rsid w:val="001F518D"/>
    <w:rsid w:val="001F575C"/>
    <w:rsid w:val="001F5823"/>
    <w:rsid w:val="001F5825"/>
    <w:rsid w:val="001F5A58"/>
    <w:rsid w:val="001F5CA2"/>
    <w:rsid w:val="001F619F"/>
    <w:rsid w:val="001F6296"/>
    <w:rsid w:val="001F6509"/>
    <w:rsid w:val="001F6516"/>
    <w:rsid w:val="001F6542"/>
    <w:rsid w:val="001F6813"/>
    <w:rsid w:val="001F69B6"/>
    <w:rsid w:val="001F6A53"/>
    <w:rsid w:val="001F6B67"/>
    <w:rsid w:val="001F6E55"/>
    <w:rsid w:val="001F7070"/>
    <w:rsid w:val="001F7516"/>
    <w:rsid w:val="001F766B"/>
    <w:rsid w:val="001F77B3"/>
    <w:rsid w:val="001F77CB"/>
    <w:rsid w:val="001F7814"/>
    <w:rsid w:val="001F7878"/>
    <w:rsid w:val="001F7A67"/>
    <w:rsid w:val="001F7D18"/>
    <w:rsid w:val="001F7D46"/>
    <w:rsid w:val="001F7D86"/>
    <w:rsid w:val="001F7F31"/>
    <w:rsid w:val="00200363"/>
    <w:rsid w:val="00200452"/>
    <w:rsid w:val="002005C5"/>
    <w:rsid w:val="002006CF"/>
    <w:rsid w:val="002006E5"/>
    <w:rsid w:val="002007B4"/>
    <w:rsid w:val="00200F86"/>
    <w:rsid w:val="0020100C"/>
    <w:rsid w:val="00201045"/>
    <w:rsid w:val="00201232"/>
    <w:rsid w:val="002012A6"/>
    <w:rsid w:val="002013B9"/>
    <w:rsid w:val="00201439"/>
    <w:rsid w:val="002014DA"/>
    <w:rsid w:val="00201556"/>
    <w:rsid w:val="00201632"/>
    <w:rsid w:val="0020165E"/>
    <w:rsid w:val="002016FA"/>
    <w:rsid w:val="002017A9"/>
    <w:rsid w:val="002017BF"/>
    <w:rsid w:val="002018DC"/>
    <w:rsid w:val="00201A40"/>
    <w:rsid w:val="00201AC1"/>
    <w:rsid w:val="00201EF9"/>
    <w:rsid w:val="002021C9"/>
    <w:rsid w:val="00202479"/>
    <w:rsid w:val="0020247C"/>
    <w:rsid w:val="00202695"/>
    <w:rsid w:val="0020277E"/>
    <w:rsid w:val="002028A1"/>
    <w:rsid w:val="00202997"/>
    <w:rsid w:val="00202AFA"/>
    <w:rsid w:val="00202B33"/>
    <w:rsid w:val="00202C65"/>
    <w:rsid w:val="00203161"/>
    <w:rsid w:val="002038E7"/>
    <w:rsid w:val="00203C8F"/>
    <w:rsid w:val="00203CF1"/>
    <w:rsid w:val="00203D48"/>
    <w:rsid w:val="00203D5A"/>
    <w:rsid w:val="002041C2"/>
    <w:rsid w:val="002042C0"/>
    <w:rsid w:val="002043BF"/>
    <w:rsid w:val="002047A6"/>
    <w:rsid w:val="00204879"/>
    <w:rsid w:val="00204BAC"/>
    <w:rsid w:val="00204C7A"/>
    <w:rsid w:val="00204C84"/>
    <w:rsid w:val="00204CA8"/>
    <w:rsid w:val="00204CF9"/>
    <w:rsid w:val="00204D2B"/>
    <w:rsid w:val="00204EBE"/>
    <w:rsid w:val="0020509C"/>
    <w:rsid w:val="00205168"/>
    <w:rsid w:val="00205170"/>
    <w:rsid w:val="00205179"/>
    <w:rsid w:val="0020548A"/>
    <w:rsid w:val="00205609"/>
    <w:rsid w:val="00205A73"/>
    <w:rsid w:val="00205AAB"/>
    <w:rsid w:val="00205C7B"/>
    <w:rsid w:val="00205D14"/>
    <w:rsid w:val="00205FCE"/>
    <w:rsid w:val="00206030"/>
    <w:rsid w:val="00206226"/>
    <w:rsid w:val="0020634C"/>
    <w:rsid w:val="0020641F"/>
    <w:rsid w:val="00206804"/>
    <w:rsid w:val="002069EC"/>
    <w:rsid w:val="00206A40"/>
    <w:rsid w:val="00206A45"/>
    <w:rsid w:val="00206B21"/>
    <w:rsid w:val="00206B69"/>
    <w:rsid w:val="00206D07"/>
    <w:rsid w:val="00206EE6"/>
    <w:rsid w:val="00206FE3"/>
    <w:rsid w:val="00207594"/>
    <w:rsid w:val="00207678"/>
    <w:rsid w:val="00207858"/>
    <w:rsid w:val="002079AE"/>
    <w:rsid w:val="00207A91"/>
    <w:rsid w:val="00207AA8"/>
    <w:rsid w:val="00207ACA"/>
    <w:rsid w:val="00207C1B"/>
    <w:rsid w:val="00207D38"/>
    <w:rsid w:val="00207D88"/>
    <w:rsid w:val="00207DE2"/>
    <w:rsid w:val="00207E2E"/>
    <w:rsid w:val="00207E71"/>
    <w:rsid w:val="00207F5F"/>
    <w:rsid w:val="00207F9D"/>
    <w:rsid w:val="00210208"/>
    <w:rsid w:val="00210222"/>
    <w:rsid w:val="002103A8"/>
    <w:rsid w:val="00210426"/>
    <w:rsid w:val="0021050D"/>
    <w:rsid w:val="00210568"/>
    <w:rsid w:val="00210603"/>
    <w:rsid w:val="00210776"/>
    <w:rsid w:val="0021084D"/>
    <w:rsid w:val="002108CE"/>
    <w:rsid w:val="002109D9"/>
    <w:rsid w:val="00210EE1"/>
    <w:rsid w:val="00210F37"/>
    <w:rsid w:val="002115AD"/>
    <w:rsid w:val="00211609"/>
    <w:rsid w:val="00211692"/>
    <w:rsid w:val="0021193C"/>
    <w:rsid w:val="00211C29"/>
    <w:rsid w:val="00211C6A"/>
    <w:rsid w:val="00211EC1"/>
    <w:rsid w:val="00211F2B"/>
    <w:rsid w:val="00211F93"/>
    <w:rsid w:val="00212100"/>
    <w:rsid w:val="00212113"/>
    <w:rsid w:val="00212424"/>
    <w:rsid w:val="00212658"/>
    <w:rsid w:val="0021290C"/>
    <w:rsid w:val="00212C62"/>
    <w:rsid w:val="00212C86"/>
    <w:rsid w:val="00212CE3"/>
    <w:rsid w:val="00212F3A"/>
    <w:rsid w:val="0021304E"/>
    <w:rsid w:val="00213106"/>
    <w:rsid w:val="0021326F"/>
    <w:rsid w:val="00213394"/>
    <w:rsid w:val="0021339B"/>
    <w:rsid w:val="002133C8"/>
    <w:rsid w:val="002133E3"/>
    <w:rsid w:val="00213403"/>
    <w:rsid w:val="002134D7"/>
    <w:rsid w:val="00213790"/>
    <w:rsid w:val="002137E7"/>
    <w:rsid w:val="00213938"/>
    <w:rsid w:val="00213994"/>
    <w:rsid w:val="00213BDE"/>
    <w:rsid w:val="00213EC9"/>
    <w:rsid w:val="0021409E"/>
    <w:rsid w:val="002141B3"/>
    <w:rsid w:val="002145E7"/>
    <w:rsid w:val="00214AE9"/>
    <w:rsid w:val="00214D06"/>
    <w:rsid w:val="00214DFA"/>
    <w:rsid w:val="00214F49"/>
    <w:rsid w:val="002152E5"/>
    <w:rsid w:val="002153F9"/>
    <w:rsid w:val="0021546C"/>
    <w:rsid w:val="00215484"/>
    <w:rsid w:val="0021574B"/>
    <w:rsid w:val="002158C2"/>
    <w:rsid w:val="002159F1"/>
    <w:rsid w:val="00215D2C"/>
    <w:rsid w:val="00215E3D"/>
    <w:rsid w:val="00215F10"/>
    <w:rsid w:val="00215FF3"/>
    <w:rsid w:val="002160CE"/>
    <w:rsid w:val="0021640E"/>
    <w:rsid w:val="002164E8"/>
    <w:rsid w:val="00216503"/>
    <w:rsid w:val="00216504"/>
    <w:rsid w:val="002167D9"/>
    <w:rsid w:val="00216950"/>
    <w:rsid w:val="00216ABC"/>
    <w:rsid w:val="00216C22"/>
    <w:rsid w:val="00216DBB"/>
    <w:rsid w:val="00216DBF"/>
    <w:rsid w:val="00216EEC"/>
    <w:rsid w:val="0021704F"/>
    <w:rsid w:val="00217162"/>
    <w:rsid w:val="00217300"/>
    <w:rsid w:val="00217504"/>
    <w:rsid w:val="002176E7"/>
    <w:rsid w:val="002177D5"/>
    <w:rsid w:val="00217AB2"/>
    <w:rsid w:val="00217B1F"/>
    <w:rsid w:val="00217CC7"/>
    <w:rsid w:val="00217EB3"/>
    <w:rsid w:val="00220194"/>
    <w:rsid w:val="0022055B"/>
    <w:rsid w:val="00220596"/>
    <w:rsid w:val="0022072A"/>
    <w:rsid w:val="00220762"/>
    <w:rsid w:val="002208C9"/>
    <w:rsid w:val="002209D5"/>
    <w:rsid w:val="002209FD"/>
    <w:rsid w:val="00220C5F"/>
    <w:rsid w:val="00220D18"/>
    <w:rsid w:val="00220EB4"/>
    <w:rsid w:val="00220F60"/>
    <w:rsid w:val="00221436"/>
    <w:rsid w:val="002214CB"/>
    <w:rsid w:val="00221521"/>
    <w:rsid w:val="002218AF"/>
    <w:rsid w:val="00221B9E"/>
    <w:rsid w:val="00221C2D"/>
    <w:rsid w:val="00221CF8"/>
    <w:rsid w:val="00221D84"/>
    <w:rsid w:val="00222156"/>
    <w:rsid w:val="00222323"/>
    <w:rsid w:val="00222562"/>
    <w:rsid w:val="00222656"/>
    <w:rsid w:val="00222773"/>
    <w:rsid w:val="00222787"/>
    <w:rsid w:val="00222803"/>
    <w:rsid w:val="00222E85"/>
    <w:rsid w:val="00222FD1"/>
    <w:rsid w:val="00223018"/>
    <w:rsid w:val="002234CD"/>
    <w:rsid w:val="002235C2"/>
    <w:rsid w:val="002236B2"/>
    <w:rsid w:val="00223806"/>
    <w:rsid w:val="00223853"/>
    <w:rsid w:val="00223A2E"/>
    <w:rsid w:val="00223B42"/>
    <w:rsid w:val="00223C42"/>
    <w:rsid w:val="00223CCE"/>
    <w:rsid w:val="00223D08"/>
    <w:rsid w:val="00223DCE"/>
    <w:rsid w:val="00223ECE"/>
    <w:rsid w:val="00223FD9"/>
    <w:rsid w:val="0022410B"/>
    <w:rsid w:val="00224111"/>
    <w:rsid w:val="00224118"/>
    <w:rsid w:val="0022413B"/>
    <w:rsid w:val="002241AB"/>
    <w:rsid w:val="002244F4"/>
    <w:rsid w:val="00224522"/>
    <w:rsid w:val="00224615"/>
    <w:rsid w:val="00224694"/>
    <w:rsid w:val="002246E9"/>
    <w:rsid w:val="002246ED"/>
    <w:rsid w:val="002247AB"/>
    <w:rsid w:val="0022486F"/>
    <w:rsid w:val="00224897"/>
    <w:rsid w:val="002248A0"/>
    <w:rsid w:val="00224975"/>
    <w:rsid w:val="00224A82"/>
    <w:rsid w:val="00224BC4"/>
    <w:rsid w:val="00224D0B"/>
    <w:rsid w:val="00224DB1"/>
    <w:rsid w:val="00224E8F"/>
    <w:rsid w:val="002250F5"/>
    <w:rsid w:val="002253FA"/>
    <w:rsid w:val="0022546C"/>
    <w:rsid w:val="00225780"/>
    <w:rsid w:val="002259C6"/>
    <w:rsid w:val="00225A3A"/>
    <w:rsid w:val="00225B2F"/>
    <w:rsid w:val="00225CC5"/>
    <w:rsid w:val="00225CCE"/>
    <w:rsid w:val="00225E41"/>
    <w:rsid w:val="002260C5"/>
    <w:rsid w:val="00226175"/>
    <w:rsid w:val="0022644A"/>
    <w:rsid w:val="0022676E"/>
    <w:rsid w:val="002267D5"/>
    <w:rsid w:val="00226832"/>
    <w:rsid w:val="0022686D"/>
    <w:rsid w:val="00226DF3"/>
    <w:rsid w:val="00226EB8"/>
    <w:rsid w:val="00227039"/>
    <w:rsid w:val="002270C0"/>
    <w:rsid w:val="002271C4"/>
    <w:rsid w:val="002273DF"/>
    <w:rsid w:val="00227515"/>
    <w:rsid w:val="002275D9"/>
    <w:rsid w:val="00227836"/>
    <w:rsid w:val="00227B83"/>
    <w:rsid w:val="00227D4D"/>
    <w:rsid w:val="00227E64"/>
    <w:rsid w:val="00227F7A"/>
    <w:rsid w:val="00227FE2"/>
    <w:rsid w:val="00229955"/>
    <w:rsid w:val="002302D6"/>
    <w:rsid w:val="00230777"/>
    <w:rsid w:val="002307EF"/>
    <w:rsid w:val="0023089A"/>
    <w:rsid w:val="002309F2"/>
    <w:rsid w:val="00230D54"/>
    <w:rsid w:val="00230EDB"/>
    <w:rsid w:val="00230F12"/>
    <w:rsid w:val="00230F37"/>
    <w:rsid w:val="0023135D"/>
    <w:rsid w:val="002314CB"/>
    <w:rsid w:val="00231667"/>
    <w:rsid w:val="0023176B"/>
    <w:rsid w:val="002317AD"/>
    <w:rsid w:val="00231A5B"/>
    <w:rsid w:val="00231B5A"/>
    <w:rsid w:val="00231BAF"/>
    <w:rsid w:val="00231CC9"/>
    <w:rsid w:val="00231D48"/>
    <w:rsid w:val="00231F1F"/>
    <w:rsid w:val="0023208D"/>
    <w:rsid w:val="00232242"/>
    <w:rsid w:val="002323A2"/>
    <w:rsid w:val="00232452"/>
    <w:rsid w:val="002324B4"/>
    <w:rsid w:val="0023279B"/>
    <w:rsid w:val="002328F5"/>
    <w:rsid w:val="0023293B"/>
    <w:rsid w:val="002329D5"/>
    <w:rsid w:val="00232C67"/>
    <w:rsid w:val="00232CBA"/>
    <w:rsid w:val="00232DC5"/>
    <w:rsid w:val="002331E8"/>
    <w:rsid w:val="00233270"/>
    <w:rsid w:val="002338D5"/>
    <w:rsid w:val="002339E5"/>
    <w:rsid w:val="00233A55"/>
    <w:rsid w:val="00233A7E"/>
    <w:rsid w:val="00233B98"/>
    <w:rsid w:val="00233BF1"/>
    <w:rsid w:val="00233D2D"/>
    <w:rsid w:val="00233D8A"/>
    <w:rsid w:val="00233DBA"/>
    <w:rsid w:val="00233DC7"/>
    <w:rsid w:val="00234145"/>
    <w:rsid w:val="00234146"/>
    <w:rsid w:val="00234270"/>
    <w:rsid w:val="0023446C"/>
    <w:rsid w:val="002346E0"/>
    <w:rsid w:val="00234779"/>
    <w:rsid w:val="002347D8"/>
    <w:rsid w:val="00234D81"/>
    <w:rsid w:val="00234F4D"/>
    <w:rsid w:val="0023507D"/>
    <w:rsid w:val="002350C1"/>
    <w:rsid w:val="00235100"/>
    <w:rsid w:val="002351AC"/>
    <w:rsid w:val="002351B7"/>
    <w:rsid w:val="00235450"/>
    <w:rsid w:val="0023548C"/>
    <w:rsid w:val="002356F6"/>
    <w:rsid w:val="002358CB"/>
    <w:rsid w:val="002359AC"/>
    <w:rsid w:val="002359C3"/>
    <w:rsid w:val="00235B95"/>
    <w:rsid w:val="00235F54"/>
    <w:rsid w:val="002360B2"/>
    <w:rsid w:val="002361B8"/>
    <w:rsid w:val="0023644D"/>
    <w:rsid w:val="002364EC"/>
    <w:rsid w:val="002368F1"/>
    <w:rsid w:val="00236A39"/>
    <w:rsid w:val="00236AA5"/>
    <w:rsid w:val="00236EAE"/>
    <w:rsid w:val="0023708A"/>
    <w:rsid w:val="00237128"/>
    <w:rsid w:val="0023776C"/>
    <w:rsid w:val="0023781E"/>
    <w:rsid w:val="00237849"/>
    <w:rsid w:val="00237AF1"/>
    <w:rsid w:val="00237BA4"/>
    <w:rsid w:val="00237BDF"/>
    <w:rsid w:val="00237C01"/>
    <w:rsid w:val="00237D21"/>
    <w:rsid w:val="00237D5E"/>
    <w:rsid w:val="00237DC5"/>
    <w:rsid w:val="0023A564"/>
    <w:rsid w:val="00240018"/>
    <w:rsid w:val="0024018B"/>
    <w:rsid w:val="002401D8"/>
    <w:rsid w:val="002401E7"/>
    <w:rsid w:val="002401F1"/>
    <w:rsid w:val="00240384"/>
    <w:rsid w:val="0024040F"/>
    <w:rsid w:val="0024043C"/>
    <w:rsid w:val="0024085B"/>
    <w:rsid w:val="002408B1"/>
    <w:rsid w:val="00240BE4"/>
    <w:rsid w:val="00240C61"/>
    <w:rsid w:val="00240DF8"/>
    <w:rsid w:val="00240E36"/>
    <w:rsid w:val="00241059"/>
    <w:rsid w:val="00241063"/>
    <w:rsid w:val="00241382"/>
    <w:rsid w:val="00241385"/>
    <w:rsid w:val="002413D0"/>
    <w:rsid w:val="00241676"/>
    <w:rsid w:val="00241725"/>
    <w:rsid w:val="00241B65"/>
    <w:rsid w:val="00241C13"/>
    <w:rsid w:val="00241D4A"/>
    <w:rsid w:val="00241DEF"/>
    <w:rsid w:val="00241EE2"/>
    <w:rsid w:val="00241F09"/>
    <w:rsid w:val="0024203C"/>
    <w:rsid w:val="00242053"/>
    <w:rsid w:val="002423CD"/>
    <w:rsid w:val="00242577"/>
    <w:rsid w:val="00242E8F"/>
    <w:rsid w:val="00242EC7"/>
    <w:rsid w:val="002431C7"/>
    <w:rsid w:val="002432F7"/>
    <w:rsid w:val="0024330A"/>
    <w:rsid w:val="0024330F"/>
    <w:rsid w:val="00243319"/>
    <w:rsid w:val="002433DF"/>
    <w:rsid w:val="002434B4"/>
    <w:rsid w:val="002435BC"/>
    <w:rsid w:val="002435FF"/>
    <w:rsid w:val="00243634"/>
    <w:rsid w:val="00243649"/>
    <w:rsid w:val="0024385E"/>
    <w:rsid w:val="00243884"/>
    <w:rsid w:val="00243BDB"/>
    <w:rsid w:val="00243C8F"/>
    <w:rsid w:val="00243DA8"/>
    <w:rsid w:val="00243E02"/>
    <w:rsid w:val="00243E93"/>
    <w:rsid w:val="002441C2"/>
    <w:rsid w:val="002441F3"/>
    <w:rsid w:val="002441FF"/>
    <w:rsid w:val="00244225"/>
    <w:rsid w:val="00244254"/>
    <w:rsid w:val="002443DB"/>
    <w:rsid w:val="0024441A"/>
    <w:rsid w:val="002444FC"/>
    <w:rsid w:val="00244733"/>
    <w:rsid w:val="00244841"/>
    <w:rsid w:val="0024486A"/>
    <w:rsid w:val="0024494D"/>
    <w:rsid w:val="00244D00"/>
    <w:rsid w:val="00245049"/>
    <w:rsid w:val="00245259"/>
    <w:rsid w:val="002453FD"/>
    <w:rsid w:val="00245641"/>
    <w:rsid w:val="002458CD"/>
    <w:rsid w:val="00245B2D"/>
    <w:rsid w:val="00245C93"/>
    <w:rsid w:val="00245CCF"/>
    <w:rsid w:val="00245E76"/>
    <w:rsid w:val="00245FC3"/>
    <w:rsid w:val="002461AD"/>
    <w:rsid w:val="00246478"/>
    <w:rsid w:val="002466C2"/>
    <w:rsid w:val="00246778"/>
    <w:rsid w:val="00246BED"/>
    <w:rsid w:val="00246D8D"/>
    <w:rsid w:val="00246EAA"/>
    <w:rsid w:val="00246EB0"/>
    <w:rsid w:val="00246EF1"/>
    <w:rsid w:val="00246FD6"/>
    <w:rsid w:val="002473D6"/>
    <w:rsid w:val="0024770E"/>
    <w:rsid w:val="00247779"/>
    <w:rsid w:val="00247809"/>
    <w:rsid w:val="002479F3"/>
    <w:rsid w:val="00247AC7"/>
    <w:rsid w:val="00247C37"/>
    <w:rsid w:val="00247ED8"/>
    <w:rsid w:val="00247F62"/>
    <w:rsid w:val="00247FB0"/>
    <w:rsid w:val="0024D1DB"/>
    <w:rsid w:val="00250085"/>
    <w:rsid w:val="00250320"/>
    <w:rsid w:val="002504F9"/>
    <w:rsid w:val="002507DA"/>
    <w:rsid w:val="00250D53"/>
    <w:rsid w:val="00250F67"/>
    <w:rsid w:val="00251154"/>
    <w:rsid w:val="00251686"/>
    <w:rsid w:val="00251765"/>
    <w:rsid w:val="00251D19"/>
    <w:rsid w:val="00251D81"/>
    <w:rsid w:val="00251EAA"/>
    <w:rsid w:val="00251F27"/>
    <w:rsid w:val="00251FAA"/>
    <w:rsid w:val="0025212D"/>
    <w:rsid w:val="002521A3"/>
    <w:rsid w:val="002521B2"/>
    <w:rsid w:val="0025229C"/>
    <w:rsid w:val="00252371"/>
    <w:rsid w:val="002525FF"/>
    <w:rsid w:val="0025276E"/>
    <w:rsid w:val="002527D4"/>
    <w:rsid w:val="00252843"/>
    <w:rsid w:val="00252C2E"/>
    <w:rsid w:val="00252CCE"/>
    <w:rsid w:val="00252DE2"/>
    <w:rsid w:val="0025310A"/>
    <w:rsid w:val="0025317E"/>
    <w:rsid w:val="0025320F"/>
    <w:rsid w:val="002534AF"/>
    <w:rsid w:val="00253503"/>
    <w:rsid w:val="002535BD"/>
    <w:rsid w:val="002535D7"/>
    <w:rsid w:val="00253689"/>
    <w:rsid w:val="002537E3"/>
    <w:rsid w:val="00253882"/>
    <w:rsid w:val="00253BB0"/>
    <w:rsid w:val="00253E64"/>
    <w:rsid w:val="00253E6B"/>
    <w:rsid w:val="00253E91"/>
    <w:rsid w:val="00253F0E"/>
    <w:rsid w:val="00253F8D"/>
    <w:rsid w:val="002541DC"/>
    <w:rsid w:val="00254232"/>
    <w:rsid w:val="002546C6"/>
    <w:rsid w:val="00254743"/>
    <w:rsid w:val="0025486C"/>
    <w:rsid w:val="0025492A"/>
    <w:rsid w:val="00254A13"/>
    <w:rsid w:val="00254CC6"/>
    <w:rsid w:val="00254D33"/>
    <w:rsid w:val="00254D5E"/>
    <w:rsid w:val="00254F6A"/>
    <w:rsid w:val="00254FE4"/>
    <w:rsid w:val="00255191"/>
    <w:rsid w:val="002553B3"/>
    <w:rsid w:val="002555F1"/>
    <w:rsid w:val="0025568D"/>
    <w:rsid w:val="002556D2"/>
    <w:rsid w:val="0025595D"/>
    <w:rsid w:val="00255B0B"/>
    <w:rsid w:val="00255B27"/>
    <w:rsid w:val="00255D90"/>
    <w:rsid w:val="00255FA5"/>
    <w:rsid w:val="00256233"/>
    <w:rsid w:val="002562C6"/>
    <w:rsid w:val="002566E3"/>
    <w:rsid w:val="0025676D"/>
    <w:rsid w:val="00256878"/>
    <w:rsid w:val="0025687D"/>
    <w:rsid w:val="00256922"/>
    <w:rsid w:val="00256A26"/>
    <w:rsid w:val="00256A6D"/>
    <w:rsid w:val="00256F88"/>
    <w:rsid w:val="002571DD"/>
    <w:rsid w:val="002571F9"/>
    <w:rsid w:val="002572A0"/>
    <w:rsid w:val="002572D9"/>
    <w:rsid w:val="002573A5"/>
    <w:rsid w:val="00257659"/>
    <w:rsid w:val="00257C44"/>
    <w:rsid w:val="00257E59"/>
    <w:rsid w:val="00257F0A"/>
    <w:rsid w:val="0026016E"/>
    <w:rsid w:val="00260356"/>
    <w:rsid w:val="002605F9"/>
    <w:rsid w:val="002607AC"/>
    <w:rsid w:val="00260815"/>
    <w:rsid w:val="00260834"/>
    <w:rsid w:val="002609FF"/>
    <w:rsid w:val="00260FC3"/>
    <w:rsid w:val="00261405"/>
    <w:rsid w:val="00261985"/>
    <w:rsid w:val="002619E6"/>
    <w:rsid w:val="00261A41"/>
    <w:rsid w:val="00261BA4"/>
    <w:rsid w:val="00261BAD"/>
    <w:rsid w:val="00261FBD"/>
    <w:rsid w:val="002620BE"/>
    <w:rsid w:val="002621B5"/>
    <w:rsid w:val="002622FA"/>
    <w:rsid w:val="0026232E"/>
    <w:rsid w:val="002623FD"/>
    <w:rsid w:val="00262678"/>
    <w:rsid w:val="0026276B"/>
    <w:rsid w:val="002627A9"/>
    <w:rsid w:val="002628A5"/>
    <w:rsid w:val="00262ABA"/>
    <w:rsid w:val="00262B56"/>
    <w:rsid w:val="00263030"/>
    <w:rsid w:val="00263177"/>
    <w:rsid w:val="002631F8"/>
    <w:rsid w:val="002634F9"/>
    <w:rsid w:val="00263719"/>
    <w:rsid w:val="00263745"/>
    <w:rsid w:val="00263959"/>
    <w:rsid w:val="00263A9C"/>
    <w:rsid w:val="00263AD8"/>
    <w:rsid w:val="00263BDD"/>
    <w:rsid w:val="00263E14"/>
    <w:rsid w:val="00263F85"/>
    <w:rsid w:val="0026416B"/>
    <w:rsid w:val="002641BF"/>
    <w:rsid w:val="00264263"/>
    <w:rsid w:val="0026441A"/>
    <w:rsid w:val="002647EC"/>
    <w:rsid w:val="002647F6"/>
    <w:rsid w:val="00264AEA"/>
    <w:rsid w:val="00264D56"/>
    <w:rsid w:val="00264E4A"/>
    <w:rsid w:val="00264F64"/>
    <w:rsid w:val="00264FCC"/>
    <w:rsid w:val="00265065"/>
    <w:rsid w:val="002650E9"/>
    <w:rsid w:val="00265209"/>
    <w:rsid w:val="0026538D"/>
    <w:rsid w:val="00265501"/>
    <w:rsid w:val="00265541"/>
    <w:rsid w:val="0026559D"/>
    <w:rsid w:val="0026564C"/>
    <w:rsid w:val="002656E5"/>
    <w:rsid w:val="00265A1F"/>
    <w:rsid w:val="00265A35"/>
    <w:rsid w:val="00265BCA"/>
    <w:rsid w:val="00265CFD"/>
    <w:rsid w:val="00265D64"/>
    <w:rsid w:val="00265D8A"/>
    <w:rsid w:val="00265FD1"/>
    <w:rsid w:val="00266008"/>
    <w:rsid w:val="002660D2"/>
    <w:rsid w:val="002661AF"/>
    <w:rsid w:val="002662F2"/>
    <w:rsid w:val="00266330"/>
    <w:rsid w:val="002663A7"/>
    <w:rsid w:val="002665A3"/>
    <w:rsid w:val="00266953"/>
    <w:rsid w:val="002669A4"/>
    <w:rsid w:val="00266ACF"/>
    <w:rsid w:val="00266AE7"/>
    <w:rsid w:val="00266B44"/>
    <w:rsid w:val="00266C82"/>
    <w:rsid w:val="00266D5E"/>
    <w:rsid w:val="00266F95"/>
    <w:rsid w:val="00267068"/>
    <w:rsid w:val="0026709A"/>
    <w:rsid w:val="00267270"/>
    <w:rsid w:val="00267592"/>
    <w:rsid w:val="00267878"/>
    <w:rsid w:val="002678FF"/>
    <w:rsid w:val="00267A1A"/>
    <w:rsid w:val="00267AA1"/>
    <w:rsid w:val="00267E25"/>
    <w:rsid w:val="00267E78"/>
    <w:rsid w:val="002700D4"/>
    <w:rsid w:val="002701DD"/>
    <w:rsid w:val="002705A5"/>
    <w:rsid w:val="002706E7"/>
    <w:rsid w:val="0027086E"/>
    <w:rsid w:val="00270871"/>
    <w:rsid w:val="00270992"/>
    <w:rsid w:val="00270E57"/>
    <w:rsid w:val="00270FF7"/>
    <w:rsid w:val="002713B7"/>
    <w:rsid w:val="00271421"/>
    <w:rsid w:val="002716B9"/>
    <w:rsid w:val="002716E9"/>
    <w:rsid w:val="00271713"/>
    <w:rsid w:val="00271827"/>
    <w:rsid w:val="002719B7"/>
    <w:rsid w:val="00271AA8"/>
    <w:rsid w:val="00271B44"/>
    <w:rsid w:val="00271C44"/>
    <w:rsid w:val="00271C45"/>
    <w:rsid w:val="00271C4C"/>
    <w:rsid w:val="00271D4E"/>
    <w:rsid w:val="00271E60"/>
    <w:rsid w:val="00271F70"/>
    <w:rsid w:val="00271FEB"/>
    <w:rsid w:val="002721E8"/>
    <w:rsid w:val="0027220C"/>
    <w:rsid w:val="002723E8"/>
    <w:rsid w:val="00272416"/>
    <w:rsid w:val="002724C4"/>
    <w:rsid w:val="00272560"/>
    <w:rsid w:val="002725BB"/>
    <w:rsid w:val="00272701"/>
    <w:rsid w:val="0027292D"/>
    <w:rsid w:val="00272AEB"/>
    <w:rsid w:val="00272AED"/>
    <w:rsid w:val="00272B1A"/>
    <w:rsid w:val="00272CB5"/>
    <w:rsid w:val="00272F08"/>
    <w:rsid w:val="0027304E"/>
    <w:rsid w:val="00273127"/>
    <w:rsid w:val="0027317E"/>
    <w:rsid w:val="0027318F"/>
    <w:rsid w:val="002731B7"/>
    <w:rsid w:val="00273285"/>
    <w:rsid w:val="002732DB"/>
    <w:rsid w:val="0027334F"/>
    <w:rsid w:val="00273356"/>
    <w:rsid w:val="002734F7"/>
    <w:rsid w:val="00273539"/>
    <w:rsid w:val="00273746"/>
    <w:rsid w:val="002737DB"/>
    <w:rsid w:val="00273DB6"/>
    <w:rsid w:val="00273DBF"/>
    <w:rsid w:val="00273E54"/>
    <w:rsid w:val="00273E59"/>
    <w:rsid w:val="00273EA7"/>
    <w:rsid w:val="00273ECA"/>
    <w:rsid w:val="00274202"/>
    <w:rsid w:val="00274941"/>
    <w:rsid w:val="00274A5C"/>
    <w:rsid w:val="00274B06"/>
    <w:rsid w:val="00274C61"/>
    <w:rsid w:val="00274C88"/>
    <w:rsid w:val="00274D0D"/>
    <w:rsid w:val="00274DEF"/>
    <w:rsid w:val="00274E0E"/>
    <w:rsid w:val="00274ECC"/>
    <w:rsid w:val="00274F2B"/>
    <w:rsid w:val="00274FD6"/>
    <w:rsid w:val="002751DE"/>
    <w:rsid w:val="002751EA"/>
    <w:rsid w:val="0027528D"/>
    <w:rsid w:val="002752E7"/>
    <w:rsid w:val="002752F2"/>
    <w:rsid w:val="00275547"/>
    <w:rsid w:val="00275569"/>
    <w:rsid w:val="00275DCB"/>
    <w:rsid w:val="00275E85"/>
    <w:rsid w:val="0027617A"/>
    <w:rsid w:val="0027634F"/>
    <w:rsid w:val="00276416"/>
    <w:rsid w:val="00276505"/>
    <w:rsid w:val="0027658D"/>
    <w:rsid w:val="002765BC"/>
    <w:rsid w:val="00276A01"/>
    <w:rsid w:val="00276A7D"/>
    <w:rsid w:val="00276C68"/>
    <w:rsid w:val="00276C74"/>
    <w:rsid w:val="00276E61"/>
    <w:rsid w:val="00276FF1"/>
    <w:rsid w:val="00277039"/>
    <w:rsid w:val="002771A3"/>
    <w:rsid w:val="00277778"/>
    <w:rsid w:val="002778A7"/>
    <w:rsid w:val="00277B08"/>
    <w:rsid w:val="00277B69"/>
    <w:rsid w:val="00277E8C"/>
    <w:rsid w:val="00277F4A"/>
    <w:rsid w:val="0028002F"/>
    <w:rsid w:val="002801C5"/>
    <w:rsid w:val="002802C5"/>
    <w:rsid w:val="0028058E"/>
    <w:rsid w:val="002805F2"/>
    <w:rsid w:val="0028077D"/>
    <w:rsid w:val="002807B3"/>
    <w:rsid w:val="00280A10"/>
    <w:rsid w:val="00280A75"/>
    <w:rsid w:val="00280AC8"/>
    <w:rsid w:val="00280C1D"/>
    <w:rsid w:val="00280DCD"/>
    <w:rsid w:val="00280EE7"/>
    <w:rsid w:val="00280F8C"/>
    <w:rsid w:val="00280FAF"/>
    <w:rsid w:val="0028110F"/>
    <w:rsid w:val="00281222"/>
    <w:rsid w:val="00281319"/>
    <w:rsid w:val="00281433"/>
    <w:rsid w:val="002814C9"/>
    <w:rsid w:val="002814EE"/>
    <w:rsid w:val="00281762"/>
    <w:rsid w:val="002817E9"/>
    <w:rsid w:val="0028186B"/>
    <w:rsid w:val="002818D4"/>
    <w:rsid w:val="00281CAF"/>
    <w:rsid w:val="00281CDA"/>
    <w:rsid w:val="0028211E"/>
    <w:rsid w:val="00282239"/>
    <w:rsid w:val="002824CD"/>
    <w:rsid w:val="002824D8"/>
    <w:rsid w:val="002827A8"/>
    <w:rsid w:val="00282928"/>
    <w:rsid w:val="00282B0E"/>
    <w:rsid w:val="00282B55"/>
    <w:rsid w:val="00282CAC"/>
    <w:rsid w:val="00283425"/>
    <w:rsid w:val="002834AC"/>
    <w:rsid w:val="002834BE"/>
    <w:rsid w:val="002834C2"/>
    <w:rsid w:val="00283584"/>
    <w:rsid w:val="00283643"/>
    <w:rsid w:val="00283684"/>
    <w:rsid w:val="002836BF"/>
    <w:rsid w:val="002837B2"/>
    <w:rsid w:val="002837E6"/>
    <w:rsid w:val="00283817"/>
    <w:rsid w:val="00283BA5"/>
    <w:rsid w:val="00283D0F"/>
    <w:rsid w:val="00283EC8"/>
    <w:rsid w:val="002840F7"/>
    <w:rsid w:val="0028411F"/>
    <w:rsid w:val="002844DD"/>
    <w:rsid w:val="002844F0"/>
    <w:rsid w:val="00284596"/>
    <w:rsid w:val="002846C9"/>
    <w:rsid w:val="002847A8"/>
    <w:rsid w:val="002847B4"/>
    <w:rsid w:val="00284AAB"/>
    <w:rsid w:val="00284D00"/>
    <w:rsid w:val="00284D36"/>
    <w:rsid w:val="00284EDB"/>
    <w:rsid w:val="00285186"/>
    <w:rsid w:val="00285195"/>
    <w:rsid w:val="0028525A"/>
    <w:rsid w:val="00285342"/>
    <w:rsid w:val="00285434"/>
    <w:rsid w:val="00285474"/>
    <w:rsid w:val="0028552D"/>
    <w:rsid w:val="002855D3"/>
    <w:rsid w:val="0028564B"/>
    <w:rsid w:val="00285661"/>
    <w:rsid w:val="00285718"/>
    <w:rsid w:val="00285735"/>
    <w:rsid w:val="002857AF"/>
    <w:rsid w:val="002857C1"/>
    <w:rsid w:val="0028588D"/>
    <w:rsid w:val="00285BEE"/>
    <w:rsid w:val="00285C97"/>
    <w:rsid w:val="00285D36"/>
    <w:rsid w:val="00285D5F"/>
    <w:rsid w:val="002861A8"/>
    <w:rsid w:val="002861E8"/>
    <w:rsid w:val="00286257"/>
    <w:rsid w:val="002863BF"/>
    <w:rsid w:val="00286430"/>
    <w:rsid w:val="002864EA"/>
    <w:rsid w:val="002866E3"/>
    <w:rsid w:val="00286727"/>
    <w:rsid w:val="0028680F"/>
    <w:rsid w:val="002869D5"/>
    <w:rsid w:val="00286C6F"/>
    <w:rsid w:val="00286C75"/>
    <w:rsid w:val="00286C91"/>
    <w:rsid w:val="00286D57"/>
    <w:rsid w:val="00286E4F"/>
    <w:rsid w:val="00286F39"/>
    <w:rsid w:val="00286F98"/>
    <w:rsid w:val="002871BC"/>
    <w:rsid w:val="002872CF"/>
    <w:rsid w:val="0028730D"/>
    <w:rsid w:val="002873AD"/>
    <w:rsid w:val="00287437"/>
    <w:rsid w:val="00287691"/>
    <w:rsid w:val="002878E4"/>
    <w:rsid w:val="002879FE"/>
    <w:rsid w:val="00287C68"/>
    <w:rsid w:val="00287D55"/>
    <w:rsid w:val="00287E0B"/>
    <w:rsid w:val="00287E7C"/>
    <w:rsid w:val="0029013F"/>
    <w:rsid w:val="00290272"/>
    <w:rsid w:val="0029079B"/>
    <w:rsid w:val="0029093F"/>
    <w:rsid w:val="00290956"/>
    <w:rsid w:val="0029097B"/>
    <w:rsid w:val="002909CB"/>
    <w:rsid w:val="00290B80"/>
    <w:rsid w:val="00290BE2"/>
    <w:rsid w:val="00290BE5"/>
    <w:rsid w:val="00290EE3"/>
    <w:rsid w:val="00290F5B"/>
    <w:rsid w:val="0029114A"/>
    <w:rsid w:val="00291269"/>
    <w:rsid w:val="002912AA"/>
    <w:rsid w:val="0029153B"/>
    <w:rsid w:val="00291561"/>
    <w:rsid w:val="0029190A"/>
    <w:rsid w:val="00291998"/>
    <w:rsid w:val="00291A04"/>
    <w:rsid w:val="00291C88"/>
    <w:rsid w:val="00291CBA"/>
    <w:rsid w:val="00291E0B"/>
    <w:rsid w:val="00291E56"/>
    <w:rsid w:val="00291E6F"/>
    <w:rsid w:val="00291E80"/>
    <w:rsid w:val="00291E92"/>
    <w:rsid w:val="002920DA"/>
    <w:rsid w:val="002920EB"/>
    <w:rsid w:val="00292111"/>
    <w:rsid w:val="002921F4"/>
    <w:rsid w:val="00292217"/>
    <w:rsid w:val="00292450"/>
    <w:rsid w:val="00292542"/>
    <w:rsid w:val="00292676"/>
    <w:rsid w:val="00292700"/>
    <w:rsid w:val="00292773"/>
    <w:rsid w:val="0029285D"/>
    <w:rsid w:val="00292898"/>
    <w:rsid w:val="0029296C"/>
    <w:rsid w:val="00292C6F"/>
    <w:rsid w:val="0029352F"/>
    <w:rsid w:val="00293740"/>
    <w:rsid w:val="002939B9"/>
    <w:rsid w:val="002939EC"/>
    <w:rsid w:val="00293A8F"/>
    <w:rsid w:val="00293AE1"/>
    <w:rsid w:val="00293BE9"/>
    <w:rsid w:val="00293E82"/>
    <w:rsid w:val="00293F4F"/>
    <w:rsid w:val="0029443B"/>
    <w:rsid w:val="00294995"/>
    <w:rsid w:val="002949C3"/>
    <w:rsid w:val="00294A0B"/>
    <w:rsid w:val="00294A4C"/>
    <w:rsid w:val="00294A61"/>
    <w:rsid w:val="00294B2A"/>
    <w:rsid w:val="00294C83"/>
    <w:rsid w:val="00294D68"/>
    <w:rsid w:val="00294F9B"/>
    <w:rsid w:val="00295179"/>
    <w:rsid w:val="00295291"/>
    <w:rsid w:val="0029533F"/>
    <w:rsid w:val="00295573"/>
    <w:rsid w:val="00295586"/>
    <w:rsid w:val="002956BC"/>
    <w:rsid w:val="002956DC"/>
    <w:rsid w:val="00295981"/>
    <w:rsid w:val="00295ABF"/>
    <w:rsid w:val="00295D24"/>
    <w:rsid w:val="00296168"/>
    <w:rsid w:val="0029619C"/>
    <w:rsid w:val="002962D9"/>
    <w:rsid w:val="002964B2"/>
    <w:rsid w:val="002966D2"/>
    <w:rsid w:val="002969DE"/>
    <w:rsid w:val="00296A92"/>
    <w:rsid w:val="00296F23"/>
    <w:rsid w:val="00296F52"/>
    <w:rsid w:val="0029711F"/>
    <w:rsid w:val="0029720F"/>
    <w:rsid w:val="002973F2"/>
    <w:rsid w:val="00297561"/>
    <w:rsid w:val="00297608"/>
    <w:rsid w:val="00297860"/>
    <w:rsid w:val="002978A7"/>
    <w:rsid w:val="0029794D"/>
    <w:rsid w:val="002979DB"/>
    <w:rsid w:val="00297C57"/>
    <w:rsid w:val="00297DCF"/>
    <w:rsid w:val="002A0133"/>
    <w:rsid w:val="002A01DA"/>
    <w:rsid w:val="002A034B"/>
    <w:rsid w:val="002A03EE"/>
    <w:rsid w:val="002A04C5"/>
    <w:rsid w:val="002A04DA"/>
    <w:rsid w:val="002A0602"/>
    <w:rsid w:val="002A0759"/>
    <w:rsid w:val="002A0B8A"/>
    <w:rsid w:val="002A0D5D"/>
    <w:rsid w:val="002A0DB4"/>
    <w:rsid w:val="002A0E91"/>
    <w:rsid w:val="002A0ED8"/>
    <w:rsid w:val="002A1015"/>
    <w:rsid w:val="002A108B"/>
    <w:rsid w:val="002A135A"/>
    <w:rsid w:val="002A1368"/>
    <w:rsid w:val="002A13EF"/>
    <w:rsid w:val="002A1452"/>
    <w:rsid w:val="002A1537"/>
    <w:rsid w:val="002A1665"/>
    <w:rsid w:val="002A174F"/>
    <w:rsid w:val="002A1AE4"/>
    <w:rsid w:val="002A1F43"/>
    <w:rsid w:val="002A2004"/>
    <w:rsid w:val="002A22A6"/>
    <w:rsid w:val="002A2402"/>
    <w:rsid w:val="002A2829"/>
    <w:rsid w:val="002A2901"/>
    <w:rsid w:val="002A291E"/>
    <w:rsid w:val="002A2A3B"/>
    <w:rsid w:val="002A2BB9"/>
    <w:rsid w:val="002A2E92"/>
    <w:rsid w:val="002A2F78"/>
    <w:rsid w:val="002A303F"/>
    <w:rsid w:val="002A32D9"/>
    <w:rsid w:val="002A3336"/>
    <w:rsid w:val="002A3340"/>
    <w:rsid w:val="002A3CA3"/>
    <w:rsid w:val="002A4033"/>
    <w:rsid w:val="002A417F"/>
    <w:rsid w:val="002A438C"/>
    <w:rsid w:val="002A4496"/>
    <w:rsid w:val="002A4549"/>
    <w:rsid w:val="002A46C6"/>
    <w:rsid w:val="002A4788"/>
    <w:rsid w:val="002A492F"/>
    <w:rsid w:val="002A495B"/>
    <w:rsid w:val="002A49E3"/>
    <w:rsid w:val="002A4ACB"/>
    <w:rsid w:val="002A4C5B"/>
    <w:rsid w:val="002A4DFA"/>
    <w:rsid w:val="002A4E58"/>
    <w:rsid w:val="002A4E8C"/>
    <w:rsid w:val="002A4EC4"/>
    <w:rsid w:val="002A4FDA"/>
    <w:rsid w:val="002A511A"/>
    <w:rsid w:val="002A52EB"/>
    <w:rsid w:val="002A5648"/>
    <w:rsid w:val="002A574A"/>
    <w:rsid w:val="002A5955"/>
    <w:rsid w:val="002A5AF0"/>
    <w:rsid w:val="002A5CBA"/>
    <w:rsid w:val="002A5D10"/>
    <w:rsid w:val="002A5D5E"/>
    <w:rsid w:val="002A5F4F"/>
    <w:rsid w:val="002A5F7E"/>
    <w:rsid w:val="002A5FC3"/>
    <w:rsid w:val="002A6081"/>
    <w:rsid w:val="002A60DC"/>
    <w:rsid w:val="002A611F"/>
    <w:rsid w:val="002A61D9"/>
    <w:rsid w:val="002A6343"/>
    <w:rsid w:val="002A65D7"/>
    <w:rsid w:val="002A65F1"/>
    <w:rsid w:val="002A66BF"/>
    <w:rsid w:val="002A6763"/>
    <w:rsid w:val="002A69E7"/>
    <w:rsid w:val="002A69F5"/>
    <w:rsid w:val="002A6CAE"/>
    <w:rsid w:val="002A6D27"/>
    <w:rsid w:val="002A6E5D"/>
    <w:rsid w:val="002A6F56"/>
    <w:rsid w:val="002A701D"/>
    <w:rsid w:val="002A7242"/>
    <w:rsid w:val="002A7376"/>
    <w:rsid w:val="002A7502"/>
    <w:rsid w:val="002A7649"/>
    <w:rsid w:val="002A77A2"/>
    <w:rsid w:val="002A77CB"/>
    <w:rsid w:val="002A7C36"/>
    <w:rsid w:val="002A7CBB"/>
    <w:rsid w:val="002A7DFF"/>
    <w:rsid w:val="002A7F62"/>
    <w:rsid w:val="002A7F87"/>
    <w:rsid w:val="002B0134"/>
    <w:rsid w:val="002B01D1"/>
    <w:rsid w:val="002B03F9"/>
    <w:rsid w:val="002B04F1"/>
    <w:rsid w:val="002B0650"/>
    <w:rsid w:val="002B06DD"/>
    <w:rsid w:val="002B0839"/>
    <w:rsid w:val="002B0882"/>
    <w:rsid w:val="002B0B10"/>
    <w:rsid w:val="002B0C39"/>
    <w:rsid w:val="002B0D89"/>
    <w:rsid w:val="002B0EC8"/>
    <w:rsid w:val="002B1080"/>
    <w:rsid w:val="002B12C3"/>
    <w:rsid w:val="002B1368"/>
    <w:rsid w:val="002B149E"/>
    <w:rsid w:val="002B15C5"/>
    <w:rsid w:val="002B166D"/>
    <w:rsid w:val="002B1E9E"/>
    <w:rsid w:val="002B203E"/>
    <w:rsid w:val="002B21A5"/>
    <w:rsid w:val="002B2352"/>
    <w:rsid w:val="002B23FE"/>
    <w:rsid w:val="002B2614"/>
    <w:rsid w:val="002B27A7"/>
    <w:rsid w:val="002B294F"/>
    <w:rsid w:val="002B2A8A"/>
    <w:rsid w:val="002B2C8C"/>
    <w:rsid w:val="002B2D66"/>
    <w:rsid w:val="002B2EB1"/>
    <w:rsid w:val="002B2F6C"/>
    <w:rsid w:val="002B30AF"/>
    <w:rsid w:val="002B3563"/>
    <w:rsid w:val="002B374D"/>
    <w:rsid w:val="002B3776"/>
    <w:rsid w:val="002B39CF"/>
    <w:rsid w:val="002B3A27"/>
    <w:rsid w:val="002B3B28"/>
    <w:rsid w:val="002B3BB3"/>
    <w:rsid w:val="002B3C37"/>
    <w:rsid w:val="002B3CEE"/>
    <w:rsid w:val="002B3DBA"/>
    <w:rsid w:val="002B3FDF"/>
    <w:rsid w:val="002B407D"/>
    <w:rsid w:val="002B4377"/>
    <w:rsid w:val="002B44AA"/>
    <w:rsid w:val="002B4530"/>
    <w:rsid w:val="002B47ED"/>
    <w:rsid w:val="002B480A"/>
    <w:rsid w:val="002B494C"/>
    <w:rsid w:val="002B4990"/>
    <w:rsid w:val="002B4A49"/>
    <w:rsid w:val="002B4B01"/>
    <w:rsid w:val="002B4BE3"/>
    <w:rsid w:val="002B4D06"/>
    <w:rsid w:val="002B4D5F"/>
    <w:rsid w:val="002B4D97"/>
    <w:rsid w:val="002B4F89"/>
    <w:rsid w:val="002B5024"/>
    <w:rsid w:val="002B5444"/>
    <w:rsid w:val="002B5B9E"/>
    <w:rsid w:val="002B5CDB"/>
    <w:rsid w:val="002B5DDC"/>
    <w:rsid w:val="002B5EAC"/>
    <w:rsid w:val="002B5F86"/>
    <w:rsid w:val="002B6043"/>
    <w:rsid w:val="002B61B4"/>
    <w:rsid w:val="002B6265"/>
    <w:rsid w:val="002B6278"/>
    <w:rsid w:val="002B63D2"/>
    <w:rsid w:val="002B6676"/>
    <w:rsid w:val="002B667C"/>
    <w:rsid w:val="002B6C38"/>
    <w:rsid w:val="002B6F37"/>
    <w:rsid w:val="002B704F"/>
    <w:rsid w:val="002B72E5"/>
    <w:rsid w:val="002B747E"/>
    <w:rsid w:val="002B74E6"/>
    <w:rsid w:val="002B7514"/>
    <w:rsid w:val="002B76D5"/>
    <w:rsid w:val="002B7721"/>
    <w:rsid w:val="002B7770"/>
    <w:rsid w:val="002B777A"/>
    <w:rsid w:val="002B789D"/>
    <w:rsid w:val="002B796F"/>
    <w:rsid w:val="002B7B8B"/>
    <w:rsid w:val="002B7C64"/>
    <w:rsid w:val="002B7D04"/>
    <w:rsid w:val="002B7D75"/>
    <w:rsid w:val="002B7DA3"/>
    <w:rsid w:val="002B7E06"/>
    <w:rsid w:val="002C0001"/>
    <w:rsid w:val="002C0177"/>
    <w:rsid w:val="002C0188"/>
    <w:rsid w:val="002C0400"/>
    <w:rsid w:val="002C06BA"/>
    <w:rsid w:val="002C0740"/>
    <w:rsid w:val="002C084E"/>
    <w:rsid w:val="002C0A54"/>
    <w:rsid w:val="002C0D04"/>
    <w:rsid w:val="002C0E46"/>
    <w:rsid w:val="002C0EAA"/>
    <w:rsid w:val="002C10BD"/>
    <w:rsid w:val="002C116A"/>
    <w:rsid w:val="002C13F1"/>
    <w:rsid w:val="002C13F2"/>
    <w:rsid w:val="002C1461"/>
    <w:rsid w:val="002C16CC"/>
    <w:rsid w:val="002C16FE"/>
    <w:rsid w:val="002C1730"/>
    <w:rsid w:val="002C1746"/>
    <w:rsid w:val="002C1851"/>
    <w:rsid w:val="002C1953"/>
    <w:rsid w:val="002C1B83"/>
    <w:rsid w:val="002C1BE2"/>
    <w:rsid w:val="002C1CB6"/>
    <w:rsid w:val="002C1E7F"/>
    <w:rsid w:val="002C1EF0"/>
    <w:rsid w:val="002C2059"/>
    <w:rsid w:val="002C206D"/>
    <w:rsid w:val="002C238B"/>
    <w:rsid w:val="002C2715"/>
    <w:rsid w:val="002C2A41"/>
    <w:rsid w:val="002C2AA0"/>
    <w:rsid w:val="002C2C13"/>
    <w:rsid w:val="002C2C6D"/>
    <w:rsid w:val="002C2EA7"/>
    <w:rsid w:val="002C2ED7"/>
    <w:rsid w:val="002C327E"/>
    <w:rsid w:val="002C3284"/>
    <w:rsid w:val="002C33B9"/>
    <w:rsid w:val="002C3414"/>
    <w:rsid w:val="002C34F7"/>
    <w:rsid w:val="002C3943"/>
    <w:rsid w:val="002C3AC9"/>
    <w:rsid w:val="002C3B9D"/>
    <w:rsid w:val="002C3DB0"/>
    <w:rsid w:val="002C3DC8"/>
    <w:rsid w:val="002C3FA7"/>
    <w:rsid w:val="002C401B"/>
    <w:rsid w:val="002C4076"/>
    <w:rsid w:val="002C4410"/>
    <w:rsid w:val="002C4457"/>
    <w:rsid w:val="002C44A4"/>
    <w:rsid w:val="002C450A"/>
    <w:rsid w:val="002C45FC"/>
    <w:rsid w:val="002C47B4"/>
    <w:rsid w:val="002C4A68"/>
    <w:rsid w:val="002C4B1F"/>
    <w:rsid w:val="002C4DD9"/>
    <w:rsid w:val="002C5016"/>
    <w:rsid w:val="002C5357"/>
    <w:rsid w:val="002C56F4"/>
    <w:rsid w:val="002C5757"/>
    <w:rsid w:val="002C58F7"/>
    <w:rsid w:val="002C5A1B"/>
    <w:rsid w:val="002C5BD9"/>
    <w:rsid w:val="002C5BF8"/>
    <w:rsid w:val="002C5C32"/>
    <w:rsid w:val="002C5C63"/>
    <w:rsid w:val="002C5CDF"/>
    <w:rsid w:val="002C6370"/>
    <w:rsid w:val="002C6491"/>
    <w:rsid w:val="002C649B"/>
    <w:rsid w:val="002C65AC"/>
    <w:rsid w:val="002C66D6"/>
    <w:rsid w:val="002C678D"/>
    <w:rsid w:val="002C6880"/>
    <w:rsid w:val="002C68A4"/>
    <w:rsid w:val="002C68D9"/>
    <w:rsid w:val="002C6A3C"/>
    <w:rsid w:val="002C6A6B"/>
    <w:rsid w:val="002C6BB2"/>
    <w:rsid w:val="002C6C58"/>
    <w:rsid w:val="002C6D96"/>
    <w:rsid w:val="002C6DC6"/>
    <w:rsid w:val="002C6F15"/>
    <w:rsid w:val="002C6F24"/>
    <w:rsid w:val="002C6F48"/>
    <w:rsid w:val="002C7304"/>
    <w:rsid w:val="002C7909"/>
    <w:rsid w:val="002C7A59"/>
    <w:rsid w:val="002C7AD7"/>
    <w:rsid w:val="002C7B01"/>
    <w:rsid w:val="002C7BC0"/>
    <w:rsid w:val="002C7C45"/>
    <w:rsid w:val="002C7E41"/>
    <w:rsid w:val="002C7EE5"/>
    <w:rsid w:val="002C7F31"/>
    <w:rsid w:val="002CA888"/>
    <w:rsid w:val="002CC866"/>
    <w:rsid w:val="002D0010"/>
    <w:rsid w:val="002D0164"/>
    <w:rsid w:val="002D025D"/>
    <w:rsid w:val="002D038C"/>
    <w:rsid w:val="002D03C1"/>
    <w:rsid w:val="002D0751"/>
    <w:rsid w:val="002D0B99"/>
    <w:rsid w:val="002D0DDC"/>
    <w:rsid w:val="002D1041"/>
    <w:rsid w:val="002D1152"/>
    <w:rsid w:val="002D126E"/>
    <w:rsid w:val="002D1390"/>
    <w:rsid w:val="002D1698"/>
    <w:rsid w:val="002D16B6"/>
    <w:rsid w:val="002D175F"/>
    <w:rsid w:val="002D18FC"/>
    <w:rsid w:val="002D19F0"/>
    <w:rsid w:val="002D1AF8"/>
    <w:rsid w:val="002D1BAD"/>
    <w:rsid w:val="002D1BD1"/>
    <w:rsid w:val="002D1BE3"/>
    <w:rsid w:val="002D2011"/>
    <w:rsid w:val="002D20CB"/>
    <w:rsid w:val="002D2705"/>
    <w:rsid w:val="002D2834"/>
    <w:rsid w:val="002D2997"/>
    <w:rsid w:val="002D2A1D"/>
    <w:rsid w:val="002D2A23"/>
    <w:rsid w:val="002D2A3B"/>
    <w:rsid w:val="002D2D50"/>
    <w:rsid w:val="002D2D5F"/>
    <w:rsid w:val="002D2F96"/>
    <w:rsid w:val="002D3188"/>
    <w:rsid w:val="002D32AA"/>
    <w:rsid w:val="002D34FC"/>
    <w:rsid w:val="002D36D1"/>
    <w:rsid w:val="002D36E6"/>
    <w:rsid w:val="002D38D9"/>
    <w:rsid w:val="002D3B35"/>
    <w:rsid w:val="002D3C99"/>
    <w:rsid w:val="002D3D20"/>
    <w:rsid w:val="002D4012"/>
    <w:rsid w:val="002D4162"/>
    <w:rsid w:val="002D419E"/>
    <w:rsid w:val="002D41AD"/>
    <w:rsid w:val="002D4222"/>
    <w:rsid w:val="002D4382"/>
    <w:rsid w:val="002D4434"/>
    <w:rsid w:val="002D444F"/>
    <w:rsid w:val="002D4482"/>
    <w:rsid w:val="002D4514"/>
    <w:rsid w:val="002D45D0"/>
    <w:rsid w:val="002D4757"/>
    <w:rsid w:val="002D47BE"/>
    <w:rsid w:val="002D4AB8"/>
    <w:rsid w:val="002D4B4D"/>
    <w:rsid w:val="002D4B90"/>
    <w:rsid w:val="002D4C69"/>
    <w:rsid w:val="002D4C6B"/>
    <w:rsid w:val="002D4CFC"/>
    <w:rsid w:val="002D4DA3"/>
    <w:rsid w:val="002D5090"/>
    <w:rsid w:val="002D5093"/>
    <w:rsid w:val="002D5104"/>
    <w:rsid w:val="002D53DA"/>
    <w:rsid w:val="002D5597"/>
    <w:rsid w:val="002D5760"/>
    <w:rsid w:val="002D5821"/>
    <w:rsid w:val="002D58FE"/>
    <w:rsid w:val="002D592D"/>
    <w:rsid w:val="002D5AA1"/>
    <w:rsid w:val="002D5C2E"/>
    <w:rsid w:val="002D5C7D"/>
    <w:rsid w:val="002D5C8F"/>
    <w:rsid w:val="002D61AF"/>
    <w:rsid w:val="002D621E"/>
    <w:rsid w:val="002D66DD"/>
    <w:rsid w:val="002D67FA"/>
    <w:rsid w:val="002D68B2"/>
    <w:rsid w:val="002D6946"/>
    <w:rsid w:val="002D6A64"/>
    <w:rsid w:val="002D6FBD"/>
    <w:rsid w:val="002D71B5"/>
    <w:rsid w:val="002D72F4"/>
    <w:rsid w:val="002D7352"/>
    <w:rsid w:val="002D7360"/>
    <w:rsid w:val="002D752D"/>
    <w:rsid w:val="002D769C"/>
    <w:rsid w:val="002D79BF"/>
    <w:rsid w:val="002D7A55"/>
    <w:rsid w:val="002D7CD3"/>
    <w:rsid w:val="002D7CED"/>
    <w:rsid w:val="002D7E54"/>
    <w:rsid w:val="002D7EB5"/>
    <w:rsid w:val="002D7F2F"/>
    <w:rsid w:val="002D7FA2"/>
    <w:rsid w:val="002E00C4"/>
    <w:rsid w:val="002E016A"/>
    <w:rsid w:val="002E0287"/>
    <w:rsid w:val="002E0321"/>
    <w:rsid w:val="002E06BF"/>
    <w:rsid w:val="002E0C28"/>
    <w:rsid w:val="002E0C98"/>
    <w:rsid w:val="002E0CB5"/>
    <w:rsid w:val="002E0D85"/>
    <w:rsid w:val="002E0F40"/>
    <w:rsid w:val="002E0F7C"/>
    <w:rsid w:val="002E1136"/>
    <w:rsid w:val="002E1295"/>
    <w:rsid w:val="002E173F"/>
    <w:rsid w:val="002E1793"/>
    <w:rsid w:val="002E17BC"/>
    <w:rsid w:val="002E190B"/>
    <w:rsid w:val="002E1D64"/>
    <w:rsid w:val="002E1E8C"/>
    <w:rsid w:val="002E20D5"/>
    <w:rsid w:val="002E20F1"/>
    <w:rsid w:val="002E218D"/>
    <w:rsid w:val="002E21F2"/>
    <w:rsid w:val="002E2594"/>
    <w:rsid w:val="002E25EC"/>
    <w:rsid w:val="002E28A9"/>
    <w:rsid w:val="002E28C2"/>
    <w:rsid w:val="002E29F8"/>
    <w:rsid w:val="002E2A12"/>
    <w:rsid w:val="002E2A18"/>
    <w:rsid w:val="002E2B3A"/>
    <w:rsid w:val="002E2D98"/>
    <w:rsid w:val="002E2DAE"/>
    <w:rsid w:val="002E3270"/>
    <w:rsid w:val="002E37B3"/>
    <w:rsid w:val="002E3A24"/>
    <w:rsid w:val="002E3C04"/>
    <w:rsid w:val="002E3CE2"/>
    <w:rsid w:val="002E3D83"/>
    <w:rsid w:val="002E3E3B"/>
    <w:rsid w:val="002E42C3"/>
    <w:rsid w:val="002E43E5"/>
    <w:rsid w:val="002E4465"/>
    <w:rsid w:val="002E46B0"/>
    <w:rsid w:val="002E47CE"/>
    <w:rsid w:val="002E4845"/>
    <w:rsid w:val="002E4B2A"/>
    <w:rsid w:val="002E4C4B"/>
    <w:rsid w:val="002E4F95"/>
    <w:rsid w:val="002E52DA"/>
    <w:rsid w:val="002E537E"/>
    <w:rsid w:val="002E53CF"/>
    <w:rsid w:val="002E53E1"/>
    <w:rsid w:val="002E53F8"/>
    <w:rsid w:val="002E566A"/>
    <w:rsid w:val="002E57B1"/>
    <w:rsid w:val="002E59BD"/>
    <w:rsid w:val="002E5A30"/>
    <w:rsid w:val="002E5B35"/>
    <w:rsid w:val="002E5B7C"/>
    <w:rsid w:val="002E5B92"/>
    <w:rsid w:val="002E5BC5"/>
    <w:rsid w:val="002E5C49"/>
    <w:rsid w:val="002E5D6E"/>
    <w:rsid w:val="002E5D84"/>
    <w:rsid w:val="002E6088"/>
    <w:rsid w:val="002E60DD"/>
    <w:rsid w:val="002E6318"/>
    <w:rsid w:val="002E645C"/>
    <w:rsid w:val="002E653E"/>
    <w:rsid w:val="002E6580"/>
    <w:rsid w:val="002E6637"/>
    <w:rsid w:val="002E6790"/>
    <w:rsid w:val="002E6A13"/>
    <w:rsid w:val="002E6A1F"/>
    <w:rsid w:val="002E6A9E"/>
    <w:rsid w:val="002E6B3D"/>
    <w:rsid w:val="002E6D45"/>
    <w:rsid w:val="002E7020"/>
    <w:rsid w:val="002E7148"/>
    <w:rsid w:val="002E72DB"/>
    <w:rsid w:val="002E72FC"/>
    <w:rsid w:val="002E7326"/>
    <w:rsid w:val="002E7486"/>
    <w:rsid w:val="002E7585"/>
    <w:rsid w:val="002E758A"/>
    <w:rsid w:val="002E759C"/>
    <w:rsid w:val="002E7724"/>
    <w:rsid w:val="002E7B27"/>
    <w:rsid w:val="002E7BA8"/>
    <w:rsid w:val="002E7D35"/>
    <w:rsid w:val="002E7DC2"/>
    <w:rsid w:val="002E7E0D"/>
    <w:rsid w:val="002F0005"/>
    <w:rsid w:val="002F009D"/>
    <w:rsid w:val="002F00B1"/>
    <w:rsid w:val="002F0376"/>
    <w:rsid w:val="002F04D3"/>
    <w:rsid w:val="002F0695"/>
    <w:rsid w:val="002F09DE"/>
    <w:rsid w:val="002F0A55"/>
    <w:rsid w:val="002F0CA7"/>
    <w:rsid w:val="002F0D2C"/>
    <w:rsid w:val="002F0F39"/>
    <w:rsid w:val="002F1049"/>
    <w:rsid w:val="002F1614"/>
    <w:rsid w:val="002F16C4"/>
    <w:rsid w:val="002F1799"/>
    <w:rsid w:val="002F1A25"/>
    <w:rsid w:val="002F1B42"/>
    <w:rsid w:val="002F1F14"/>
    <w:rsid w:val="002F2479"/>
    <w:rsid w:val="002F2696"/>
    <w:rsid w:val="002F26F7"/>
    <w:rsid w:val="002F288F"/>
    <w:rsid w:val="002F2938"/>
    <w:rsid w:val="002F2A87"/>
    <w:rsid w:val="002F2B44"/>
    <w:rsid w:val="002F2BD5"/>
    <w:rsid w:val="002F2BD7"/>
    <w:rsid w:val="002F2D7C"/>
    <w:rsid w:val="002F2E3F"/>
    <w:rsid w:val="002F2FF2"/>
    <w:rsid w:val="002F3372"/>
    <w:rsid w:val="002F33D6"/>
    <w:rsid w:val="002F34FD"/>
    <w:rsid w:val="002F361E"/>
    <w:rsid w:val="002F4146"/>
    <w:rsid w:val="002F446F"/>
    <w:rsid w:val="002F4509"/>
    <w:rsid w:val="002F45DA"/>
    <w:rsid w:val="002F46AA"/>
    <w:rsid w:val="002F47B0"/>
    <w:rsid w:val="002F47BA"/>
    <w:rsid w:val="002F4817"/>
    <w:rsid w:val="002F4918"/>
    <w:rsid w:val="002F4A58"/>
    <w:rsid w:val="002F4CCC"/>
    <w:rsid w:val="002F4EB4"/>
    <w:rsid w:val="002F4FA2"/>
    <w:rsid w:val="002F5046"/>
    <w:rsid w:val="002F521D"/>
    <w:rsid w:val="002F522A"/>
    <w:rsid w:val="002F5359"/>
    <w:rsid w:val="002F5376"/>
    <w:rsid w:val="002F5391"/>
    <w:rsid w:val="002F54CF"/>
    <w:rsid w:val="002F5587"/>
    <w:rsid w:val="002F5620"/>
    <w:rsid w:val="002F5671"/>
    <w:rsid w:val="002F5874"/>
    <w:rsid w:val="002F5A3E"/>
    <w:rsid w:val="002F5B55"/>
    <w:rsid w:val="002F5B5A"/>
    <w:rsid w:val="002F5CAC"/>
    <w:rsid w:val="002F5CD4"/>
    <w:rsid w:val="002F5EA0"/>
    <w:rsid w:val="002F5EF7"/>
    <w:rsid w:val="002F5F60"/>
    <w:rsid w:val="002F5F62"/>
    <w:rsid w:val="002F6199"/>
    <w:rsid w:val="002F624B"/>
    <w:rsid w:val="002F624D"/>
    <w:rsid w:val="002F66DF"/>
    <w:rsid w:val="002F68EE"/>
    <w:rsid w:val="002F69DF"/>
    <w:rsid w:val="002F6B1B"/>
    <w:rsid w:val="002F6BE8"/>
    <w:rsid w:val="002F6C65"/>
    <w:rsid w:val="002F6D77"/>
    <w:rsid w:val="002F7116"/>
    <w:rsid w:val="002F7138"/>
    <w:rsid w:val="002F7157"/>
    <w:rsid w:val="002F723D"/>
    <w:rsid w:val="002F7704"/>
    <w:rsid w:val="002F7909"/>
    <w:rsid w:val="002F796A"/>
    <w:rsid w:val="002F79C8"/>
    <w:rsid w:val="002F79FB"/>
    <w:rsid w:val="002F7A44"/>
    <w:rsid w:val="002F7B93"/>
    <w:rsid w:val="002F7E2B"/>
    <w:rsid w:val="002F7F9E"/>
    <w:rsid w:val="003000A0"/>
    <w:rsid w:val="0030049A"/>
    <w:rsid w:val="003005AC"/>
    <w:rsid w:val="0030072B"/>
    <w:rsid w:val="00300A92"/>
    <w:rsid w:val="00300ADF"/>
    <w:rsid w:val="00300CD2"/>
    <w:rsid w:val="0030103D"/>
    <w:rsid w:val="00301736"/>
    <w:rsid w:val="003017F3"/>
    <w:rsid w:val="003018F0"/>
    <w:rsid w:val="00301DE0"/>
    <w:rsid w:val="00301FCE"/>
    <w:rsid w:val="003020AF"/>
    <w:rsid w:val="003020E2"/>
    <w:rsid w:val="00302116"/>
    <w:rsid w:val="00302331"/>
    <w:rsid w:val="00302347"/>
    <w:rsid w:val="0030239F"/>
    <w:rsid w:val="003023A3"/>
    <w:rsid w:val="00302501"/>
    <w:rsid w:val="003026E4"/>
    <w:rsid w:val="00302773"/>
    <w:rsid w:val="00302776"/>
    <w:rsid w:val="00302A70"/>
    <w:rsid w:val="00302BA8"/>
    <w:rsid w:val="00302D43"/>
    <w:rsid w:val="00302FF1"/>
    <w:rsid w:val="0030345B"/>
    <w:rsid w:val="003035D6"/>
    <w:rsid w:val="00303661"/>
    <w:rsid w:val="00303728"/>
    <w:rsid w:val="0030380F"/>
    <w:rsid w:val="00303880"/>
    <w:rsid w:val="00303902"/>
    <w:rsid w:val="00303AF8"/>
    <w:rsid w:val="00303B18"/>
    <w:rsid w:val="00303D7C"/>
    <w:rsid w:val="0030435A"/>
    <w:rsid w:val="003043DF"/>
    <w:rsid w:val="003043E7"/>
    <w:rsid w:val="00304452"/>
    <w:rsid w:val="0030448A"/>
    <w:rsid w:val="0030449D"/>
    <w:rsid w:val="003044B3"/>
    <w:rsid w:val="0030469A"/>
    <w:rsid w:val="003047EB"/>
    <w:rsid w:val="0030486C"/>
    <w:rsid w:val="0030491C"/>
    <w:rsid w:val="00304A2B"/>
    <w:rsid w:val="00304B2C"/>
    <w:rsid w:val="00304CF8"/>
    <w:rsid w:val="0030500A"/>
    <w:rsid w:val="00305049"/>
    <w:rsid w:val="00305056"/>
    <w:rsid w:val="003050DF"/>
    <w:rsid w:val="003050ED"/>
    <w:rsid w:val="0030531E"/>
    <w:rsid w:val="0030548E"/>
    <w:rsid w:val="00305599"/>
    <w:rsid w:val="003055F7"/>
    <w:rsid w:val="0030561F"/>
    <w:rsid w:val="003057E7"/>
    <w:rsid w:val="0030583E"/>
    <w:rsid w:val="003058A6"/>
    <w:rsid w:val="003058CB"/>
    <w:rsid w:val="003058E6"/>
    <w:rsid w:val="0030597E"/>
    <w:rsid w:val="00305A50"/>
    <w:rsid w:val="00305AC9"/>
    <w:rsid w:val="00305C1B"/>
    <w:rsid w:val="00305CFE"/>
    <w:rsid w:val="00305F5A"/>
    <w:rsid w:val="0030601E"/>
    <w:rsid w:val="003065F2"/>
    <w:rsid w:val="00306640"/>
    <w:rsid w:val="00306656"/>
    <w:rsid w:val="0030678F"/>
    <w:rsid w:val="0030683A"/>
    <w:rsid w:val="00306953"/>
    <w:rsid w:val="00306CF4"/>
    <w:rsid w:val="00306D5B"/>
    <w:rsid w:val="00306DE8"/>
    <w:rsid w:val="00306DFF"/>
    <w:rsid w:val="00306FDE"/>
    <w:rsid w:val="00307058"/>
    <w:rsid w:val="00307065"/>
    <w:rsid w:val="00307132"/>
    <w:rsid w:val="00307181"/>
    <w:rsid w:val="0030719B"/>
    <w:rsid w:val="003071B5"/>
    <w:rsid w:val="00307476"/>
    <w:rsid w:val="003074B6"/>
    <w:rsid w:val="00307702"/>
    <w:rsid w:val="0030791A"/>
    <w:rsid w:val="00307EE6"/>
    <w:rsid w:val="00307FE4"/>
    <w:rsid w:val="0030B4EC"/>
    <w:rsid w:val="0031000B"/>
    <w:rsid w:val="003103C0"/>
    <w:rsid w:val="00310893"/>
    <w:rsid w:val="003109FE"/>
    <w:rsid w:val="00310A9C"/>
    <w:rsid w:val="00310E11"/>
    <w:rsid w:val="00310EF1"/>
    <w:rsid w:val="00310FFA"/>
    <w:rsid w:val="0031105A"/>
    <w:rsid w:val="003110AD"/>
    <w:rsid w:val="0031117D"/>
    <w:rsid w:val="003112DD"/>
    <w:rsid w:val="0031183A"/>
    <w:rsid w:val="00311D99"/>
    <w:rsid w:val="00311DD4"/>
    <w:rsid w:val="003125EE"/>
    <w:rsid w:val="0031262D"/>
    <w:rsid w:val="00312836"/>
    <w:rsid w:val="00312A9C"/>
    <w:rsid w:val="00312CC5"/>
    <w:rsid w:val="00312D0D"/>
    <w:rsid w:val="00312ED2"/>
    <w:rsid w:val="00313142"/>
    <w:rsid w:val="00313191"/>
    <w:rsid w:val="00313237"/>
    <w:rsid w:val="003132F3"/>
    <w:rsid w:val="00313615"/>
    <w:rsid w:val="00313716"/>
    <w:rsid w:val="0031388E"/>
    <w:rsid w:val="0031399B"/>
    <w:rsid w:val="00313AAA"/>
    <w:rsid w:val="00313BBF"/>
    <w:rsid w:val="00313D4D"/>
    <w:rsid w:val="00313F54"/>
    <w:rsid w:val="00314159"/>
    <w:rsid w:val="003142EB"/>
    <w:rsid w:val="0031434D"/>
    <w:rsid w:val="00314583"/>
    <w:rsid w:val="003147DF"/>
    <w:rsid w:val="00314833"/>
    <w:rsid w:val="0031497A"/>
    <w:rsid w:val="003149EC"/>
    <w:rsid w:val="00314B8F"/>
    <w:rsid w:val="00314BF3"/>
    <w:rsid w:val="00314C6D"/>
    <w:rsid w:val="00314C90"/>
    <w:rsid w:val="00314C98"/>
    <w:rsid w:val="00314FA8"/>
    <w:rsid w:val="00315135"/>
    <w:rsid w:val="0031518A"/>
    <w:rsid w:val="00315531"/>
    <w:rsid w:val="00315703"/>
    <w:rsid w:val="003157B4"/>
    <w:rsid w:val="003157C8"/>
    <w:rsid w:val="00315930"/>
    <w:rsid w:val="003159B3"/>
    <w:rsid w:val="00315D9E"/>
    <w:rsid w:val="00315E9B"/>
    <w:rsid w:val="00315EB4"/>
    <w:rsid w:val="0031604B"/>
    <w:rsid w:val="0031613D"/>
    <w:rsid w:val="0031629D"/>
    <w:rsid w:val="00316329"/>
    <w:rsid w:val="003163A2"/>
    <w:rsid w:val="003163B9"/>
    <w:rsid w:val="00316474"/>
    <w:rsid w:val="00316690"/>
    <w:rsid w:val="0031675C"/>
    <w:rsid w:val="0031695D"/>
    <w:rsid w:val="00316B33"/>
    <w:rsid w:val="00316D28"/>
    <w:rsid w:val="00316D7A"/>
    <w:rsid w:val="00316D97"/>
    <w:rsid w:val="00316D9D"/>
    <w:rsid w:val="00316DAF"/>
    <w:rsid w:val="00316DB8"/>
    <w:rsid w:val="00317013"/>
    <w:rsid w:val="00317384"/>
    <w:rsid w:val="00317463"/>
    <w:rsid w:val="003174C8"/>
    <w:rsid w:val="00317561"/>
    <w:rsid w:val="003175A7"/>
    <w:rsid w:val="003175F4"/>
    <w:rsid w:val="0031776B"/>
    <w:rsid w:val="003178C8"/>
    <w:rsid w:val="00317B6A"/>
    <w:rsid w:val="00317C14"/>
    <w:rsid w:val="00317DF2"/>
    <w:rsid w:val="00317E52"/>
    <w:rsid w:val="003200FF"/>
    <w:rsid w:val="003202BE"/>
    <w:rsid w:val="00320409"/>
    <w:rsid w:val="00320578"/>
    <w:rsid w:val="003207AC"/>
    <w:rsid w:val="00320BA4"/>
    <w:rsid w:val="00320BF1"/>
    <w:rsid w:val="00320C19"/>
    <w:rsid w:val="00320E70"/>
    <w:rsid w:val="0032112B"/>
    <w:rsid w:val="00321158"/>
    <w:rsid w:val="00321304"/>
    <w:rsid w:val="0032141E"/>
    <w:rsid w:val="00321440"/>
    <w:rsid w:val="00321E47"/>
    <w:rsid w:val="0032224B"/>
    <w:rsid w:val="00322547"/>
    <w:rsid w:val="00322596"/>
    <w:rsid w:val="003226F1"/>
    <w:rsid w:val="003226FD"/>
    <w:rsid w:val="0032273A"/>
    <w:rsid w:val="00322782"/>
    <w:rsid w:val="003228E9"/>
    <w:rsid w:val="003229BE"/>
    <w:rsid w:val="003229E9"/>
    <w:rsid w:val="00322A9F"/>
    <w:rsid w:val="00322AE3"/>
    <w:rsid w:val="00322B79"/>
    <w:rsid w:val="00322D4F"/>
    <w:rsid w:val="00322E83"/>
    <w:rsid w:val="00322F55"/>
    <w:rsid w:val="00322FFA"/>
    <w:rsid w:val="0032302B"/>
    <w:rsid w:val="0032314C"/>
    <w:rsid w:val="0032336F"/>
    <w:rsid w:val="00323723"/>
    <w:rsid w:val="003237C0"/>
    <w:rsid w:val="003237CE"/>
    <w:rsid w:val="00323818"/>
    <w:rsid w:val="0032383D"/>
    <w:rsid w:val="00323924"/>
    <w:rsid w:val="00323929"/>
    <w:rsid w:val="0032394F"/>
    <w:rsid w:val="00323BDA"/>
    <w:rsid w:val="00323EBA"/>
    <w:rsid w:val="00324308"/>
    <w:rsid w:val="00324A75"/>
    <w:rsid w:val="00324DBF"/>
    <w:rsid w:val="003250D3"/>
    <w:rsid w:val="0032529C"/>
    <w:rsid w:val="00325489"/>
    <w:rsid w:val="00325705"/>
    <w:rsid w:val="003257B5"/>
    <w:rsid w:val="003259E3"/>
    <w:rsid w:val="00325B12"/>
    <w:rsid w:val="00325BE1"/>
    <w:rsid w:val="00325BF1"/>
    <w:rsid w:val="00325DDC"/>
    <w:rsid w:val="00325E37"/>
    <w:rsid w:val="00325FF2"/>
    <w:rsid w:val="003260C2"/>
    <w:rsid w:val="00326277"/>
    <w:rsid w:val="00326297"/>
    <w:rsid w:val="0032645E"/>
    <w:rsid w:val="003266D4"/>
    <w:rsid w:val="00326866"/>
    <w:rsid w:val="00326979"/>
    <w:rsid w:val="003269DC"/>
    <w:rsid w:val="00326A92"/>
    <w:rsid w:val="00326C6E"/>
    <w:rsid w:val="00326F49"/>
    <w:rsid w:val="003270A7"/>
    <w:rsid w:val="00327346"/>
    <w:rsid w:val="00327362"/>
    <w:rsid w:val="00327384"/>
    <w:rsid w:val="00327452"/>
    <w:rsid w:val="003275B0"/>
    <w:rsid w:val="003276FE"/>
    <w:rsid w:val="00327868"/>
    <w:rsid w:val="00327AED"/>
    <w:rsid w:val="00327B09"/>
    <w:rsid w:val="00327D7D"/>
    <w:rsid w:val="00327F4C"/>
    <w:rsid w:val="0033001A"/>
    <w:rsid w:val="0033007D"/>
    <w:rsid w:val="00330303"/>
    <w:rsid w:val="0033041B"/>
    <w:rsid w:val="00330612"/>
    <w:rsid w:val="003306D2"/>
    <w:rsid w:val="0033085A"/>
    <w:rsid w:val="00330883"/>
    <w:rsid w:val="003309E9"/>
    <w:rsid w:val="00330C16"/>
    <w:rsid w:val="00330EC2"/>
    <w:rsid w:val="003311E1"/>
    <w:rsid w:val="003312A0"/>
    <w:rsid w:val="003312AE"/>
    <w:rsid w:val="003313BE"/>
    <w:rsid w:val="003314CB"/>
    <w:rsid w:val="00331B13"/>
    <w:rsid w:val="00331C7A"/>
    <w:rsid w:val="00331CA1"/>
    <w:rsid w:val="00331D13"/>
    <w:rsid w:val="0033203F"/>
    <w:rsid w:val="0033209B"/>
    <w:rsid w:val="0033219F"/>
    <w:rsid w:val="003322D9"/>
    <w:rsid w:val="00332502"/>
    <w:rsid w:val="00332566"/>
    <w:rsid w:val="00332627"/>
    <w:rsid w:val="0033297A"/>
    <w:rsid w:val="00332AB2"/>
    <w:rsid w:val="00332C48"/>
    <w:rsid w:val="00332D6A"/>
    <w:rsid w:val="00332DA8"/>
    <w:rsid w:val="00332DF5"/>
    <w:rsid w:val="00332E2C"/>
    <w:rsid w:val="00332EEA"/>
    <w:rsid w:val="00332F7F"/>
    <w:rsid w:val="00333269"/>
    <w:rsid w:val="0033344A"/>
    <w:rsid w:val="003334CB"/>
    <w:rsid w:val="003339A2"/>
    <w:rsid w:val="00333DBF"/>
    <w:rsid w:val="00333DE0"/>
    <w:rsid w:val="00333E92"/>
    <w:rsid w:val="00333F17"/>
    <w:rsid w:val="00334133"/>
    <w:rsid w:val="0033426A"/>
    <w:rsid w:val="003343D2"/>
    <w:rsid w:val="0033441B"/>
    <w:rsid w:val="003344F6"/>
    <w:rsid w:val="0033451E"/>
    <w:rsid w:val="00334557"/>
    <w:rsid w:val="0033465E"/>
    <w:rsid w:val="0033469F"/>
    <w:rsid w:val="003348F0"/>
    <w:rsid w:val="00334914"/>
    <w:rsid w:val="00334A3D"/>
    <w:rsid w:val="00334D2B"/>
    <w:rsid w:val="00334FA1"/>
    <w:rsid w:val="00335267"/>
    <w:rsid w:val="00335550"/>
    <w:rsid w:val="00335648"/>
    <w:rsid w:val="00335677"/>
    <w:rsid w:val="00335700"/>
    <w:rsid w:val="00335793"/>
    <w:rsid w:val="003357AD"/>
    <w:rsid w:val="0033590A"/>
    <w:rsid w:val="0033597B"/>
    <w:rsid w:val="003359B6"/>
    <w:rsid w:val="00335DD9"/>
    <w:rsid w:val="00335F8C"/>
    <w:rsid w:val="0033626B"/>
    <w:rsid w:val="0033627C"/>
    <w:rsid w:val="003362A7"/>
    <w:rsid w:val="00336581"/>
    <w:rsid w:val="00336830"/>
    <w:rsid w:val="00336840"/>
    <w:rsid w:val="0033686D"/>
    <w:rsid w:val="003368E7"/>
    <w:rsid w:val="00336B2C"/>
    <w:rsid w:val="00336E00"/>
    <w:rsid w:val="00336FD5"/>
    <w:rsid w:val="00336FFA"/>
    <w:rsid w:val="003371C6"/>
    <w:rsid w:val="0033731C"/>
    <w:rsid w:val="00337468"/>
    <w:rsid w:val="003375B9"/>
    <w:rsid w:val="00337A50"/>
    <w:rsid w:val="00337A64"/>
    <w:rsid w:val="00337B22"/>
    <w:rsid w:val="00337B87"/>
    <w:rsid w:val="00337D2C"/>
    <w:rsid w:val="00337FB0"/>
    <w:rsid w:val="0033FFE6"/>
    <w:rsid w:val="00340001"/>
    <w:rsid w:val="003401F5"/>
    <w:rsid w:val="00340294"/>
    <w:rsid w:val="00340471"/>
    <w:rsid w:val="00340475"/>
    <w:rsid w:val="00340484"/>
    <w:rsid w:val="00340628"/>
    <w:rsid w:val="00340860"/>
    <w:rsid w:val="00340C22"/>
    <w:rsid w:val="00340F6F"/>
    <w:rsid w:val="00341092"/>
    <w:rsid w:val="0034116A"/>
    <w:rsid w:val="003411AD"/>
    <w:rsid w:val="003414DA"/>
    <w:rsid w:val="00341677"/>
    <w:rsid w:val="003417E3"/>
    <w:rsid w:val="00341992"/>
    <w:rsid w:val="003419AC"/>
    <w:rsid w:val="003419B2"/>
    <w:rsid w:val="00341B93"/>
    <w:rsid w:val="00341E4D"/>
    <w:rsid w:val="00341E52"/>
    <w:rsid w:val="00341FF4"/>
    <w:rsid w:val="003420CC"/>
    <w:rsid w:val="0034236E"/>
    <w:rsid w:val="00342549"/>
    <w:rsid w:val="0034257B"/>
    <w:rsid w:val="0034262E"/>
    <w:rsid w:val="00342957"/>
    <w:rsid w:val="00342B6F"/>
    <w:rsid w:val="00342B8E"/>
    <w:rsid w:val="00342E2C"/>
    <w:rsid w:val="00342F3A"/>
    <w:rsid w:val="003431EA"/>
    <w:rsid w:val="00343279"/>
    <w:rsid w:val="003432A1"/>
    <w:rsid w:val="003432BF"/>
    <w:rsid w:val="00343479"/>
    <w:rsid w:val="00343612"/>
    <w:rsid w:val="003437B8"/>
    <w:rsid w:val="003439B9"/>
    <w:rsid w:val="00343B18"/>
    <w:rsid w:val="00343C70"/>
    <w:rsid w:val="00343DBB"/>
    <w:rsid w:val="00343ED6"/>
    <w:rsid w:val="00343F9B"/>
    <w:rsid w:val="003441D7"/>
    <w:rsid w:val="00344235"/>
    <w:rsid w:val="00344298"/>
    <w:rsid w:val="003443EB"/>
    <w:rsid w:val="0034447C"/>
    <w:rsid w:val="003446AC"/>
    <w:rsid w:val="0034472E"/>
    <w:rsid w:val="00344E3F"/>
    <w:rsid w:val="00344ECE"/>
    <w:rsid w:val="00344F6A"/>
    <w:rsid w:val="0034515F"/>
    <w:rsid w:val="003452D9"/>
    <w:rsid w:val="003452E3"/>
    <w:rsid w:val="00345369"/>
    <w:rsid w:val="00345421"/>
    <w:rsid w:val="003457FB"/>
    <w:rsid w:val="00345B33"/>
    <w:rsid w:val="00345C18"/>
    <w:rsid w:val="00345E3C"/>
    <w:rsid w:val="00346069"/>
    <w:rsid w:val="003461A4"/>
    <w:rsid w:val="003463F0"/>
    <w:rsid w:val="0034653F"/>
    <w:rsid w:val="00346673"/>
    <w:rsid w:val="00346742"/>
    <w:rsid w:val="00346869"/>
    <w:rsid w:val="003468AD"/>
    <w:rsid w:val="003468FF"/>
    <w:rsid w:val="003469C0"/>
    <w:rsid w:val="00346A0D"/>
    <w:rsid w:val="00346ADA"/>
    <w:rsid w:val="00346BA1"/>
    <w:rsid w:val="00346BEA"/>
    <w:rsid w:val="00346C4F"/>
    <w:rsid w:val="00346C6F"/>
    <w:rsid w:val="00346FC5"/>
    <w:rsid w:val="003470ED"/>
    <w:rsid w:val="0034728C"/>
    <w:rsid w:val="00347330"/>
    <w:rsid w:val="003475BC"/>
    <w:rsid w:val="003478EF"/>
    <w:rsid w:val="00347960"/>
    <w:rsid w:val="00347B76"/>
    <w:rsid w:val="00347C69"/>
    <w:rsid w:val="00347D1B"/>
    <w:rsid w:val="00347F8C"/>
    <w:rsid w:val="003501A9"/>
    <w:rsid w:val="003501FE"/>
    <w:rsid w:val="00350550"/>
    <w:rsid w:val="003506FD"/>
    <w:rsid w:val="00350774"/>
    <w:rsid w:val="003507B3"/>
    <w:rsid w:val="003507E6"/>
    <w:rsid w:val="00350881"/>
    <w:rsid w:val="00350B9F"/>
    <w:rsid w:val="003510D0"/>
    <w:rsid w:val="003511BF"/>
    <w:rsid w:val="00351286"/>
    <w:rsid w:val="00351506"/>
    <w:rsid w:val="003515E2"/>
    <w:rsid w:val="00351759"/>
    <w:rsid w:val="00351825"/>
    <w:rsid w:val="00351890"/>
    <w:rsid w:val="00351BC6"/>
    <w:rsid w:val="00351DAC"/>
    <w:rsid w:val="00351DFB"/>
    <w:rsid w:val="00351FCB"/>
    <w:rsid w:val="003520D2"/>
    <w:rsid w:val="003521DC"/>
    <w:rsid w:val="003527AE"/>
    <w:rsid w:val="003528C7"/>
    <w:rsid w:val="00352A03"/>
    <w:rsid w:val="00352A4C"/>
    <w:rsid w:val="00352C4D"/>
    <w:rsid w:val="00353082"/>
    <w:rsid w:val="0035333A"/>
    <w:rsid w:val="00353433"/>
    <w:rsid w:val="003536B6"/>
    <w:rsid w:val="003537FB"/>
    <w:rsid w:val="00353A56"/>
    <w:rsid w:val="00353B44"/>
    <w:rsid w:val="00353C97"/>
    <w:rsid w:val="00353D31"/>
    <w:rsid w:val="00353E93"/>
    <w:rsid w:val="00354078"/>
    <w:rsid w:val="00354190"/>
    <w:rsid w:val="00354191"/>
    <w:rsid w:val="00354355"/>
    <w:rsid w:val="00354449"/>
    <w:rsid w:val="00354688"/>
    <w:rsid w:val="0035469F"/>
    <w:rsid w:val="00354819"/>
    <w:rsid w:val="00354835"/>
    <w:rsid w:val="003548DC"/>
    <w:rsid w:val="003548FD"/>
    <w:rsid w:val="00354AB2"/>
    <w:rsid w:val="00354BB6"/>
    <w:rsid w:val="00354EB9"/>
    <w:rsid w:val="00354ECE"/>
    <w:rsid w:val="00354F49"/>
    <w:rsid w:val="003550C6"/>
    <w:rsid w:val="003550F6"/>
    <w:rsid w:val="00355158"/>
    <w:rsid w:val="00355378"/>
    <w:rsid w:val="00355A3F"/>
    <w:rsid w:val="00355AA7"/>
    <w:rsid w:val="00355E2D"/>
    <w:rsid w:val="00355E9E"/>
    <w:rsid w:val="00355EE5"/>
    <w:rsid w:val="00355EF5"/>
    <w:rsid w:val="0035609F"/>
    <w:rsid w:val="00356122"/>
    <w:rsid w:val="0035618E"/>
    <w:rsid w:val="003561F4"/>
    <w:rsid w:val="003562E3"/>
    <w:rsid w:val="00356367"/>
    <w:rsid w:val="003565D4"/>
    <w:rsid w:val="00356633"/>
    <w:rsid w:val="003566A0"/>
    <w:rsid w:val="003567EE"/>
    <w:rsid w:val="0035683A"/>
    <w:rsid w:val="00357011"/>
    <w:rsid w:val="0035716B"/>
    <w:rsid w:val="003572DE"/>
    <w:rsid w:val="003574D4"/>
    <w:rsid w:val="00357517"/>
    <w:rsid w:val="0035757B"/>
    <w:rsid w:val="0035758E"/>
    <w:rsid w:val="003575E4"/>
    <w:rsid w:val="00357650"/>
    <w:rsid w:val="003576CF"/>
    <w:rsid w:val="0035783D"/>
    <w:rsid w:val="003578A3"/>
    <w:rsid w:val="00357964"/>
    <w:rsid w:val="00357A85"/>
    <w:rsid w:val="00357D7B"/>
    <w:rsid w:val="00357DC0"/>
    <w:rsid w:val="00357EB2"/>
    <w:rsid w:val="00360126"/>
    <w:rsid w:val="003601BA"/>
    <w:rsid w:val="0036026D"/>
    <w:rsid w:val="003602DE"/>
    <w:rsid w:val="0036032B"/>
    <w:rsid w:val="003605FF"/>
    <w:rsid w:val="00360699"/>
    <w:rsid w:val="003606C4"/>
    <w:rsid w:val="0036093B"/>
    <w:rsid w:val="00360987"/>
    <w:rsid w:val="00360A3F"/>
    <w:rsid w:val="00360A96"/>
    <w:rsid w:val="00360DBA"/>
    <w:rsid w:val="00360FBC"/>
    <w:rsid w:val="003610D7"/>
    <w:rsid w:val="003610E6"/>
    <w:rsid w:val="00361210"/>
    <w:rsid w:val="003616C3"/>
    <w:rsid w:val="003617A8"/>
    <w:rsid w:val="00361951"/>
    <w:rsid w:val="003619BE"/>
    <w:rsid w:val="003619E8"/>
    <w:rsid w:val="00361A4B"/>
    <w:rsid w:val="00361AA6"/>
    <w:rsid w:val="00361B60"/>
    <w:rsid w:val="00361CB6"/>
    <w:rsid w:val="00361DC2"/>
    <w:rsid w:val="003620D1"/>
    <w:rsid w:val="00362193"/>
    <w:rsid w:val="0036229E"/>
    <w:rsid w:val="003622B3"/>
    <w:rsid w:val="003622EA"/>
    <w:rsid w:val="003623DC"/>
    <w:rsid w:val="003623FC"/>
    <w:rsid w:val="0036241C"/>
    <w:rsid w:val="003624B7"/>
    <w:rsid w:val="00362680"/>
    <w:rsid w:val="0036268E"/>
    <w:rsid w:val="00362982"/>
    <w:rsid w:val="00362AE4"/>
    <w:rsid w:val="00362BD1"/>
    <w:rsid w:val="00362CA0"/>
    <w:rsid w:val="00362EC1"/>
    <w:rsid w:val="00362F6A"/>
    <w:rsid w:val="003630ED"/>
    <w:rsid w:val="0036320A"/>
    <w:rsid w:val="00363381"/>
    <w:rsid w:val="003633C2"/>
    <w:rsid w:val="003634F8"/>
    <w:rsid w:val="00363514"/>
    <w:rsid w:val="003636E8"/>
    <w:rsid w:val="003637BE"/>
    <w:rsid w:val="0036381A"/>
    <w:rsid w:val="0036396B"/>
    <w:rsid w:val="003639F1"/>
    <w:rsid w:val="00363A31"/>
    <w:rsid w:val="00363AB0"/>
    <w:rsid w:val="00363BDC"/>
    <w:rsid w:val="00363E77"/>
    <w:rsid w:val="00364273"/>
    <w:rsid w:val="003642F1"/>
    <w:rsid w:val="0036432B"/>
    <w:rsid w:val="00364369"/>
    <w:rsid w:val="003644F2"/>
    <w:rsid w:val="00364633"/>
    <w:rsid w:val="00364701"/>
    <w:rsid w:val="00364878"/>
    <w:rsid w:val="00364A0E"/>
    <w:rsid w:val="00364B78"/>
    <w:rsid w:val="00364FC5"/>
    <w:rsid w:val="0036500B"/>
    <w:rsid w:val="00365038"/>
    <w:rsid w:val="003650A3"/>
    <w:rsid w:val="003654C2"/>
    <w:rsid w:val="003655A6"/>
    <w:rsid w:val="003655A8"/>
    <w:rsid w:val="00365BC0"/>
    <w:rsid w:val="00365D24"/>
    <w:rsid w:val="00365DF0"/>
    <w:rsid w:val="0036604F"/>
    <w:rsid w:val="00366318"/>
    <w:rsid w:val="003664DA"/>
    <w:rsid w:val="0036652D"/>
    <w:rsid w:val="003666E8"/>
    <w:rsid w:val="00366799"/>
    <w:rsid w:val="0036681C"/>
    <w:rsid w:val="00366823"/>
    <w:rsid w:val="0036688D"/>
    <w:rsid w:val="003669AE"/>
    <w:rsid w:val="00366A2B"/>
    <w:rsid w:val="00366C49"/>
    <w:rsid w:val="00366F8B"/>
    <w:rsid w:val="00366FBB"/>
    <w:rsid w:val="003671E9"/>
    <w:rsid w:val="003676FE"/>
    <w:rsid w:val="00367A7A"/>
    <w:rsid w:val="00367AB2"/>
    <w:rsid w:val="00367B46"/>
    <w:rsid w:val="00367BAF"/>
    <w:rsid w:val="00367E39"/>
    <w:rsid w:val="00367F4A"/>
    <w:rsid w:val="00370108"/>
    <w:rsid w:val="003701DB"/>
    <w:rsid w:val="0037032C"/>
    <w:rsid w:val="00370341"/>
    <w:rsid w:val="0037034C"/>
    <w:rsid w:val="00370479"/>
    <w:rsid w:val="003706F6"/>
    <w:rsid w:val="00370819"/>
    <w:rsid w:val="00370ABA"/>
    <w:rsid w:val="00370C5C"/>
    <w:rsid w:val="00370E54"/>
    <w:rsid w:val="00370F50"/>
    <w:rsid w:val="00370FA5"/>
    <w:rsid w:val="00371095"/>
    <w:rsid w:val="00371244"/>
    <w:rsid w:val="00371352"/>
    <w:rsid w:val="00371674"/>
    <w:rsid w:val="00371772"/>
    <w:rsid w:val="003717E3"/>
    <w:rsid w:val="003719C6"/>
    <w:rsid w:val="00371C09"/>
    <w:rsid w:val="00371DF2"/>
    <w:rsid w:val="00371E7B"/>
    <w:rsid w:val="00372137"/>
    <w:rsid w:val="003721E6"/>
    <w:rsid w:val="0037228C"/>
    <w:rsid w:val="0037229F"/>
    <w:rsid w:val="0037245B"/>
    <w:rsid w:val="003724E6"/>
    <w:rsid w:val="003724F0"/>
    <w:rsid w:val="00372532"/>
    <w:rsid w:val="00372776"/>
    <w:rsid w:val="00372828"/>
    <w:rsid w:val="00372A39"/>
    <w:rsid w:val="00372AB8"/>
    <w:rsid w:val="00372E98"/>
    <w:rsid w:val="003731F3"/>
    <w:rsid w:val="0037338F"/>
    <w:rsid w:val="003733C7"/>
    <w:rsid w:val="0037348C"/>
    <w:rsid w:val="00373541"/>
    <w:rsid w:val="003735EF"/>
    <w:rsid w:val="00373667"/>
    <w:rsid w:val="0037369D"/>
    <w:rsid w:val="003738FC"/>
    <w:rsid w:val="00373B5E"/>
    <w:rsid w:val="00373C8B"/>
    <w:rsid w:val="00373F7E"/>
    <w:rsid w:val="0037406A"/>
    <w:rsid w:val="0037412A"/>
    <w:rsid w:val="00374249"/>
    <w:rsid w:val="003743CB"/>
    <w:rsid w:val="003749FF"/>
    <w:rsid w:val="00374B21"/>
    <w:rsid w:val="00374BC8"/>
    <w:rsid w:val="00374C98"/>
    <w:rsid w:val="00374D2C"/>
    <w:rsid w:val="00374D6E"/>
    <w:rsid w:val="00374DCA"/>
    <w:rsid w:val="00374EE4"/>
    <w:rsid w:val="00374F93"/>
    <w:rsid w:val="00375691"/>
    <w:rsid w:val="00375698"/>
    <w:rsid w:val="0037577B"/>
    <w:rsid w:val="00375A1C"/>
    <w:rsid w:val="00375BE7"/>
    <w:rsid w:val="00375D05"/>
    <w:rsid w:val="00375D89"/>
    <w:rsid w:val="00376270"/>
    <w:rsid w:val="0037634E"/>
    <w:rsid w:val="0037641A"/>
    <w:rsid w:val="003766AA"/>
    <w:rsid w:val="0037673E"/>
    <w:rsid w:val="00376768"/>
    <w:rsid w:val="003769F8"/>
    <w:rsid w:val="00376B36"/>
    <w:rsid w:val="00376BFB"/>
    <w:rsid w:val="00376E86"/>
    <w:rsid w:val="00376EE4"/>
    <w:rsid w:val="00376F89"/>
    <w:rsid w:val="00377009"/>
    <w:rsid w:val="003771BF"/>
    <w:rsid w:val="003772D5"/>
    <w:rsid w:val="003773ED"/>
    <w:rsid w:val="003774DC"/>
    <w:rsid w:val="003777CD"/>
    <w:rsid w:val="0037794C"/>
    <w:rsid w:val="00377B24"/>
    <w:rsid w:val="00377C32"/>
    <w:rsid w:val="00377CCC"/>
    <w:rsid w:val="00377F89"/>
    <w:rsid w:val="00377FC4"/>
    <w:rsid w:val="00377FD3"/>
    <w:rsid w:val="0038016E"/>
    <w:rsid w:val="003801D3"/>
    <w:rsid w:val="003802F7"/>
    <w:rsid w:val="003804AA"/>
    <w:rsid w:val="003804CF"/>
    <w:rsid w:val="0038052E"/>
    <w:rsid w:val="00380570"/>
    <w:rsid w:val="003805DF"/>
    <w:rsid w:val="00380671"/>
    <w:rsid w:val="00380850"/>
    <w:rsid w:val="00380916"/>
    <w:rsid w:val="00380942"/>
    <w:rsid w:val="0038098A"/>
    <w:rsid w:val="00380AD8"/>
    <w:rsid w:val="00380EA2"/>
    <w:rsid w:val="00380EDB"/>
    <w:rsid w:val="00380FA5"/>
    <w:rsid w:val="00380FAD"/>
    <w:rsid w:val="003810C1"/>
    <w:rsid w:val="00381540"/>
    <w:rsid w:val="00381639"/>
    <w:rsid w:val="00381A43"/>
    <w:rsid w:val="00381C58"/>
    <w:rsid w:val="00381CB2"/>
    <w:rsid w:val="0038201E"/>
    <w:rsid w:val="0038237B"/>
    <w:rsid w:val="00382499"/>
    <w:rsid w:val="003824EE"/>
    <w:rsid w:val="003825EB"/>
    <w:rsid w:val="00382813"/>
    <w:rsid w:val="00382911"/>
    <w:rsid w:val="00382932"/>
    <w:rsid w:val="00382A44"/>
    <w:rsid w:val="00382AF3"/>
    <w:rsid w:val="00382C6F"/>
    <w:rsid w:val="00382CD6"/>
    <w:rsid w:val="00382D98"/>
    <w:rsid w:val="00382E86"/>
    <w:rsid w:val="00382EE6"/>
    <w:rsid w:val="00382F25"/>
    <w:rsid w:val="00383151"/>
    <w:rsid w:val="003835F8"/>
    <w:rsid w:val="00383738"/>
    <w:rsid w:val="00383B90"/>
    <w:rsid w:val="00383F9B"/>
    <w:rsid w:val="00383FCF"/>
    <w:rsid w:val="00384342"/>
    <w:rsid w:val="0038435E"/>
    <w:rsid w:val="0038442D"/>
    <w:rsid w:val="003849E4"/>
    <w:rsid w:val="00384A4F"/>
    <w:rsid w:val="00384C87"/>
    <w:rsid w:val="00384C8D"/>
    <w:rsid w:val="00384D41"/>
    <w:rsid w:val="00384F50"/>
    <w:rsid w:val="003851A2"/>
    <w:rsid w:val="0038525B"/>
    <w:rsid w:val="0038548C"/>
    <w:rsid w:val="003854F7"/>
    <w:rsid w:val="00385777"/>
    <w:rsid w:val="00385A71"/>
    <w:rsid w:val="00385A84"/>
    <w:rsid w:val="00385B1D"/>
    <w:rsid w:val="00385BD4"/>
    <w:rsid w:val="00385D02"/>
    <w:rsid w:val="00385D7F"/>
    <w:rsid w:val="00385F4D"/>
    <w:rsid w:val="00385F62"/>
    <w:rsid w:val="00385FF5"/>
    <w:rsid w:val="00386228"/>
    <w:rsid w:val="00386899"/>
    <w:rsid w:val="003868E7"/>
    <w:rsid w:val="00386989"/>
    <w:rsid w:val="00386AFC"/>
    <w:rsid w:val="00386B09"/>
    <w:rsid w:val="00386EB1"/>
    <w:rsid w:val="00386F3B"/>
    <w:rsid w:val="00387010"/>
    <w:rsid w:val="003872D1"/>
    <w:rsid w:val="0038754D"/>
    <w:rsid w:val="0038756D"/>
    <w:rsid w:val="003875E9"/>
    <w:rsid w:val="00387739"/>
    <w:rsid w:val="00387CD2"/>
    <w:rsid w:val="00387F7A"/>
    <w:rsid w:val="00387FC7"/>
    <w:rsid w:val="0039018F"/>
    <w:rsid w:val="003902A3"/>
    <w:rsid w:val="003902E9"/>
    <w:rsid w:val="00390391"/>
    <w:rsid w:val="00390754"/>
    <w:rsid w:val="003908AF"/>
    <w:rsid w:val="00390A9B"/>
    <w:rsid w:val="00390AE6"/>
    <w:rsid w:val="00390E96"/>
    <w:rsid w:val="00390F63"/>
    <w:rsid w:val="00390FB1"/>
    <w:rsid w:val="00391140"/>
    <w:rsid w:val="00391156"/>
    <w:rsid w:val="00391231"/>
    <w:rsid w:val="003913D4"/>
    <w:rsid w:val="00391471"/>
    <w:rsid w:val="0039152D"/>
    <w:rsid w:val="00391546"/>
    <w:rsid w:val="0039155F"/>
    <w:rsid w:val="003915C8"/>
    <w:rsid w:val="00391709"/>
    <w:rsid w:val="003917E7"/>
    <w:rsid w:val="003918FB"/>
    <w:rsid w:val="003919E4"/>
    <w:rsid w:val="00391A26"/>
    <w:rsid w:val="00391A8A"/>
    <w:rsid w:val="00391B03"/>
    <w:rsid w:val="00391B95"/>
    <w:rsid w:val="00391D76"/>
    <w:rsid w:val="00391E2E"/>
    <w:rsid w:val="0039207C"/>
    <w:rsid w:val="0039221B"/>
    <w:rsid w:val="003923AB"/>
    <w:rsid w:val="00392453"/>
    <w:rsid w:val="00392758"/>
    <w:rsid w:val="0039281F"/>
    <w:rsid w:val="0039289F"/>
    <w:rsid w:val="00392A25"/>
    <w:rsid w:val="00392D62"/>
    <w:rsid w:val="00392F11"/>
    <w:rsid w:val="0039316B"/>
    <w:rsid w:val="003935DF"/>
    <w:rsid w:val="00393A52"/>
    <w:rsid w:val="00393D16"/>
    <w:rsid w:val="00393DF1"/>
    <w:rsid w:val="00393E25"/>
    <w:rsid w:val="00393FD3"/>
    <w:rsid w:val="0039404F"/>
    <w:rsid w:val="00394068"/>
    <w:rsid w:val="003941A6"/>
    <w:rsid w:val="003942ED"/>
    <w:rsid w:val="0039431B"/>
    <w:rsid w:val="00394499"/>
    <w:rsid w:val="0039464D"/>
    <w:rsid w:val="0039480A"/>
    <w:rsid w:val="0039486C"/>
    <w:rsid w:val="003949BA"/>
    <w:rsid w:val="00394ABE"/>
    <w:rsid w:val="00394C39"/>
    <w:rsid w:val="00394E0D"/>
    <w:rsid w:val="00394F20"/>
    <w:rsid w:val="00395290"/>
    <w:rsid w:val="00395587"/>
    <w:rsid w:val="003957BC"/>
    <w:rsid w:val="00395B13"/>
    <w:rsid w:val="00395B88"/>
    <w:rsid w:val="00395C5F"/>
    <w:rsid w:val="00396101"/>
    <w:rsid w:val="00396138"/>
    <w:rsid w:val="0039614C"/>
    <w:rsid w:val="003961A3"/>
    <w:rsid w:val="0039621B"/>
    <w:rsid w:val="00396269"/>
    <w:rsid w:val="0039634F"/>
    <w:rsid w:val="0039658F"/>
    <w:rsid w:val="00396654"/>
    <w:rsid w:val="0039692F"/>
    <w:rsid w:val="003969C4"/>
    <w:rsid w:val="00396A15"/>
    <w:rsid w:val="00396A29"/>
    <w:rsid w:val="00397193"/>
    <w:rsid w:val="003971B5"/>
    <w:rsid w:val="00397301"/>
    <w:rsid w:val="003973AB"/>
    <w:rsid w:val="00397485"/>
    <w:rsid w:val="003978D7"/>
    <w:rsid w:val="003979F7"/>
    <w:rsid w:val="00397B6F"/>
    <w:rsid w:val="00397C03"/>
    <w:rsid w:val="00397C3F"/>
    <w:rsid w:val="00397D5A"/>
    <w:rsid w:val="00397F00"/>
    <w:rsid w:val="003A0246"/>
    <w:rsid w:val="003A0603"/>
    <w:rsid w:val="003A060A"/>
    <w:rsid w:val="003A0830"/>
    <w:rsid w:val="003A0AC2"/>
    <w:rsid w:val="003A0AF8"/>
    <w:rsid w:val="003A0EB0"/>
    <w:rsid w:val="003A1050"/>
    <w:rsid w:val="003A10E8"/>
    <w:rsid w:val="003A15F4"/>
    <w:rsid w:val="003A17A2"/>
    <w:rsid w:val="003A17B6"/>
    <w:rsid w:val="003A195F"/>
    <w:rsid w:val="003A19EA"/>
    <w:rsid w:val="003A1AE8"/>
    <w:rsid w:val="003A1B27"/>
    <w:rsid w:val="003A1B61"/>
    <w:rsid w:val="003A1C35"/>
    <w:rsid w:val="003A1E60"/>
    <w:rsid w:val="003A2086"/>
    <w:rsid w:val="003A21FD"/>
    <w:rsid w:val="003A2216"/>
    <w:rsid w:val="003A269C"/>
    <w:rsid w:val="003A2938"/>
    <w:rsid w:val="003A2995"/>
    <w:rsid w:val="003A29C4"/>
    <w:rsid w:val="003A2A84"/>
    <w:rsid w:val="003A2DCA"/>
    <w:rsid w:val="003A3023"/>
    <w:rsid w:val="003A3129"/>
    <w:rsid w:val="003A3649"/>
    <w:rsid w:val="003A36C3"/>
    <w:rsid w:val="003A36F3"/>
    <w:rsid w:val="003A3B61"/>
    <w:rsid w:val="003A3DB1"/>
    <w:rsid w:val="003A3E0E"/>
    <w:rsid w:val="003A3EA9"/>
    <w:rsid w:val="003A401A"/>
    <w:rsid w:val="003A4196"/>
    <w:rsid w:val="003A41A9"/>
    <w:rsid w:val="003A41FC"/>
    <w:rsid w:val="003A437B"/>
    <w:rsid w:val="003A4389"/>
    <w:rsid w:val="003A4496"/>
    <w:rsid w:val="003A4510"/>
    <w:rsid w:val="003A453E"/>
    <w:rsid w:val="003A4685"/>
    <w:rsid w:val="003A482C"/>
    <w:rsid w:val="003A4926"/>
    <w:rsid w:val="003A4932"/>
    <w:rsid w:val="003A493A"/>
    <w:rsid w:val="003A4A6E"/>
    <w:rsid w:val="003A4ABF"/>
    <w:rsid w:val="003A4B80"/>
    <w:rsid w:val="003A5623"/>
    <w:rsid w:val="003A5628"/>
    <w:rsid w:val="003A5669"/>
    <w:rsid w:val="003A56CD"/>
    <w:rsid w:val="003A5729"/>
    <w:rsid w:val="003A58D8"/>
    <w:rsid w:val="003A5A9D"/>
    <w:rsid w:val="003A5AE0"/>
    <w:rsid w:val="003A5BA9"/>
    <w:rsid w:val="003A5ED6"/>
    <w:rsid w:val="003A5FAB"/>
    <w:rsid w:val="003A6087"/>
    <w:rsid w:val="003A6337"/>
    <w:rsid w:val="003A640E"/>
    <w:rsid w:val="003A6415"/>
    <w:rsid w:val="003A6433"/>
    <w:rsid w:val="003A655C"/>
    <w:rsid w:val="003A65D0"/>
    <w:rsid w:val="003A6841"/>
    <w:rsid w:val="003A69D4"/>
    <w:rsid w:val="003A69F6"/>
    <w:rsid w:val="003A6D72"/>
    <w:rsid w:val="003A7030"/>
    <w:rsid w:val="003A70A3"/>
    <w:rsid w:val="003A7143"/>
    <w:rsid w:val="003A71E0"/>
    <w:rsid w:val="003A726A"/>
    <w:rsid w:val="003A73D9"/>
    <w:rsid w:val="003A7404"/>
    <w:rsid w:val="003A7408"/>
    <w:rsid w:val="003A7794"/>
    <w:rsid w:val="003A7808"/>
    <w:rsid w:val="003A7BBE"/>
    <w:rsid w:val="003A7DDE"/>
    <w:rsid w:val="003A7F9A"/>
    <w:rsid w:val="003A7FF1"/>
    <w:rsid w:val="003B0029"/>
    <w:rsid w:val="003B0176"/>
    <w:rsid w:val="003B063B"/>
    <w:rsid w:val="003B0958"/>
    <w:rsid w:val="003B097F"/>
    <w:rsid w:val="003B0984"/>
    <w:rsid w:val="003B09EC"/>
    <w:rsid w:val="003B0A21"/>
    <w:rsid w:val="003B0BE7"/>
    <w:rsid w:val="003B0EB5"/>
    <w:rsid w:val="003B146B"/>
    <w:rsid w:val="003B166A"/>
    <w:rsid w:val="003B16FB"/>
    <w:rsid w:val="003B17FD"/>
    <w:rsid w:val="003B19E1"/>
    <w:rsid w:val="003B1D4D"/>
    <w:rsid w:val="003B1D50"/>
    <w:rsid w:val="003B2244"/>
    <w:rsid w:val="003B22EB"/>
    <w:rsid w:val="003B2306"/>
    <w:rsid w:val="003B2399"/>
    <w:rsid w:val="003B23EA"/>
    <w:rsid w:val="003B248C"/>
    <w:rsid w:val="003B25A7"/>
    <w:rsid w:val="003B266F"/>
    <w:rsid w:val="003B2692"/>
    <w:rsid w:val="003B2744"/>
    <w:rsid w:val="003B275C"/>
    <w:rsid w:val="003B28D6"/>
    <w:rsid w:val="003B299B"/>
    <w:rsid w:val="003B2AA6"/>
    <w:rsid w:val="003B2B84"/>
    <w:rsid w:val="003B2BA3"/>
    <w:rsid w:val="003B2BBC"/>
    <w:rsid w:val="003B2C5A"/>
    <w:rsid w:val="003B30BB"/>
    <w:rsid w:val="003B31CA"/>
    <w:rsid w:val="003B3233"/>
    <w:rsid w:val="003B348C"/>
    <w:rsid w:val="003B34E0"/>
    <w:rsid w:val="003B34FB"/>
    <w:rsid w:val="003B35FF"/>
    <w:rsid w:val="003B362A"/>
    <w:rsid w:val="003B369D"/>
    <w:rsid w:val="003B3854"/>
    <w:rsid w:val="003B39D4"/>
    <w:rsid w:val="003B3A03"/>
    <w:rsid w:val="003B3AB9"/>
    <w:rsid w:val="003B3B44"/>
    <w:rsid w:val="003B3B58"/>
    <w:rsid w:val="003B42C6"/>
    <w:rsid w:val="003B431A"/>
    <w:rsid w:val="003B4328"/>
    <w:rsid w:val="003B43A7"/>
    <w:rsid w:val="003B4562"/>
    <w:rsid w:val="003B45E8"/>
    <w:rsid w:val="003B477E"/>
    <w:rsid w:val="003B4930"/>
    <w:rsid w:val="003B49E9"/>
    <w:rsid w:val="003B4AC4"/>
    <w:rsid w:val="003B4C5A"/>
    <w:rsid w:val="003B4CEF"/>
    <w:rsid w:val="003B4D46"/>
    <w:rsid w:val="003B52C7"/>
    <w:rsid w:val="003B54D3"/>
    <w:rsid w:val="003B54FB"/>
    <w:rsid w:val="003B5D03"/>
    <w:rsid w:val="003B6262"/>
    <w:rsid w:val="003B6353"/>
    <w:rsid w:val="003B6377"/>
    <w:rsid w:val="003B6404"/>
    <w:rsid w:val="003B65B7"/>
    <w:rsid w:val="003B6763"/>
    <w:rsid w:val="003B6E00"/>
    <w:rsid w:val="003B6EFC"/>
    <w:rsid w:val="003B6F9F"/>
    <w:rsid w:val="003B6FCD"/>
    <w:rsid w:val="003B7091"/>
    <w:rsid w:val="003B70E7"/>
    <w:rsid w:val="003B722E"/>
    <w:rsid w:val="003B727C"/>
    <w:rsid w:val="003B7424"/>
    <w:rsid w:val="003B7463"/>
    <w:rsid w:val="003B77B4"/>
    <w:rsid w:val="003B7885"/>
    <w:rsid w:val="003B7909"/>
    <w:rsid w:val="003B791B"/>
    <w:rsid w:val="003B7997"/>
    <w:rsid w:val="003B7AE0"/>
    <w:rsid w:val="003B7C3F"/>
    <w:rsid w:val="003B7DF0"/>
    <w:rsid w:val="003B7E82"/>
    <w:rsid w:val="003B7EC3"/>
    <w:rsid w:val="003B7EF3"/>
    <w:rsid w:val="003B7F08"/>
    <w:rsid w:val="003B7F2E"/>
    <w:rsid w:val="003B7F4A"/>
    <w:rsid w:val="003C022D"/>
    <w:rsid w:val="003C0379"/>
    <w:rsid w:val="003C03C3"/>
    <w:rsid w:val="003C04F1"/>
    <w:rsid w:val="003C06C2"/>
    <w:rsid w:val="003C0804"/>
    <w:rsid w:val="003C0962"/>
    <w:rsid w:val="003C0AB7"/>
    <w:rsid w:val="003C0E29"/>
    <w:rsid w:val="003C0E8D"/>
    <w:rsid w:val="003C1002"/>
    <w:rsid w:val="003C103B"/>
    <w:rsid w:val="003C11E5"/>
    <w:rsid w:val="003C175F"/>
    <w:rsid w:val="003C1BDC"/>
    <w:rsid w:val="003C1C10"/>
    <w:rsid w:val="003C1C8D"/>
    <w:rsid w:val="003C1CBE"/>
    <w:rsid w:val="003C1D1F"/>
    <w:rsid w:val="003C1DBB"/>
    <w:rsid w:val="003C1ECF"/>
    <w:rsid w:val="003C1F34"/>
    <w:rsid w:val="003C1FED"/>
    <w:rsid w:val="003C2100"/>
    <w:rsid w:val="003C2158"/>
    <w:rsid w:val="003C223C"/>
    <w:rsid w:val="003C2303"/>
    <w:rsid w:val="003C2388"/>
    <w:rsid w:val="003C27F9"/>
    <w:rsid w:val="003C2BA6"/>
    <w:rsid w:val="003C2D36"/>
    <w:rsid w:val="003C2E8D"/>
    <w:rsid w:val="003C30E2"/>
    <w:rsid w:val="003C3262"/>
    <w:rsid w:val="003C329A"/>
    <w:rsid w:val="003C3403"/>
    <w:rsid w:val="003C34F4"/>
    <w:rsid w:val="003C38E2"/>
    <w:rsid w:val="003C3904"/>
    <w:rsid w:val="003C3933"/>
    <w:rsid w:val="003C3BCA"/>
    <w:rsid w:val="003C3BDB"/>
    <w:rsid w:val="003C3C01"/>
    <w:rsid w:val="003C3DDC"/>
    <w:rsid w:val="003C3F75"/>
    <w:rsid w:val="003C3FBD"/>
    <w:rsid w:val="003C420D"/>
    <w:rsid w:val="003C43A1"/>
    <w:rsid w:val="003C43D9"/>
    <w:rsid w:val="003C45B3"/>
    <w:rsid w:val="003C465E"/>
    <w:rsid w:val="003C48A0"/>
    <w:rsid w:val="003C48FA"/>
    <w:rsid w:val="003C4A74"/>
    <w:rsid w:val="003C4BF4"/>
    <w:rsid w:val="003C4C5E"/>
    <w:rsid w:val="003C4CE3"/>
    <w:rsid w:val="003C4F3B"/>
    <w:rsid w:val="003C505E"/>
    <w:rsid w:val="003C50D1"/>
    <w:rsid w:val="003C512B"/>
    <w:rsid w:val="003C52E4"/>
    <w:rsid w:val="003C536A"/>
    <w:rsid w:val="003C5545"/>
    <w:rsid w:val="003C5546"/>
    <w:rsid w:val="003C561D"/>
    <w:rsid w:val="003C565C"/>
    <w:rsid w:val="003C56B6"/>
    <w:rsid w:val="003C5942"/>
    <w:rsid w:val="003C59D4"/>
    <w:rsid w:val="003C59ED"/>
    <w:rsid w:val="003C5AD7"/>
    <w:rsid w:val="003C6079"/>
    <w:rsid w:val="003C60BF"/>
    <w:rsid w:val="003C6131"/>
    <w:rsid w:val="003C614F"/>
    <w:rsid w:val="003C630F"/>
    <w:rsid w:val="003C63EF"/>
    <w:rsid w:val="003C654D"/>
    <w:rsid w:val="003C654E"/>
    <w:rsid w:val="003C65BC"/>
    <w:rsid w:val="003C6609"/>
    <w:rsid w:val="003C6767"/>
    <w:rsid w:val="003C68C8"/>
    <w:rsid w:val="003C68E5"/>
    <w:rsid w:val="003C6976"/>
    <w:rsid w:val="003C69A1"/>
    <w:rsid w:val="003C69AA"/>
    <w:rsid w:val="003C6F38"/>
    <w:rsid w:val="003C72D3"/>
    <w:rsid w:val="003C747F"/>
    <w:rsid w:val="003C7486"/>
    <w:rsid w:val="003C74DB"/>
    <w:rsid w:val="003C78F9"/>
    <w:rsid w:val="003C7926"/>
    <w:rsid w:val="003C7A3A"/>
    <w:rsid w:val="003C7D77"/>
    <w:rsid w:val="003C7DE3"/>
    <w:rsid w:val="003C7F73"/>
    <w:rsid w:val="003C7FB2"/>
    <w:rsid w:val="003C90CF"/>
    <w:rsid w:val="003CB74A"/>
    <w:rsid w:val="003D0205"/>
    <w:rsid w:val="003D024E"/>
    <w:rsid w:val="003D0353"/>
    <w:rsid w:val="003D04E9"/>
    <w:rsid w:val="003D0666"/>
    <w:rsid w:val="003D06EA"/>
    <w:rsid w:val="003D07D1"/>
    <w:rsid w:val="003D0829"/>
    <w:rsid w:val="003D0894"/>
    <w:rsid w:val="003D0AFA"/>
    <w:rsid w:val="003D0C32"/>
    <w:rsid w:val="003D0D35"/>
    <w:rsid w:val="003D0D8E"/>
    <w:rsid w:val="003D0DF2"/>
    <w:rsid w:val="003D0FC2"/>
    <w:rsid w:val="003D102A"/>
    <w:rsid w:val="003D1193"/>
    <w:rsid w:val="003D1458"/>
    <w:rsid w:val="003D16E8"/>
    <w:rsid w:val="003D170B"/>
    <w:rsid w:val="003D174D"/>
    <w:rsid w:val="003D1987"/>
    <w:rsid w:val="003D1A11"/>
    <w:rsid w:val="003D1B0D"/>
    <w:rsid w:val="003D1DD0"/>
    <w:rsid w:val="003D1E39"/>
    <w:rsid w:val="003D1EEE"/>
    <w:rsid w:val="003D1FEA"/>
    <w:rsid w:val="003D2212"/>
    <w:rsid w:val="003D2292"/>
    <w:rsid w:val="003D23E0"/>
    <w:rsid w:val="003D23FB"/>
    <w:rsid w:val="003D2599"/>
    <w:rsid w:val="003D291F"/>
    <w:rsid w:val="003D297D"/>
    <w:rsid w:val="003D2A97"/>
    <w:rsid w:val="003D2DF5"/>
    <w:rsid w:val="003D31E9"/>
    <w:rsid w:val="003D329B"/>
    <w:rsid w:val="003D341F"/>
    <w:rsid w:val="003D3423"/>
    <w:rsid w:val="003D3873"/>
    <w:rsid w:val="003D387E"/>
    <w:rsid w:val="003D3A75"/>
    <w:rsid w:val="003D3D1D"/>
    <w:rsid w:val="003D3FC8"/>
    <w:rsid w:val="003D4053"/>
    <w:rsid w:val="003D4139"/>
    <w:rsid w:val="003D416C"/>
    <w:rsid w:val="003D43A0"/>
    <w:rsid w:val="003D46A9"/>
    <w:rsid w:val="003D47CE"/>
    <w:rsid w:val="003D47FB"/>
    <w:rsid w:val="003D4857"/>
    <w:rsid w:val="003D4B47"/>
    <w:rsid w:val="003D4DD8"/>
    <w:rsid w:val="003D4F37"/>
    <w:rsid w:val="003D4FB4"/>
    <w:rsid w:val="003D5052"/>
    <w:rsid w:val="003D5153"/>
    <w:rsid w:val="003D51F1"/>
    <w:rsid w:val="003D5218"/>
    <w:rsid w:val="003D580F"/>
    <w:rsid w:val="003D58B3"/>
    <w:rsid w:val="003D58FD"/>
    <w:rsid w:val="003D5BCE"/>
    <w:rsid w:val="003D5CA7"/>
    <w:rsid w:val="003D5E5F"/>
    <w:rsid w:val="003D5EE2"/>
    <w:rsid w:val="003D5EEB"/>
    <w:rsid w:val="003D5F2E"/>
    <w:rsid w:val="003D5FD1"/>
    <w:rsid w:val="003D5FD3"/>
    <w:rsid w:val="003D6109"/>
    <w:rsid w:val="003D6193"/>
    <w:rsid w:val="003D6558"/>
    <w:rsid w:val="003D673C"/>
    <w:rsid w:val="003D694C"/>
    <w:rsid w:val="003D6AAE"/>
    <w:rsid w:val="003D6C04"/>
    <w:rsid w:val="003D6D9F"/>
    <w:rsid w:val="003D6E92"/>
    <w:rsid w:val="003D6F44"/>
    <w:rsid w:val="003D70A6"/>
    <w:rsid w:val="003D70B7"/>
    <w:rsid w:val="003D71B9"/>
    <w:rsid w:val="003D72DD"/>
    <w:rsid w:val="003D7479"/>
    <w:rsid w:val="003D7625"/>
    <w:rsid w:val="003D785B"/>
    <w:rsid w:val="003D786A"/>
    <w:rsid w:val="003D7A49"/>
    <w:rsid w:val="003D7E86"/>
    <w:rsid w:val="003E01CF"/>
    <w:rsid w:val="003E05D6"/>
    <w:rsid w:val="003E06E3"/>
    <w:rsid w:val="003E089C"/>
    <w:rsid w:val="003E0967"/>
    <w:rsid w:val="003E09E2"/>
    <w:rsid w:val="003E0B0D"/>
    <w:rsid w:val="003E0CCA"/>
    <w:rsid w:val="003E0EBC"/>
    <w:rsid w:val="003E1087"/>
    <w:rsid w:val="003E10C4"/>
    <w:rsid w:val="003E118C"/>
    <w:rsid w:val="003E184B"/>
    <w:rsid w:val="003E199E"/>
    <w:rsid w:val="003E1E51"/>
    <w:rsid w:val="003E1F65"/>
    <w:rsid w:val="003E20BD"/>
    <w:rsid w:val="003E20D1"/>
    <w:rsid w:val="003E2121"/>
    <w:rsid w:val="003E2212"/>
    <w:rsid w:val="003E2411"/>
    <w:rsid w:val="003E2A08"/>
    <w:rsid w:val="003E2AED"/>
    <w:rsid w:val="003E2B04"/>
    <w:rsid w:val="003E2C3A"/>
    <w:rsid w:val="003E2DD1"/>
    <w:rsid w:val="003E2E99"/>
    <w:rsid w:val="003E2EE2"/>
    <w:rsid w:val="003E3081"/>
    <w:rsid w:val="003E3095"/>
    <w:rsid w:val="003E3146"/>
    <w:rsid w:val="003E3367"/>
    <w:rsid w:val="003E33AB"/>
    <w:rsid w:val="003E355E"/>
    <w:rsid w:val="003E373B"/>
    <w:rsid w:val="003E3805"/>
    <w:rsid w:val="003E38A1"/>
    <w:rsid w:val="003E397B"/>
    <w:rsid w:val="003E3A2D"/>
    <w:rsid w:val="003E3B3C"/>
    <w:rsid w:val="003E3BB0"/>
    <w:rsid w:val="003E3DB5"/>
    <w:rsid w:val="003E3DDD"/>
    <w:rsid w:val="003E3E05"/>
    <w:rsid w:val="003E404D"/>
    <w:rsid w:val="003E4097"/>
    <w:rsid w:val="003E429C"/>
    <w:rsid w:val="003E43D9"/>
    <w:rsid w:val="003E44AA"/>
    <w:rsid w:val="003E4581"/>
    <w:rsid w:val="003E4657"/>
    <w:rsid w:val="003E46BA"/>
    <w:rsid w:val="003E46DB"/>
    <w:rsid w:val="003E47EB"/>
    <w:rsid w:val="003E4887"/>
    <w:rsid w:val="003E4AD4"/>
    <w:rsid w:val="003E4CF0"/>
    <w:rsid w:val="003E4D72"/>
    <w:rsid w:val="003E4F19"/>
    <w:rsid w:val="003E4F79"/>
    <w:rsid w:val="003E5235"/>
    <w:rsid w:val="003E52F0"/>
    <w:rsid w:val="003E533F"/>
    <w:rsid w:val="003E542A"/>
    <w:rsid w:val="003E55D5"/>
    <w:rsid w:val="003E5740"/>
    <w:rsid w:val="003E5850"/>
    <w:rsid w:val="003E58AA"/>
    <w:rsid w:val="003E5C11"/>
    <w:rsid w:val="003E5C93"/>
    <w:rsid w:val="003E5EE5"/>
    <w:rsid w:val="003E5FEB"/>
    <w:rsid w:val="003E60E5"/>
    <w:rsid w:val="003E611C"/>
    <w:rsid w:val="003E61A1"/>
    <w:rsid w:val="003E62FD"/>
    <w:rsid w:val="003E65F2"/>
    <w:rsid w:val="003E6627"/>
    <w:rsid w:val="003E6865"/>
    <w:rsid w:val="003E6930"/>
    <w:rsid w:val="003E6BED"/>
    <w:rsid w:val="003E6D76"/>
    <w:rsid w:val="003E6E70"/>
    <w:rsid w:val="003E70D2"/>
    <w:rsid w:val="003E70FB"/>
    <w:rsid w:val="003E71EF"/>
    <w:rsid w:val="003E722E"/>
    <w:rsid w:val="003E72F5"/>
    <w:rsid w:val="003E7402"/>
    <w:rsid w:val="003E7562"/>
    <w:rsid w:val="003E76B5"/>
    <w:rsid w:val="003E7705"/>
    <w:rsid w:val="003E7795"/>
    <w:rsid w:val="003E7796"/>
    <w:rsid w:val="003E7A6A"/>
    <w:rsid w:val="003E7D0D"/>
    <w:rsid w:val="003E7F07"/>
    <w:rsid w:val="003F006C"/>
    <w:rsid w:val="003F0191"/>
    <w:rsid w:val="003F0260"/>
    <w:rsid w:val="003F0337"/>
    <w:rsid w:val="003F0390"/>
    <w:rsid w:val="003F0424"/>
    <w:rsid w:val="003F04B2"/>
    <w:rsid w:val="003F04F6"/>
    <w:rsid w:val="003F051B"/>
    <w:rsid w:val="003F053A"/>
    <w:rsid w:val="003F0551"/>
    <w:rsid w:val="003F0765"/>
    <w:rsid w:val="003F0811"/>
    <w:rsid w:val="003F0D33"/>
    <w:rsid w:val="003F0D36"/>
    <w:rsid w:val="003F0DDB"/>
    <w:rsid w:val="003F0E09"/>
    <w:rsid w:val="003F0E49"/>
    <w:rsid w:val="003F0F47"/>
    <w:rsid w:val="003F123B"/>
    <w:rsid w:val="003F1278"/>
    <w:rsid w:val="003F12C0"/>
    <w:rsid w:val="003F12F2"/>
    <w:rsid w:val="003F17D6"/>
    <w:rsid w:val="003F1977"/>
    <w:rsid w:val="003F19E3"/>
    <w:rsid w:val="003F1A56"/>
    <w:rsid w:val="003F1B2C"/>
    <w:rsid w:val="003F1BD6"/>
    <w:rsid w:val="003F1C47"/>
    <w:rsid w:val="003F1CEF"/>
    <w:rsid w:val="003F2112"/>
    <w:rsid w:val="003F21D8"/>
    <w:rsid w:val="003F2206"/>
    <w:rsid w:val="003F2419"/>
    <w:rsid w:val="003F24C4"/>
    <w:rsid w:val="003F2538"/>
    <w:rsid w:val="003F25AD"/>
    <w:rsid w:val="003F2607"/>
    <w:rsid w:val="003F2676"/>
    <w:rsid w:val="003F26DE"/>
    <w:rsid w:val="003F2812"/>
    <w:rsid w:val="003F295C"/>
    <w:rsid w:val="003F2C33"/>
    <w:rsid w:val="003F2D9E"/>
    <w:rsid w:val="003F2DA2"/>
    <w:rsid w:val="003F2E79"/>
    <w:rsid w:val="003F2FA2"/>
    <w:rsid w:val="003F30B6"/>
    <w:rsid w:val="003F3107"/>
    <w:rsid w:val="003F3162"/>
    <w:rsid w:val="003F3165"/>
    <w:rsid w:val="003F33BA"/>
    <w:rsid w:val="003F3532"/>
    <w:rsid w:val="003F374B"/>
    <w:rsid w:val="003F37E2"/>
    <w:rsid w:val="003F38E6"/>
    <w:rsid w:val="003F392D"/>
    <w:rsid w:val="003F39AC"/>
    <w:rsid w:val="003F39F6"/>
    <w:rsid w:val="003F3A47"/>
    <w:rsid w:val="003F3A5D"/>
    <w:rsid w:val="003F3C02"/>
    <w:rsid w:val="003F3DDC"/>
    <w:rsid w:val="003F3E0C"/>
    <w:rsid w:val="003F424F"/>
    <w:rsid w:val="003F42D0"/>
    <w:rsid w:val="003F42F7"/>
    <w:rsid w:val="003F444E"/>
    <w:rsid w:val="003F4637"/>
    <w:rsid w:val="003F47BF"/>
    <w:rsid w:val="003F47F3"/>
    <w:rsid w:val="003F4832"/>
    <w:rsid w:val="003F4931"/>
    <w:rsid w:val="003F4945"/>
    <w:rsid w:val="003F4B28"/>
    <w:rsid w:val="003F4B61"/>
    <w:rsid w:val="003F4D36"/>
    <w:rsid w:val="003F4DD5"/>
    <w:rsid w:val="003F4F3C"/>
    <w:rsid w:val="003F4F75"/>
    <w:rsid w:val="003F5004"/>
    <w:rsid w:val="003F5097"/>
    <w:rsid w:val="003F5547"/>
    <w:rsid w:val="003F55C9"/>
    <w:rsid w:val="003F55F6"/>
    <w:rsid w:val="003F5669"/>
    <w:rsid w:val="003F5676"/>
    <w:rsid w:val="003F5CC5"/>
    <w:rsid w:val="003F5F10"/>
    <w:rsid w:val="003F5FF4"/>
    <w:rsid w:val="003F611F"/>
    <w:rsid w:val="003F642F"/>
    <w:rsid w:val="003F6481"/>
    <w:rsid w:val="003F66D9"/>
    <w:rsid w:val="003F6A57"/>
    <w:rsid w:val="003F6D9C"/>
    <w:rsid w:val="003F6DFE"/>
    <w:rsid w:val="003F72FF"/>
    <w:rsid w:val="003F740B"/>
    <w:rsid w:val="003F7468"/>
    <w:rsid w:val="003F7489"/>
    <w:rsid w:val="003F7650"/>
    <w:rsid w:val="003F773A"/>
    <w:rsid w:val="003F78C0"/>
    <w:rsid w:val="003F7B79"/>
    <w:rsid w:val="003F7D77"/>
    <w:rsid w:val="003F7E09"/>
    <w:rsid w:val="003F7EFA"/>
    <w:rsid w:val="00400055"/>
    <w:rsid w:val="004001D6"/>
    <w:rsid w:val="004001FF"/>
    <w:rsid w:val="004002DF"/>
    <w:rsid w:val="0040064B"/>
    <w:rsid w:val="0040099F"/>
    <w:rsid w:val="00400A60"/>
    <w:rsid w:val="00400CC6"/>
    <w:rsid w:val="00400CDE"/>
    <w:rsid w:val="00400D1F"/>
    <w:rsid w:val="00400F3C"/>
    <w:rsid w:val="004011E3"/>
    <w:rsid w:val="004015A8"/>
    <w:rsid w:val="004017D4"/>
    <w:rsid w:val="004019BD"/>
    <w:rsid w:val="004019E5"/>
    <w:rsid w:val="00401A1A"/>
    <w:rsid w:val="00401A34"/>
    <w:rsid w:val="00401B26"/>
    <w:rsid w:val="00401DAD"/>
    <w:rsid w:val="00401E5D"/>
    <w:rsid w:val="0040211B"/>
    <w:rsid w:val="004021CF"/>
    <w:rsid w:val="00402286"/>
    <w:rsid w:val="004023E2"/>
    <w:rsid w:val="00402498"/>
    <w:rsid w:val="004024BF"/>
    <w:rsid w:val="004024E9"/>
    <w:rsid w:val="00402561"/>
    <w:rsid w:val="00402576"/>
    <w:rsid w:val="00402591"/>
    <w:rsid w:val="004026C3"/>
    <w:rsid w:val="0040275F"/>
    <w:rsid w:val="00402841"/>
    <w:rsid w:val="004028AE"/>
    <w:rsid w:val="0040296E"/>
    <w:rsid w:val="00402A82"/>
    <w:rsid w:val="00402C10"/>
    <w:rsid w:val="00402FF8"/>
    <w:rsid w:val="00403156"/>
    <w:rsid w:val="00403420"/>
    <w:rsid w:val="00403426"/>
    <w:rsid w:val="00403679"/>
    <w:rsid w:val="0040370A"/>
    <w:rsid w:val="00403763"/>
    <w:rsid w:val="0040398E"/>
    <w:rsid w:val="004039FF"/>
    <w:rsid w:val="00403A52"/>
    <w:rsid w:val="00403E59"/>
    <w:rsid w:val="00403F6E"/>
    <w:rsid w:val="00404122"/>
    <w:rsid w:val="0040421B"/>
    <w:rsid w:val="00404247"/>
    <w:rsid w:val="004047CC"/>
    <w:rsid w:val="004048B1"/>
    <w:rsid w:val="00404953"/>
    <w:rsid w:val="004049F9"/>
    <w:rsid w:val="00404BD9"/>
    <w:rsid w:val="00404DAA"/>
    <w:rsid w:val="00404DB9"/>
    <w:rsid w:val="00404E46"/>
    <w:rsid w:val="00404E81"/>
    <w:rsid w:val="00405014"/>
    <w:rsid w:val="00405056"/>
    <w:rsid w:val="00405159"/>
    <w:rsid w:val="00405592"/>
    <w:rsid w:val="004055D8"/>
    <w:rsid w:val="0040577E"/>
    <w:rsid w:val="00405B6A"/>
    <w:rsid w:val="00405C33"/>
    <w:rsid w:val="00405D05"/>
    <w:rsid w:val="00405D70"/>
    <w:rsid w:val="00405DF6"/>
    <w:rsid w:val="00405F0D"/>
    <w:rsid w:val="00406087"/>
    <w:rsid w:val="00406272"/>
    <w:rsid w:val="00406441"/>
    <w:rsid w:val="0040660F"/>
    <w:rsid w:val="00406764"/>
    <w:rsid w:val="004067E8"/>
    <w:rsid w:val="004069E3"/>
    <w:rsid w:val="004069EA"/>
    <w:rsid w:val="0040712E"/>
    <w:rsid w:val="00407299"/>
    <w:rsid w:val="004073D3"/>
    <w:rsid w:val="004074A1"/>
    <w:rsid w:val="004074FA"/>
    <w:rsid w:val="00407677"/>
    <w:rsid w:val="00407679"/>
    <w:rsid w:val="004077F2"/>
    <w:rsid w:val="0040785F"/>
    <w:rsid w:val="00407889"/>
    <w:rsid w:val="00407A00"/>
    <w:rsid w:val="00407B0A"/>
    <w:rsid w:val="00407B64"/>
    <w:rsid w:val="00407DA9"/>
    <w:rsid w:val="00407E20"/>
    <w:rsid w:val="00410080"/>
    <w:rsid w:val="00410096"/>
    <w:rsid w:val="00410162"/>
    <w:rsid w:val="0041033D"/>
    <w:rsid w:val="0041039B"/>
    <w:rsid w:val="004104C5"/>
    <w:rsid w:val="0041056E"/>
    <w:rsid w:val="004106BC"/>
    <w:rsid w:val="004106D8"/>
    <w:rsid w:val="004106F6"/>
    <w:rsid w:val="0041078B"/>
    <w:rsid w:val="004107E9"/>
    <w:rsid w:val="00410EDC"/>
    <w:rsid w:val="00411254"/>
    <w:rsid w:val="0041141F"/>
    <w:rsid w:val="004114AF"/>
    <w:rsid w:val="0041155A"/>
    <w:rsid w:val="00411567"/>
    <w:rsid w:val="004115D2"/>
    <w:rsid w:val="00411687"/>
    <w:rsid w:val="00411744"/>
    <w:rsid w:val="004117B8"/>
    <w:rsid w:val="00411879"/>
    <w:rsid w:val="00411996"/>
    <w:rsid w:val="00411BB8"/>
    <w:rsid w:val="00411EA1"/>
    <w:rsid w:val="00412058"/>
    <w:rsid w:val="0041239E"/>
    <w:rsid w:val="004126F9"/>
    <w:rsid w:val="00412735"/>
    <w:rsid w:val="00412762"/>
    <w:rsid w:val="00412764"/>
    <w:rsid w:val="004127C2"/>
    <w:rsid w:val="00412891"/>
    <w:rsid w:val="00412A31"/>
    <w:rsid w:val="00412B43"/>
    <w:rsid w:val="00412C5F"/>
    <w:rsid w:val="00412D4E"/>
    <w:rsid w:val="00412EAA"/>
    <w:rsid w:val="00412F03"/>
    <w:rsid w:val="00412F52"/>
    <w:rsid w:val="0041301A"/>
    <w:rsid w:val="004132AC"/>
    <w:rsid w:val="004134D3"/>
    <w:rsid w:val="0041368D"/>
    <w:rsid w:val="004138FD"/>
    <w:rsid w:val="00413906"/>
    <w:rsid w:val="0041392C"/>
    <w:rsid w:val="00413944"/>
    <w:rsid w:val="00413C34"/>
    <w:rsid w:val="00413E67"/>
    <w:rsid w:val="00413FF7"/>
    <w:rsid w:val="004140AC"/>
    <w:rsid w:val="0041426E"/>
    <w:rsid w:val="004143AD"/>
    <w:rsid w:val="004143B1"/>
    <w:rsid w:val="004143C7"/>
    <w:rsid w:val="0041442A"/>
    <w:rsid w:val="00414487"/>
    <w:rsid w:val="004145AE"/>
    <w:rsid w:val="004147BD"/>
    <w:rsid w:val="00414913"/>
    <w:rsid w:val="00414A4F"/>
    <w:rsid w:val="00414A51"/>
    <w:rsid w:val="00414DA1"/>
    <w:rsid w:val="00414E35"/>
    <w:rsid w:val="00414F9F"/>
    <w:rsid w:val="00414FF6"/>
    <w:rsid w:val="0041516B"/>
    <w:rsid w:val="004151CA"/>
    <w:rsid w:val="004152F7"/>
    <w:rsid w:val="00415339"/>
    <w:rsid w:val="00415552"/>
    <w:rsid w:val="004155D2"/>
    <w:rsid w:val="00415920"/>
    <w:rsid w:val="00415C54"/>
    <w:rsid w:val="00415E9C"/>
    <w:rsid w:val="00415EB4"/>
    <w:rsid w:val="00415FEA"/>
    <w:rsid w:val="004160A2"/>
    <w:rsid w:val="0041640B"/>
    <w:rsid w:val="004164E2"/>
    <w:rsid w:val="00416B2E"/>
    <w:rsid w:val="00416BFC"/>
    <w:rsid w:val="00416D11"/>
    <w:rsid w:val="00416DF3"/>
    <w:rsid w:val="00416EB7"/>
    <w:rsid w:val="0041707E"/>
    <w:rsid w:val="00417288"/>
    <w:rsid w:val="00417365"/>
    <w:rsid w:val="00417414"/>
    <w:rsid w:val="00417655"/>
    <w:rsid w:val="00417BE0"/>
    <w:rsid w:val="00417C0D"/>
    <w:rsid w:val="00417C2E"/>
    <w:rsid w:val="00417DD7"/>
    <w:rsid w:val="0042016B"/>
    <w:rsid w:val="0042016D"/>
    <w:rsid w:val="0042023E"/>
    <w:rsid w:val="004202F8"/>
    <w:rsid w:val="00420438"/>
    <w:rsid w:val="004204E5"/>
    <w:rsid w:val="004205B1"/>
    <w:rsid w:val="00420817"/>
    <w:rsid w:val="004208A0"/>
    <w:rsid w:val="00420A15"/>
    <w:rsid w:val="00420A7A"/>
    <w:rsid w:val="00420A96"/>
    <w:rsid w:val="00420AD4"/>
    <w:rsid w:val="00420DA4"/>
    <w:rsid w:val="00420E00"/>
    <w:rsid w:val="00420F52"/>
    <w:rsid w:val="004212CD"/>
    <w:rsid w:val="00421412"/>
    <w:rsid w:val="00421664"/>
    <w:rsid w:val="004217FE"/>
    <w:rsid w:val="00421820"/>
    <w:rsid w:val="00421D6A"/>
    <w:rsid w:val="00421F93"/>
    <w:rsid w:val="00422305"/>
    <w:rsid w:val="0042236D"/>
    <w:rsid w:val="00422455"/>
    <w:rsid w:val="0042255D"/>
    <w:rsid w:val="004227EE"/>
    <w:rsid w:val="004227FA"/>
    <w:rsid w:val="00422928"/>
    <w:rsid w:val="00422BC0"/>
    <w:rsid w:val="00422C5A"/>
    <w:rsid w:val="004231C7"/>
    <w:rsid w:val="004232E8"/>
    <w:rsid w:val="00423396"/>
    <w:rsid w:val="00423650"/>
    <w:rsid w:val="00423674"/>
    <w:rsid w:val="0042374B"/>
    <w:rsid w:val="004237B2"/>
    <w:rsid w:val="004238A3"/>
    <w:rsid w:val="00423A4F"/>
    <w:rsid w:val="00423A57"/>
    <w:rsid w:val="00423C98"/>
    <w:rsid w:val="00423F62"/>
    <w:rsid w:val="00423F99"/>
    <w:rsid w:val="00423FB1"/>
    <w:rsid w:val="0042409F"/>
    <w:rsid w:val="00424130"/>
    <w:rsid w:val="00424206"/>
    <w:rsid w:val="00424592"/>
    <w:rsid w:val="00424625"/>
    <w:rsid w:val="004246F1"/>
    <w:rsid w:val="004248F3"/>
    <w:rsid w:val="00424A4E"/>
    <w:rsid w:val="00424DB5"/>
    <w:rsid w:val="00424F46"/>
    <w:rsid w:val="00425173"/>
    <w:rsid w:val="00425374"/>
    <w:rsid w:val="0042580A"/>
    <w:rsid w:val="00425A01"/>
    <w:rsid w:val="00425ACC"/>
    <w:rsid w:val="00425B70"/>
    <w:rsid w:val="00425BDF"/>
    <w:rsid w:val="00425CE1"/>
    <w:rsid w:val="00425F32"/>
    <w:rsid w:val="00426234"/>
    <w:rsid w:val="004262E6"/>
    <w:rsid w:val="00426378"/>
    <w:rsid w:val="0042648E"/>
    <w:rsid w:val="0042658C"/>
    <w:rsid w:val="0042664B"/>
    <w:rsid w:val="0042672A"/>
    <w:rsid w:val="004267DB"/>
    <w:rsid w:val="0042691F"/>
    <w:rsid w:val="00426A79"/>
    <w:rsid w:val="00426AAC"/>
    <w:rsid w:val="00426ACD"/>
    <w:rsid w:val="00426BC6"/>
    <w:rsid w:val="00426CCB"/>
    <w:rsid w:val="00426DDB"/>
    <w:rsid w:val="00426FA5"/>
    <w:rsid w:val="00427075"/>
    <w:rsid w:val="00427187"/>
    <w:rsid w:val="004272E0"/>
    <w:rsid w:val="00427534"/>
    <w:rsid w:val="004276A2"/>
    <w:rsid w:val="0042786C"/>
    <w:rsid w:val="004279C6"/>
    <w:rsid w:val="00427A38"/>
    <w:rsid w:val="00427B49"/>
    <w:rsid w:val="00427D5D"/>
    <w:rsid w:val="0043025B"/>
    <w:rsid w:val="00430287"/>
    <w:rsid w:val="00430381"/>
    <w:rsid w:val="00430475"/>
    <w:rsid w:val="0043048D"/>
    <w:rsid w:val="0043076D"/>
    <w:rsid w:val="00430BB2"/>
    <w:rsid w:val="00430CCB"/>
    <w:rsid w:val="00430E3A"/>
    <w:rsid w:val="00430F7B"/>
    <w:rsid w:val="00431060"/>
    <w:rsid w:val="00431134"/>
    <w:rsid w:val="0043125B"/>
    <w:rsid w:val="00431284"/>
    <w:rsid w:val="004312B4"/>
    <w:rsid w:val="004312CC"/>
    <w:rsid w:val="0043137C"/>
    <w:rsid w:val="004314CA"/>
    <w:rsid w:val="004318D1"/>
    <w:rsid w:val="00431A89"/>
    <w:rsid w:val="00431C8F"/>
    <w:rsid w:val="00431CE7"/>
    <w:rsid w:val="004322E8"/>
    <w:rsid w:val="0043233B"/>
    <w:rsid w:val="0043278F"/>
    <w:rsid w:val="004327D2"/>
    <w:rsid w:val="00432A9F"/>
    <w:rsid w:val="00432F8B"/>
    <w:rsid w:val="00433137"/>
    <w:rsid w:val="004331B3"/>
    <w:rsid w:val="0043328E"/>
    <w:rsid w:val="00433305"/>
    <w:rsid w:val="00433671"/>
    <w:rsid w:val="004336A1"/>
    <w:rsid w:val="00433725"/>
    <w:rsid w:val="00433A76"/>
    <w:rsid w:val="00433AE5"/>
    <w:rsid w:val="00433B9E"/>
    <w:rsid w:val="00433D5C"/>
    <w:rsid w:val="00433E6B"/>
    <w:rsid w:val="00433EF2"/>
    <w:rsid w:val="00433F82"/>
    <w:rsid w:val="00433FCD"/>
    <w:rsid w:val="00434044"/>
    <w:rsid w:val="0043425C"/>
    <w:rsid w:val="0043429E"/>
    <w:rsid w:val="0043449D"/>
    <w:rsid w:val="0043462B"/>
    <w:rsid w:val="004347E6"/>
    <w:rsid w:val="004347FA"/>
    <w:rsid w:val="004349E4"/>
    <w:rsid w:val="00434A87"/>
    <w:rsid w:val="00434A8E"/>
    <w:rsid w:val="00434AD7"/>
    <w:rsid w:val="00434C2E"/>
    <w:rsid w:val="00434D13"/>
    <w:rsid w:val="00434F3E"/>
    <w:rsid w:val="00435082"/>
    <w:rsid w:val="0043533C"/>
    <w:rsid w:val="004353AE"/>
    <w:rsid w:val="004353D9"/>
    <w:rsid w:val="00435592"/>
    <w:rsid w:val="0043571F"/>
    <w:rsid w:val="00435755"/>
    <w:rsid w:val="00435801"/>
    <w:rsid w:val="00435961"/>
    <w:rsid w:val="00435A50"/>
    <w:rsid w:val="00435E49"/>
    <w:rsid w:val="00435ED9"/>
    <w:rsid w:val="00435F02"/>
    <w:rsid w:val="0043603D"/>
    <w:rsid w:val="00436066"/>
    <w:rsid w:val="004360DE"/>
    <w:rsid w:val="00436337"/>
    <w:rsid w:val="00436797"/>
    <w:rsid w:val="00436852"/>
    <w:rsid w:val="00436D76"/>
    <w:rsid w:val="00436DE7"/>
    <w:rsid w:val="00436F7C"/>
    <w:rsid w:val="00436FD2"/>
    <w:rsid w:val="00437112"/>
    <w:rsid w:val="004373A0"/>
    <w:rsid w:val="004374D4"/>
    <w:rsid w:val="0043769E"/>
    <w:rsid w:val="00437761"/>
    <w:rsid w:val="00437AAD"/>
    <w:rsid w:val="00437D59"/>
    <w:rsid w:val="00437E7B"/>
    <w:rsid w:val="0044031A"/>
    <w:rsid w:val="00440397"/>
    <w:rsid w:val="004403E1"/>
    <w:rsid w:val="00440415"/>
    <w:rsid w:val="0044090A"/>
    <w:rsid w:val="00440925"/>
    <w:rsid w:val="004409CC"/>
    <w:rsid w:val="00440A35"/>
    <w:rsid w:val="00440B3C"/>
    <w:rsid w:val="00440C6B"/>
    <w:rsid w:val="00440CB1"/>
    <w:rsid w:val="00440CE5"/>
    <w:rsid w:val="00440F61"/>
    <w:rsid w:val="00440FEF"/>
    <w:rsid w:val="004410F8"/>
    <w:rsid w:val="00441179"/>
    <w:rsid w:val="00441465"/>
    <w:rsid w:val="004414C8"/>
    <w:rsid w:val="004414D3"/>
    <w:rsid w:val="004416EC"/>
    <w:rsid w:val="004417B6"/>
    <w:rsid w:val="00441B0A"/>
    <w:rsid w:val="00441B90"/>
    <w:rsid w:val="00441FFE"/>
    <w:rsid w:val="004420CA"/>
    <w:rsid w:val="00442143"/>
    <w:rsid w:val="0044219A"/>
    <w:rsid w:val="004422FC"/>
    <w:rsid w:val="004423B5"/>
    <w:rsid w:val="004423E7"/>
    <w:rsid w:val="004424B8"/>
    <w:rsid w:val="004424E7"/>
    <w:rsid w:val="004426A8"/>
    <w:rsid w:val="004426AC"/>
    <w:rsid w:val="004426C9"/>
    <w:rsid w:val="004428D7"/>
    <w:rsid w:val="004429A5"/>
    <w:rsid w:val="00442A43"/>
    <w:rsid w:val="00442B16"/>
    <w:rsid w:val="00442D16"/>
    <w:rsid w:val="00442F61"/>
    <w:rsid w:val="00443224"/>
    <w:rsid w:val="00443284"/>
    <w:rsid w:val="0044328D"/>
    <w:rsid w:val="004432DA"/>
    <w:rsid w:val="0044331B"/>
    <w:rsid w:val="00443674"/>
    <w:rsid w:val="0044369C"/>
    <w:rsid w:val="00443725"/>
    <w:rsid w:val="004438A5"/>
    <w:rsid w:val="004439BD"/>
    <w:rsid w:val="00443A35"/>
    <w:rsid w:val="00443C68"/>
    <w:rsid w:val="00443C86"/>
    <w:rsid w:val="00443CB2"/>
    <w:rsid w:val="00443D4D"/>
    <w:rsid w:val="00443DBF"/>
    <w:rsid w:val="00443E14"/>
    <w:rsid w:val="00443E46"/>
    <w:rsid w:val="00443E99"/>
    <w:rsid w:val="0044405F"/>
    <w:rsid w:val="00444178"/>
    <w:rsid w:val="0044423A"/>
    <w:rsid w:val="00444526"/>
    <w:rsid w:val="0044470D"/>
    <w:rsid w:val="00444877"/>
    <w:rsid w:val="004448FC"/>
    <w:rsid w:val="00444C0E"/>
    <w:rsid w:val="00444C91"/>
    <w:rsid w:val="00444DC2"/>
    <w:rsid w:val="004450BB"/>
    <w:rsid w:val="00445265"/>
    <w:rsid w:val="0044560B"/>
    <w:rsid w:val="0044560E"/>
    <w:rsid w:val="004458A2"/>
    <w:rsid w:val="004459ED"/>
    <w:rsid w:val="00445A1C"/>
    <w:rsid w:val="00445B7F"/>
    <w:rsid w:val="00445D38"/>
    <w:rsid w:val="00445E85"/>
    <w:rsid w:val="00445FC8"/>
    <w:rsid w:val="004462F2"/>
    <w:rsid w:val="004463D0"/>
    <w:rsid w:val="00446437"/>
    <w:rsid w:val="0044649B"/>
    <w:rsid w:val="004464AC"/>
    <w:rsid w:val="004464EE"/>
    <w:rsid w:val="00446518"/>
    <w:rsid w:val="0044656A"/>
    <w:rsid w:val="00446758"/>
    <w:rsid w:val="004467DA"/>
    <w:rsid w:val="00446840"/>
    <w:rsid w:val="00446935"/>
    <w:rsid w:val="00446A98"/>
    <w:rsid w:val="00446BF1"/>
    <w:rsid w:val="00446C33"/>
    <w:rsid w:val="00446CF9"/>
    <w:rsid w:val="00446F10"/>
    <w:rsid w:val="004471C0"/>
    <w:rsid w:val="00447350"/>
    <w:rsid w:val="00447429"/>
    <w:rsid w:val="00447590"/>
    <w:rsid w:val="004477A8"/>
    <w:rsid w:val="00447832"/>
    <w:rsid w:val="00447B0F"/>
    <w:rsid w:val="00447BEA"/>
    <w:rsid w:val="00447BFF"/>
    <w:rsid w:val="00447C63"/>
    <w:rsid w:val="00447CA6"/>
    <w:rsid w:val="00447FC9"/>
    <w:rsid w:val="0045002A"/>
    <w:rsid w:val="00450231"/>
    <w:rsid w:val="004503CC"/>
    <w:rsid w:val="00450456"/>
    <w:rsid w:val="0045070B"/>
    <w:rsid w:val="004507C6"/>
    <w:rsid w:val="0045081E"/>
    <w:rsid w:val="0045086A"/>
    <w:rsid w:val="00450B17"/>
    <w:rsid w:val="00450B49"/>
    <w:rsid w:val="00450B71"/>
    <w:rsid w:val="00450BA6"/>
    <w:rsid w:val="00450C3C"/>
    <w:rsid w:val="00450C75"/>
    <w:rsid w:val="00450CD2"/>
    <w:rsid w:val="00450D8B"/>
    <w:rsid w:val="00450E66"/>
    <w:rsid w:val="0045113D"/>
    <w:rsid w:val="00451288"/>
    <w:rsid w:val="0045146C"/>
    <w:rsid w:val="004515CA"/>
    <w:rsid w:val="0045193A"/>
    <w:rsid w:val="00451BD1"/>
    <w:rsid w:val="00451C01"/>
    <w:rsid w:val="00451C7C"/>
    <w:rsid w:val="00452086"/>
    <w:rsid w:val="004522AB"/>
    <w:rsid w:val="0045231C"/>
    <w:rsid w:val="0045241E"/>
    <w:rsid w:val="00452424"/>
    <w:rsid w:val="004524E5"/>
    <w:rsid w:val="00452539"/>
    <w:rsid w:val="004525AD"/>
    <w:rsid w:val="0045295D"/>
    <w:rsid w:val="00452A3D"/>
    <w:rsid w:val="00452B5C"/>
    <w:rsid w:val="00452C81"/>
    <w:rsid w:val="00452CDD"/>
    <w:rsid w:val="00452D28"/>
    <w:rsid w:val="00452D67"/>
    <w:rsid w:val="00452EFA"/>
    <w:rsid w:val="0045305A"/>
    <w:rsid w:val="00453103"/>
    <w:rsid w:val="00453155"/>
    <w:rsid w:val="00453190"/>
    <w:rsid w:val="004531C2"/>
    <w:rsid w:val="004532B4"/>
    <w:rsid w:val="00453652"/>
    <w:rsid w:val="0045366C"/>
    <w:rsid w:val="004536F9"/>
    <w:rsid w:val="0045380C"/>
    <w:rsid w:val="004538A3"/>
    <w:rsid w:val="00453A76"/>
    <w:rsid w:val="00453B13"/>
    <w:rsid w:val="00453C49"/>
    <w:rsid w:val="00453CA5"/>
    <w:rsid w:val="00454062"/>
    <w:rsid w:val="0045416B"/>
    <w:rsid w:val="0045418A"/>
    <w:rsid w:val="00454427"/>
    <w:rsid w:val="004547CF"/>
    <w:rsid w:val="004549FC"/>
    <w:rsid w:val="00454A9B"/>
    <w:rsid w:val="00454BD7"/>
    <w:rsid w:val="00454D61"/>
    <w:rsid w:val="00454DFA"/>
    <w:rsid w:val="00455031"/>
    <w:rsid w:val="004551A2"/>
    <w:rsid w:val="00455699"/>
    <w:rsid w:val="00455B77"/>
    <w:rsid w:val="00455C1C"/>
    <w:rsid w:val="00455DEF"/>
    <w:rsid w:val="00455F1E"/>
    <w:rsid w:val="00456011"/>
    <w:rsid w:val="004562F7"/>
    <w:rsid w:val="004564E4"/>
    <w:rsid w:val="004565B6"/>
    <w:rsid w:val="00456613"/>
    <w:rsid w:val="00456638"/>
    <w:rsid w:val="0045664E"/>
    <w:rsid w:val="004566AD"/>
    <w:rsid w:val="004567BC"/>
    <w:rsid w:val="00456819"/>
    <w:rsid w:val="00456988"/>
    <w:rsid w:val="004569E5"/>
    <w:rsid w:val="00456B14"/>
    <w:rsid w:val="00456BFF"/>
    <w:rsid w:val="00456D40"/>
    <w:rsid w:val="00456E68"/>
    <w:rsid w:val="00456EBA"/>
    <w:rsid w:val="0045702F"/>
    <w:rsid w:val="0045705D"/>
    <w:rsid w:val="00457344"/>
    <w:rsid w:val="00457540"/>
    <w:rsid w:val="0045757F"/>
    <w:rsid w:val="004579A2"/>
    <w:rsid w:val="00457A55"/>
    <w:rsid w:val="00457AA7"/>
    <w:rsid w:val="00457AB1"/>
    <w:rsid w:val="00457DF1"/>
    <w:rsid w:val="00460356"/>
    <w:rsid w:val="00460429"/>
    <w:rsid w:val="004605BD"/>
    <w:rsid w:val="00460656"/>
    <w:rsid w:val="004606BD"/>
    <w:rsid w:val="0046079E"/>
    <w:rsid w:val="0046099E"/>
    <w:rsid w:val="004609B3"/>
    <w:rsid w:val="00460AB7"/>
    <w:rsid w:val="00460B83"/>
    <w:rsid w:val="00460D71"/>
    <w:rsid w:val="00460D85"/>
    <w:rsid w:val="00460DF9"/>
    <w:rsid w:val="00460E8C"/>
    <w:rsid w:val="00460F8C"/>
    <w:rsid w:val="00461030"/>
    <w:rsid w:val="004613E4"/>
    <w:rsid w:val="004614B7"/>
    <w:rsid w:val="00461650"/>
    <w:rsid w:val="00461860"/>
    <w:rsid w:val="00461867"/>
    <w:rsid w:val="00461883"/>
    <w:rsid w:val="0046189E"/>
    <w:rsid w:val="004619FE"/>
    <w:rsid w:val="00461A6F"/>
    <w:rsid w:val="00461AA7"/>
    <w:rsid w:val="00461C2D"/>
    <w:rsid w:val="00461D9A"/>
    <w:rsid w:val="00461E68"/>
    <w:rsid w:val="00461E72"/>
    <w:rsid w:val="00461EFE"/>
    <w:rsid w:val="004620D1"/>
    <w:rsid w:val="004620F7"/>
    <w:rsid w:val="00462423"/>
    <w:rsid w:val="00462430"/>
    <w:rsid w:val="00462449"/>
    <w:rsid w:val="004624D2"/>
    <w:rsid w:val="0046254A"/>
    <w:rsid w:val="0046277A"/>
    <w:rsid w:val="004628E0"/>
    <w:rsid w:val="0046298D"/>
    <w:rsid w:val="00462A8D"/>
    <w:rsid w:val="00462A91"/>
    <w:rsid w:val="00462B5A"/>
    <w:rsid w:val="00462B5C"/>
    <w:rsid w:val="00462EA1"/>
    <w:rsid w:val="00463097"/>
    <w:rsid w:val="004632C9"/>
    <w:rsid w:val="00463304"/>
    <w:rsid w:val="00463529"/>
    <w:rsid w:val="0046383F"/>
    <w:rsid w:val="00463995"/>
    <w:rsid w:val="00463B39"/>
    <w:rsid w:val="00463E03"/>
    <w:rsid w:val="00463F8C"/>
    <w:rsid w:val="0046409C"/>
    <w:rsid w:val="00464359"/>
    <w:rsid w:val="004643D1"/>
    <w:rsid w:val="00464482"/>
    <w:rsid w:val="0046465C"/>
    <w:rsid w:val="004648F2"/>
    <w:rsid w:val="00464A1B"/>
    <w:rsid w:val="00464A88"/>
    <w:rsid w:val="00464AC3"/>
    <w:rsid w:val="00464DB4"/>
    <w:rsid w:val="00464DC5"/>
    <w:rsid w:val="00464DC9"/>
    <w:rsid w:val="0046500B"/>
    <w:rsid w:val="00465056"/>
    <w:rsid w:val="00465300"/>
    <w:rsid w:val="0046532B"/>
    <w:rsid w:val="004653F4"/>
    <w:rsid w:val="004655F5"/>
    <w:rsid w:val="004657EF"/>
    <w:rsid w:val="00465A08"/>
    <w:rsid w:val="00465B44"/>
    <w:rsid w:val="00465C6A"/>
    <w:rsid w:val="00465EED"/>
    <w:rsid w:val="004660F5"/>
    <w:rsid w:val="0046640F"/>
    <w:rsid w:val="0046641A"/>
    <w:rsid w:val="004664CD"/>
    <w:rsid w:val="004665E6"/>
    <w:rsid w:val="004666D2"/>
    <w:rsid w:val="004667A6"/>
    <w:rsid w:val="00466AB6"/>
    <w:rsid w:val="00466D15"/>
    <w:rsid w:val="00466E4B"/>
    <w:rsid w:val="00466E62"/>
    <w:rsid w:val="00466E7E"/>
    <w:rsid w:val="00466F2F"/>
    <w:rsid w:val="00467211"/>
    <w:rsid w:val="0046731F"/>
    <w:rsid w:val="004674C7"/>
    <w:rsid w:val="00467B44"/>
    <w:rsid w:val="00467DEF"/>
    <w:rsid w:val="00467E61"/>
    <w:rsid w:val="0047027F"/>
    <w:rsid w:val="0047040D"/>
    <w:rsid w:val="00470705"/>
    <w:rsid w:val="00470AAB"/>
    <w:rsid w:val="00470E68"/>
    <w:rsid w:val="004714D9"/>
    <w:rsid w:val="0047176F"/>
    <w:rsid w:val="0047182B"/>
    <w:rsid w:val="00471888"/>
    <w:rsid w:val="004718E8"/>
    <w:rsid w:val="00471AC5"/>
    <w:rsid w:val="00471C0C"/>
    <w:rsid w:val="00471D64"/>
    <w:rsid w:val="00472157"/>
    <w:rsid w:val="00472357"/>
    <w:rsid w:val="004723D1"/>
    <w:rsid w:val="00472615"/>
    <w:rsid w:val="004726E0"/>
    <w:rsid w:val="00472715"/>
    <w:rsid w:val="00472859"/>
    <w:rsid w:val="00472939"/>
    <w:rsid w:val="004729F5"/>
    <w:rsid w:val="00472A1F"/>
    <w:rsid w:val="00472C02"/>
    <w:rsid w:val="00472C8E"/>
    <w:rsid w:val="00472E5E"/>
    <w:rsid w:val="004731A5"/>
    <w:rsid w:val="0047322F"/>
    <w:rsid w:val="0047332C"/>
    <w:rsid w:val="00473332"/>
    <w:rsid w:val="004734B9"/>
    <w:rsid w:val="004734EF"/>
    <w:rsid w:val="00473750"/>
    <w:rsid w:val="0047389A"/>
    <w:rsid w:val="00473B7B"/>
    <w:rsid w:val="00473C14"/>
    <w:rsid w:val="00473CA6"/>
    <w:rsid w:val="00473CD2"/>
    <w:rsid w:val="00473E50"/>
    <w:rsid w:val="00473F59"/>
    <w:rsid w:val="00473F84"/>
    <w:rsid w:val="00474017"/>
    <w:rsid w:val="004740AF"/>
    <w:rsid w:val="00474435"/>
    <w:rsid w:val="004744D1"/>
    <w:rsid w:val="004746E2"/>
    <w:rsid w:val="004747C2"/>
    <w:rsid w:val="0047486D"/>
    <w:rsid w:val="004748B4"/>
    <w:rsid w:val="00474A84"/>
    <w:rsid w:val="00474DBB"/>
    <w:rsid w:val="00474FC3"/>
    <w:rsid w:val="00474FF6"/>
    <w:rsid w:val="00475366"/>
    <w:rsid w:val="00475392"/>
    <w:rsid w:val="00475673"/>
    <w:rsid w:val="00475694"/>
    <w:rsid w:val="004756D0"/>
    <w:rsid w:val="004756E7"/>
    <w:rsid w:val="0047573D"/>
    <w:rsid w:val="00475B21"/>
    <w:rsid w:val="00475C4A"/>
    <w:rsid w:val="00475C65"/>
    <w:rsid w:val="00475CA2"/>
    <w:rsid w:val="00475D5D"/>
    <w:rsid w:val="00475F2E"/>
    <w:rsid w:val="00475F90"/>
    <w:rsid w:val="004762C4"/>
    <w:rsid w:val="00476445"/>
    <w:rsid w:val="00476488"/>
    <w:rsid w:val="00476B01"/>
    <w:rsid w:val="00476B98"/>
    <w:rsid w:val="00476D29"/>
    <w:rsid w:val="00476DBB"/>
    <w:rsid w:val="0047705F"/>
    <w:rsid w:val="00477596"/>
    <w:rsid w:val="004775F3"/>
    <w:rsid w:val="004775FD"/>
    <w:rsid w:val="004778FA"/>
    <w:rsid w:val="00477A1B"/>
    <w:rsid w:val="00477AFB"/>
    <w:rsid w:val="00477BE7"/>
    <w:rsid w:val="00477C25"/>
    <w:rsid w:val="00477D41"/>
    <w:rsid w:val="00477E50"/>
    <w:rsid w:val="00477FCE"/>
    <w:rsid w:val="00480058"/>
    <w:rsid w:val="00480065"/>
    <w:rsid w:val="004801F6"/>
    <w:rsid w:val="0048020C"/>
    <w:rsid w:val="0048026A"/>
    <w:rsid w:val="00480320"/>
    <w:rsid w:val="00480338"/>
    <w:rsid w:val="0048038E"/>
    <w:rsid w:val="00480576"/>
    <w:rsid w:val="0048062A"/>
    <w:rsid w:val="00480645"/>
    <w:rsid w:val="00480672"/>
    <w:rsid w:val="004806EF"/>
    <w:rsid w:val="00480722"/>
    <w:rsid w:val="004809D1"/>
    <w:rsid w:val="00480A61"/>
    <w:rsid w:val="00480B76"/>
    <w:rsid w:val="00480BC7"/>
    <w:rsid w:val="00480CAD"/>
    <w:rsid w:val="00480FF9"/>
    <w:rsid w:val="004810A2"/>
    <w:rsid w:val="00481123"/>
    <w:rsid w:val="004815C1"/>
    <w:rsid w:val="004815D6"/>
    <w:rsid w:val="0048168C"/>
    <w:rsid w:val="004816A0"/>
    <w:rsid w:val="0048173B"/>
    <w:rsid w:val="00481B34"/>
    <w:rsid w:val="00481B82"/>
    <w:rsid w:val="00481FA9"/>
    <w:rsid w:val="00481FAA"/>
    <w:rsid w:val="00482116"/>
    <w:rsid w:val="004822F4"/>
    <w:rsid w:val="00482532"/>
    <w:rsid w:val="00482614"/>
    <w:rsid w:val="00482690"/>
    <w:rsid w:val="0048270F"/>
    <w:rsid w:val="004828CA"/>
    <w:rsid w:val="0048298B"/>
    <w:rsid w:val="00482B3B"/>
    <w:rsid w:val="00482FB1"/>
    <w:rsid w:val="00483070"/>
    <w:rsid w:val="00483101"/>
    <w:rsid w:val="004832C1"/>
    <w:rsid w:val="00483389"/>
    <w:rsid w:val="00483599"/>
    <w:rsid w:val="004837C4"/>
    <w:rsid w:val="00483870"/>
    <w:rsid w:val="00483949"/>
    <w:rsid w:val="00483993"/>
    <w:rsid w:val="00483CD1"/>
    <w:rsid w:val="00483D3D"/>
    <w:rsid w:val="00483F72"/>
    <w:rsid w:val="00483FFD"/>
    <w:rsid w:val="0048406B"/>
    <w:rsid w:val="00484481"/>
    <w:rsid w:val="004845FC"/>
    <w:rsid w:val="00484676"/>
    <w:rsid w:val="0048489E"/>
    <w:rsid w:val="004848ED"/>
    <w:rsid w:val="00484B09"/>
    <w:rsid w:val="00484B2A"/>
    <w:rsid w:val="00484D4B"/>
    <w:rsid w:val="00484DDD"/>
    <w:rsid w:val="00484ED7"/>
    <w:rsid w:val="00484FC7"/>
    <w:rsid w:val="004851D7"/>
    <w:rsid w:val="004853E3"/>
    <w:rsid w:val="00485404"/>
    <w:rsid w:val="0048540B"/>
    <w:rsid w:val="00485490"/>
    <w:rsid w:val="00485541"/>
    <w:rsid w:val="0048562E"/>
    <w:rsid w:val="004857F1"/>
    <w:rsid w:val="004858EC"/>
    <w:rsid w:val="0048594B"/>
    <w:rsid w:val="00485A52"/>
    <w:rsid w:val="00485C81"/>
    <w:rsid w:val="00485D19"/>
    <w:rsid w:val="00485F01"/>
    <w:rsid w:val="00485F63"/>
    <w:rsid w:val="00485F86"/>
    <w:rsid w:val="00485FA8"/>
    <w:rsid w:val="004863D2"/>
    <w:rsid w:val="0048643C"/>
    <w:rsid w:val="004865E1"/>
    <w:rsid w:val="004866B2"/>
    <w:rsid w:val="00486813"/>
    <w:rsid w:val="004869DA"/>
    <w:rsid w:val="00486AC6"/>
    <w:rsid w:val="00486AEC"/>
    <w:rsid w:val="00486B82"/>
    <w:rsid w:val="00486C27"/>
    <w:rsid w:val="00486C34"/>
    <w:rsid w:val="00486CFB"/>
    <w:rsid w:val="00486FA8"/>
    <w:rsid w:val="0048712A"/>
    <w:rsid w:val="00487140"/>
    <w:rsid w:val="00487181"/>
    <w:rsid w:val="004871C2"/>
    <w:rsid w:val="004871C9"/>
    <w:rsid w:val="00487218"/>
    <w:rsid w:val="0048725C"/>
    <w:rsid w:val="00487412"/>
    <w:rsid w:val="004874B6"/>
    <w:rsid w:val="004874CB"/>
    <w:rsid w:val="004874DB"/>
    <w:rsid w:val="0048773A"/>
    <w:rsid w:val="004877A0"/>
    <w:rsid w:val="00487A23"/>
    <w:rsid w:val="00487A68"/>
    <w:rsid w:val="00487B12"/>
    <w:rsid w:val="00487B8E"/>
    <w:rsid w:val="00487C14"/>
    <w:rsid w:val="00487D8F"/>
    <w:rsid w:val="00487DBD"/>
    <w:rsid w:val="00487F3C"/>
    <w:rsid w:val="00487FA9"/>
    <w:rsid w:val="0049027C"/>
    <w:rsid w:val="004902F8"/>
    <w:rsid w:val="0049060C"/>
    <w:rsid w:val="0049071E"/>
    <w:rsid w:val="004909E5"/>
    <w:rsid w:val="00490AF1"/>
    <w:rsid w:val="00490B54"/>
    <w:rsid w:val="00490CD5"/>
    <w:rsid w:val="00490D2F"/>
    <w:rsid w:val="00490DAC"/>
    <w:rsid w:val="00490E7B"/>
    <w:rsid w:val="00490EB1"/>
    <w:rsid w:val="00490EBA"/>
    <w:rsid w:val="00490F14"/>
    <w:rsid w:val="00491101"/>
    <w:rsid w:val="00491288"/>
    <w:rsid w:val="004912C9"/>
    <w:rsid w:val="004913AA"/>
    <w:rsid w:val="004916C0"/>
    <w:rsid w:val="00491932"/>
    <w:rsid w:val="0049195A"/>
    <w:rsid w:val="0049199D"/>
    <w:rsid w:val="00491A19"/>
    <w:rsid w:val="00491E4E"/>
    <w:rsid w:val="00491EE6"/>
    <w:rsid w:val="00491F3D"/>
    <w:rsid w:val="00492003"/>
    <w:rsid w:val="0049233A"/>
    <w:rsid w:val="00492363"/>
    <w:rsid w:val="00492717"/>
    <w:rsid w:val="0049288C"/>
    <w:rsid w:val="00492AB7"/>
    <w:rsid w:val="00492B63"/>
    <w:rsid w:val="00492BF2"/>
    <w:rsid w:val="00493073"/>
    <w:rsid w:val="0049312C"/>
    <w:rsid w:val="00493528"/>
    <w:rsid w:val="0049359C"/>
    <w:rsid w:val="004936D2"/>
    <w:rsid w:val="0049388C"/>
    <w:rsid w:val="00493A84"/>
    <w:rsid w:val="00493D2C"/>
    <w:rsid w:val="00493EF8"/>
    <w:rsid w:val="00493F57"/>
    <w:rsid w:val="00494591"/>
    <w:rsid w:val="00494775"/>
    <w:rsid w:val="00494A0E"/>
    <w:rsid w:val="00494C1F"/>
    <w:rsid w:val="00494C67"/>
    <w:rsid w:val="00494CD1"/>
    <w:rsid w:val="00494D13"/>
    <w:rsid w:val="0049506F"/>
    <w:rsid w:val="00495128"/>
    <w:rsid w:val="00495296"/>
    <w:rsid w:val="0049529E"/>
    <w:rsid w:val="00495302"/>
    <w:rsid w:val="004953DC"/>
    <w:rsid w:val="00495790"/>
    <w:rsid w:val="00495793"/>
    <w:rsid w:val="0049579C"/>
    <w:rsid w:val="004959A0"/>
    <w:rsid w:val="00495ACD"/>
    <w:rsid w:val="00495AE6"/>
    <w:rsid w:val="00495AE7"/>
    <w:rsid w:val="00495B98"/>
    <w:rsid w:val="00495BE3"/>
    <w:rsid w:val="00495CAC"/>
    <w:rsid w:val="00495D64"/>
    <w:rsid w:val="00495EC5"/>
    <w:rsid w:val="00495FB0"/>
    <w:rsid w:val="004960D9"/>
    <w:rsid w:val="00496122"/>
    <w:rsid w:val="004964AC"/>
    <w:rsid w:val="004965C4"/>
    <w:rsid w:val="004967EA"/>
    <w:rsid w:val="00496A46"/>
    <w:rsid w:val="00496A63"/>
    <w:rsid w:val="00496B38"/>
    <w:rsid w:val="00496C0C"/>
    <w:rsid w:val="00496C3E"/>
    <w:rsid w:val="00496DD1"/>
    <w:rsid w:val="00497213"/>
    <w:rsid w:val="0049736B"/>
    <w:rsid w:val="00497392"/>
    <w:rsid w:val="0049747C"/>
    <w:rsid w:val="004974A2"/>
    <w:rsid w:val="004975E9"/>
    <w:rsid w:val="004976F2"/>
    <w:rsid w:val="00497796"/>
    <w:rsid w:val="004977E8"/>
    <w:rsid w:val="00497884"/>
    <w:rsid w:val="004978A4"/>
    <w:rsid w:val="00497BF4"/>
    <w:rsid w:val="00497C33"/>
    <w:rsid w:val="00497D3A"/>
    <w:rsid w:val="00497DD8"/>
    <w:rsid w:val="00497E3F"/>
    <w:rsid w:val="004A00E1"/>
    <w:rsid w:val="004A01B3"/>
    <w:rsid w:val="004A021E"/>
    <w:rsid w:val="004A02CB"/>
    <w:rsid w:val="004A0466"/>
    <w:rsid w:val="004A04C0"/>
    <w:rsid w:val="004A07B8"/>
    <w:rsid w:val="004A0AB5"/>
    <w:rsid w:val="004A0C48"/>
    <w:rsid w:val="004A0DA6"/>
    <w:rsid w:val="004A0DCF"/>
    <w:rsid w:val="004A0F76"/>
    <w:rsid w:val="004A1003"/>
    <w:rsid w:val="004A12A4"/>
    <w:rsid w:val="004A1398"/>
    <w:rsid w:val="004A13E4"/>
    <w:rsid w:val="004A147A"/>
    <w:rsid w:val="004A15BA"/>
    <w:rsid w:val="004A17D6"/>
    <w:rsid w:val="004A1896"/>
    <w:rsid w:val="004A1986"/>
    <w:rsid w:val="004A1B04"/>
    <w:rsid w:val="004A1C36"/>
    <w:rsid w:val="004A1D0C"/>
    <w:rsid w:val="004A2017"/>
    <w:rsid w:val="004A2192"/>
    <w:rsid w:val="004A2281"/>
    <w:rsid w:val="004A25AB"/>
    <w:rsid w:val="004A274D"/>
    <w:rsid w:val="004A27C0"/>
    <w:rsid w:val="004A288D"/>
    <w:rsid w:val="004A2B4E"/>
    <w:rsid w:val="004A2D57"/>
    <w:rsid w:val="004A2ED4"/>
    <w:rsid w:val="004A3013"/>
    <w:rsid w:val="004A317A"/>
    <w:rsid w:val="004A33C8"/>
    <w:rsid w:val="004A357E"/>
    <w:rsid w:val="004A35C1"/>
    <w:rsid w:val="004A35FD"/>
    <w:rsid w:val="004A3701"/>
    <w:rsid w:val="004A3781"/>
    <w:rsid w:val="004A398F"/>
    <w:rsid w:val="004A3A96"/>
    <w:rsid w:val="004A3AD7"/>
    <w:rsid w:val="004A3BAD"/>
    <w:rsid w:val="004A3E8D"/>
    <w:rsid w:val="004A400C"/>
    <w:rsid w:val="004A4036"/>
    <w:rsid w:val="004A4074"/>
    <w:rsid w:val="004A415C"/>
    <w:rsid w:val="004A4328"/>
    <w:rsid w:val="004A448C"/>
    <w:rsid w:val="004A45B1"/>
    <w:rsid w:val="004A4670"/>
    <w:rsid w:val="004A46F9"/>
    <w:rsid w:val="004A4882"/>
    <w:rsid w:val="004A4B64"/>
    <w:rsid w:val="004A4BC8"/>
    <w:rsid w:val="004A4BF5"/>
    <w:rsid w:val="004A4C05"/>
    <w:rsid w:val="004A4C7B"/>
    <w:rsid w:val="004A4D11"/>
    <w:rsid w:val="004A4D18"/>
    <w:rsid w:val="004A4DC8"/>
    <w:rsid w:val="004A4DE2"/>
    <w:rsid w:val="004A4E1E"/>
    <w:rsid w:val="004A4F86"/>
    <w:rsid w:val="004A5203"/>
    <w:rsid w:val="004A5330"/>
    <w:rsid w:val="004A56B3"/>
    <w:rsid w:val="004A56BD"/>
    <w:rsid w:val="004A56CB"/>
    <w:rsid w:val="004A5773"/>
    <w:rsid w:val="004A59A3"/>
    <w:rsid w:val="004A5AF2"/>
    <w:rsid w:val="004A5C48"/>
    <w:rsid w:val="004A5C78"/>
    <w:rsid w:val="004A5C8F"/>
    <w:rsid w:val="004A5DFE"/>
    <w:rsid w:val="004A5E2E"/>
    <w:rsid w:val="004A5E71"/>
    <w:rsid w:val="004A65C2"/>
    <w:rsid w:val="004A6767"/>
    <w:rsid w:val="004A6868"/>
    <w:rsid w:val="004A688B"/>
    <w:rsid w:val="004A69BD"/>
    <w:rsid w:val="004A6A13"/>
    <w:rsid w:val="004A6BD5"/>
    <w:rsid w:val="004A6C15"/>
    <w:rsid w:val="004A6C31"/>
    <w:rsid w:val="004A6C34"/>
    <w:rsid w:val="004A6C87"/>
    <w:rsid w:val="004A6DFC"/>
    <w:rsid w:val="004A6E32"/>
    <w:rsid w:val="004A7091"/>
    <w:rsid w:val="004A71CC"/>
    <w:rsid w:val="004A71FD"/>
    <w:rsid w:val="004A724D"/>
    <w:rsid w:val="004A7365"/>
    <w:rsid w:val="004A73ED"/>
    <w:rsid w:val="004A73FE"/>
    <w:rsid w:val="004A7597"/>
    <w:rsid w:val="004A776A"/>
    <w:rsid w:val="004A7888"/>
    <w:rsid w:val="004A7E28"/>
    <w:rsid w:val="004A7EFF"/>
    <w:rsid w:val="004B00CB"/>
    <w:rsid w:val="004B0101"/>
    <w:rsid w:val="004B0364"/>
    <w:rsid w:val="004B03C5"/>
    <w:rsid w:val="004B03DF"/>
    <w:rsid w:val="004B058D"/>
    <w:rsid w:val="004B0617"/>
    <w:rsid w:val="004B0729"/>
    <w:rsid w:val="004B07AF"/>
    <w:rsid w:val="004B081A"/>
    <w:rsid w:val="004B08CE"/>
    <w:rsid w:val="004B09B6"/>
    <w:rsid w:val="004B0D10"/>
    <w:rsid w:val="004B0EED"/>
    <w:rsid w:val="004B0F7B"/>
    <w:rsid w:val="004B1107"/>
    <w:rsid w:val="004B125E"/>
    <w:rsid w:val="004B1385"/>
    <w:rsid w:val="004B1427"/>
    <w:rsid w:val="004B143A"/>
    <w:rsid w:val="004B18B1"/>
    <w:rsid w:val="004B18CD"/>
    <w:rsid w:val="004B18FD"/>
    <w:rsid w:val="004B1976"/>
    <w:rsid w:val="004B1CFD"/>
    <w:rsid w:val="004B23D2"/>
    <w:rsid w:val="004B2586"/>
    <w:rsid w:val="004B2814"/>
    <w:rsid w:val="004B2A00"/>
    <w:rsid w:val="004B2ABD"/>
    <w:rsid w:val="004B2B74"/>
    <w:rsid w:val="004B2C39"/>
    <w:rsid w:val="004B2D9C"/>
    <w:rsid w:val="004B2EF0"/>
    <w:rsid w:val="004B2F5B"/>
    <w:rsid w:val="004B3098"/>
    <w:rsid w:val="004B315B"/>
    <w:rsid w:val="004B316A"/>
    <w:rsid w:val="004B3364"/>
    <w:rsid w:val="004B3436"/>
    <w:rsid w:val="004B3447"/>
    <w:rsid w:val="004B3554"/>
    <w:rsid w:val="004B37E0"/>
    <w:rsid w:val="004B39F2"/>
    <w:rsid w:val="004B3E2F"/>
    <w:rsid w:val="004B3E48"/>
    <w:rsid w:val="004B3F4F"/>
    <w:rsid w:val="004B3F91"/>
    <w:rsid w:val="004B435A"/>
    <w:rsid w:val="004B437E"/>
    <w:rsid w:val="004B43AF"/>
    <w:rsid w:val="004B4515"/>
    <w:rsid w:val="004B4624"/>
    <w:rsid w:val="004B4709"/>
    <w:rsid w:val="004B4BED"/>
    <w:rsid w:val="004B4C4A"/>
    <w:rsid w:val="004B4F5E"/>
    <w:rsid w:val="004B50DD"/>
    <w:rsid w:val="004B5152"/>
    <w:rsid w:val="004B51B4"/>
    <w:rsid w:val="004B52E7"/>
    <w:rsid w:val="004B542A"/>
    <w:rsid w:val="004B5772"/>
    <w:rsid w:val="004B581E"/>
    <w:rsid w:val="004B594D"/>
    <w:rsid w:val="004B5EC7"/>
    <w:rsid w:val="004B5F4C"/>
    <w:rsid w:val="004B5FCB"/>
    <w:rsid w:val="004B6005"/>
    <w:rsid w:val="004B6395"/>
    <w:rsid w:val="004B63B7"/>
    <w:rsid w:val="004B6749"/>
    <w:rsid w:val="004B68D1"/>
    <w:rsid w:val="004B68DD"/>
    <w:rsid w:val="004B6A22"/>
    <w:rsid w:val="004B6A9A"/>
    <w:rsid w:val="004B6AB7"/>
    <w:rsid w:val="004B6D05"/>
    <w:rsid w:val="004B6DFE"/>
    <w:rsid w:val="004B6E20"/>
    <w:rsid w:val="004B6E8E"/>
    <w:rsid w:val="004B6EC8"/>
    <w:rsid w:val="004B6F48"/>
    <w:rsid w:val="004B710C"/>
    <w:rsid w:val="004B7B02"/>
    <w:rsid w:val="004B7C36"/>
    <w:rsid w:val="004B7DE4"/>
    <w:rsid w:val="004B7E27"/>
    <w:rsid w:val="004B7F18"/>
    <w:rsid w:val="004B7F1B"/>
    <w:rsid w:val="004C000D"/>
    <w:rsid w:val="004C008A"/>
    <w:rsid w:val="004C0111"/>
    <w:rsid w:val="004C0183"/>
    <w:rsid w:val="004C0246"/>
    <w:rsid w:val="004C0261"/>
    <w:rsid w:val="004C05BE"/>
    <w:rsid w:val="004C0719"/>
    <w:rsid w:val="004C09D7"/>
    <w:rsid w:val="004C0B8C"/>
    <w:rsid w:val="004C0C7E"/>
    <w:rsid w:val="004C0E70"/>
    <w:rsid w:val="004C128F"/>
    <w:rsid w:val="004C1378"/>
    <w:rsid w:val="004C14CC"/>
    <w:rsid w:val="004C157E"/>
    <w:rsid w:val="004C16AB"/>
    <w:rsid w:val="004C1E4D"/>
    <w:rsid w:val="004C223C"/>
    <w:rsid w:val="004C23A1"/>
    <w:rsid w:val="004C2477"/>
    <w:rsid w:val="004C257C"/>
    <w:rsid w:val="004C265C"/>
    <w:rsid w:val="004C289D"/>
    <w:rsid w:val="004C2BE3"/>
    <w:rsid w:val="004C2E8C"/>
    <w:rsid w:val="004C2F1C"/>
    <w:rsid w:val="004C30F4"/>
    <w:rsid w:val="004C3254"/>
    <w:rsid w:val="004C32BF"/>
    <w:rsid w:val="004C3453"/>
    <w:rsid w:val="004C3492"/>
    <w:rsid w:val="004C372B"/>
    <w:rsid w:val="004C37F3"/>
    <w:rsid w:val="004C3A3B"/>
    <w:rsid w:val="004C3AB4"/>
    <w:rsid w:val="004C3C78"/>
    <w:rsid w:val="004C3EBB"/>
    <w:rsid w:val="004C435C"/>
    <w:rsid w:val="004C4466"/>
    <w:rsid w:val="004C46EF"/>
    <w:rsid w:val="004C470C"/>
    <w:rsid w:val="004C479E"/>
    <w:rsid w:val="004C52C6"/>
    <w:rsid w:val="004C5488"/>
    <w:rsid w:val="004C557D"/>
    <w:rsid w:val="004C57E5"/>
    <w:rsid w:val="004C57ED"/>
    <w:rsid w:val="004C598D"/>
    <w:rsid w:val="004C5ABD"/>
    <w:rsid w:val="004C5AFF"/>
    <w:rsid w:val="004C5B61"/>
    <w:rsid w:val="004C5BB6"/>
    <w:rsid w:val="004C5C46"/>
    <w:rsid w:val="004C5FEF"/>
    <w:rsid w:val="004C6243"/>
    <w:rsid w:val="004C6383"/>
    <w:rsid w:val="004C63ED"/>
    <w:rsid w:val="004C672D"/>
    <w:rsid w:val="004C67FD"/>
    <w:rsid w:val="004C6973"/>
    <w:rsid w:val="004C69C2"/>
    <w:rsid w:val="004C6ACE"/>
    <w:rsid w:val="004C6B29"/>
    <w:rsid w:val="004C6CCA"/>
    <w:rsid w:val="004C6D20"/>
    <w:rsid w:val="004C6D96"/>
    <w:rsid w:val="004C6FAB"/>
    <w:rsid w:val="004C71DD"/>
    <w:rsid w:val="004C7206"/>
    <w:rsid w:val="004C738E"/>
    <w:rsid w:val="004C7402"/>
    <w:rsid w:val="004C7714"/>
    <w:rsid w:val="004C7775"/>
    <w:rsid w:val="004C79CE"/>
    <w:rsid w:val="004C7B0D"/>
    <w:rsid w:val="004C7BC9"/>
    <w:rsid w:val="004D020F"/>
    <w:rsid w:val="004D02FA"/>
    <w:rsid w:val="004D03CD"/>
    <w:rsid w:val="004D05EA"/>
    <w:rsid w:val="004D0627"/>
    <w:rsid w:val="004D06EF"/>
    <w:rsid w:val="004D073E"/>
    <w:rsid w:val="004D0835"/>
    <w:rsid w:val="004D0977"/>
    <w:rsid w:val="004D0A48"/>
    <w:rsid w:val="004D0A7A"/>
    <w:rsid w:val="004D0E85"/>
    <w:rsid w:val="004D114C"/>
    <w:rsid w:val="004D127B"/>
    <w:rsid w:val="004D1304"/>
    <w:rsid w:val="004D154F"/>
    <w:rsid w:val="004D15BC"/>
    <w:rsid w:val="004D177A"/>
    <w:rsid w:val="004D1803"/>
    <w:rsid w:val="004D195C"/>
    <w:rsid w:val="004D19D6"/>
    <w:rsid w:val="004D1B1D"/>
    <w:rsid w:val="004D1BD8"/>
    <w:rsid w:val="004D1CDB"/>
    <w:rsid w:val="004D1DC3"/>
    <w:rsid w:val="004D1FCE"/>
    <w:rsid w:val="004D1FEC"/>
    <w:rsid w:val="004D21B1"/>
    <w:rsid w:val="004D235C"/>
    <w:rsid w:val="004D23B0"/>
    <w:rsid w:val="004D2732"/>
    <w:rsid w:val="004D2A2D"/>
    <w:rsid w:val="004D2DD6"/>
    <w:rsid w:val="004D2DF3"/>
    <w:rsid w:val="004D2EC8"/>
    <w:rsid w:val="004D2ED0"/>
    <w:rsid w:val="004D300D"/>
    <w:rsid w:val="004D312A"/>
    <w:rsid w:val="004D32A5"/>
    <w:rsid w:val="004D3345"/>
    <w:rsid w:val="004D3393"/>
    <w:rsid w:val="004D34BD"/>
    <w:rsid w:val="004D3550"/>
    <w:rsid w:val="004D3764"/>
    <w:rsid w:val="004D378B"/>
    <w:rsid w:val="004D38A2"/>
    <w:rsid w:val="004D398C"/>
    <w:rsid w:val="004D3AFA"/>
    <w:rsid w:val="004D3C2B"/>
    <w:rsid w:val="004D3CE3"/>
    <w:rsid w:val="004D422E"/>
    <w:rsid w:val="004D45E1"/>
    <w:rsid w:val="004D4754"/>
    <w:rsid w:val="004D47DA"/>
    <w:rsid w:val="004D49ED"/>
    <w:rsid w:val="004D4B4A"/>
    <w:rsid w:val="004D4B9E"/>
    <w:rsid w:val="004D4C84"/>
    <w:rsid w:val="004D4CEF"/>
    <w:rsid w:val="004D4D64"/>
    <w:rsid w:val="004D4F41"/>
    <w:rsid w:val="004D506C"/>
    <w:rsid w:val="004D51DF"/>
    <w:rsid w:val="004D5206"/>
    <w:rsid w:val="004D53AD"/>
    <w:rsid w:val="004D553F"/>
    <w:rsid w:val="004D55FA"/>
    <w:rsid w:val="004D5606"/>
    <w:rsid w:val="004D5688"/>
    <w:rsid w:val="004D57F0"/>
    <w:rsid w:val="004D5AF3"/>
    <w:rsid w:val="004D5F44"/>
    <w:rsid w:val="004D6340"/>
    <w:rsid w:val="004D6442"/>
    <w:rsid w:val="004D64D9"/>
    <w:rsid w:val="004D6574"/>
    <w:rsid w:val="004D65DA"/>
    <w:rsid w:val="004D6603"/>
    <w:rsid w:val="004D6660"/>
    <w:rsid w:val="004D685A"/>
    <w:rsid w:val="004D68A5"/>
    <w:rsid w:val="004D69D9"/>
    <w:rsid w:val="004D6E3E"/>
    <w:rsid w:val="004D6E69"/>
    <w:rsid w:val="004D7416"/>
    <w:rsid w:val="004D7546"/>
    <w:rsid w:val="004D7581"/>
    <w:rsid w:val="004D7643"/>
    <w:rsid w:val="004D777E"/>
    <w:rsid w:val="004D78B0"/>
    <w:rsid w:val="004D78FA"/>
    <w:rsid w:val="004D79E1"/>
    <w:rsid w:val="004D7A88"/>
    <w:rsid w:val="004D7B4C"/>
    <w:rsid w:val="004D7B57"/>
    <w:rsid w:val="004D7BB7"/>
    <w:rsid w:val="004D7CD5"/>
    <w:rsid w:val="004D7D5E"/>
    <w:rsid w:val="004E00B3"/>
    <w:rsid w:val="004E03E4"/>
    <w:rsid w:val="004E0437"/>
    <w:rsid w:val="004E04A5"/>
    <w:rsid w:val="004E0894"/>
    <w:rsid w:val="004E09CF"/>
    <w:rsid w:val="004E0C18"/>
    <w:rsid w:val="004E0C67"/>
    <w:rsid w:val="004E0DCD"/>
    <w:rsid w:val="004E10C1"/>
    <w:rsid w:val="004E1126"/>
    <w:rsid w:val="004E12DF"/>
    <w:rsid w:val="004E13D4"/>
    <w:rsid w:val="004E1447"/>
    <w:rsid w:val="004E150A"/>
    <w:rsid w:val="004E1546"/>
    <w:rsid w:val="004E1655"/>
    <w:rsid w:val="004E17B6"/>
    <w:rsid w:val="004E1815"/>
    <w:rsid w:val="004E1A7F"/>
    <w:rsid w:val="004E1AB0"/>
    <w:rsid w:val="004E1AD9"/>
    <w:rsid w:val="004E1DEB"/>
    <w:rsid w:val="004E1E9E"/>
    <w:rsid w:val="004E2219"/>
    <w:rsid w:val="004E2310"/>
    <w:rsid w:val="004E27CE"/>
    <w:rsid w:val="004E2E6D"/>
    <w:rsid w:val="004E3008"/>
    <w:rsid w:val="004E3050"/>
    <w:rsid w:val="004E3070"/>
    <w:rsid w:val="004E30B4"/>
    <w:rsid w:val="004E310E"/>
    <w:rsid w:val="004E3214"/>
    <w:rsid w:val="004E32D4"/>
    <w:rsid w:val="004E331A"/>
    <w:rsid w:val="004E3340"/>
    <w:rsid w:val="004E3387"/>
    <w:rsid w:val="004E33D5"/>
    <w:rsid w:val="004E3595"/>
    <w:rsid w:val="004E37BF"/>
    <w:rsid w:val="004E3965"/>
    <w:rsid w:val="004E39B7"/>
    <w:rsid w:val="004E3CD2"/>
    <w:rsid w:val="004E3D9C"/>
    <w:rsid w:val="004E41A3"/>
    <w:rsid w:val="004E41E6"/>
    <w:rsid w:val="004E433E"/>
    <w:rsid w:val="004E4492"/>
    <w:rsid w:val="004E468C"/>
    <w:rsid w:val="004E483B"/>
    <w:rsid w:val="004E48E7"/>
    <w:rsid w:val="004E49BA"/>
    <w:rsid w:val="004E4B2A"/>
    <w:rsid w:val="004E4BA0"/>
    <w:rsid w:val="004E4BF6"/>
    <w:rsid w:val="004E4DD4"/>
    <w:rsid w:val="004E4E67"/>
    <w:rsid w:val="004E500D"/>
    <w:rsid w:val="004E50E1"/>
    <w:rsid w:val="004E5442"/>
    <w:rsid w:val="004E54AB"/>
    <w:rsid w:val="004E55F2"/>
    <w:rsid w:val="004E5763"/>
    <w:rsid w:val="004E5780"/>
    <w:rsid w:val="004E58ED"/>
    <w:rsid w:val="004E5A1E"/>
    <w:rsid w:val="004E5A34"/>
    <w:rsid w:val="004E5B65"/>
    <w:rsid w:val="004E5D43"/>
    <w:rsid w:val="004E5E01"/>
    <w:rsid w:val="004E5EB9"/>
    <w:rsid w:val="004E6049"/>
    <w:rsid w:val="004E60C5"/>
    <w:rsid w:val="004E61B6"/>
    <w:rsid w:val="004E621A"/>
    <w:rsid w:val="004E63D4"/>
    <w:rsid w:val="004E6641"/>
    <w:rsid w:val="004E675A"/>
    <w:rsid w:val="004E6A18"/>
    <w:rsid w:val="004E6DD7"/>
    <w:rsid w:val="004E6E42"/>
    <w:rsid w:val="004E6F6B"/>
    <w:rsid w:val="004E7049"/>
    <w:rsid w:val="004E7114"/>
    <w:rsid w:val="004E71EC"/>
    <w:rsid w:val="004E7387"/>
    <w:rsid w:val="004E7510"/>
    <w:rsid w:val="004E76B0"/>
    <w:rsid w:val="004E7B58"/>
    <w:rsid w:val="004E7CA8"/>
    <w:rsid w:val="004E7CED"/>
    <w:rsid w:val="004E7D16"/>
    <w:rsid w:val="004E7EEC"/>
    <w:rsid w:val="004E7FD9"/>
    <w:rsid w:val="004F0195"/>
    <w:rsid w:val="004F02AE"/>
    <w:rsid w:val="004F03C8"/>
    <w:rsid w:val="004F04F4"/>
    <w:rsid w:val="004F058D"/>
    <w:rsid w:val="004F0629"/>
    <w:rsid w:val="004F06B4"/>
    <w:rsid w:val="004F08CD"/>
    <w:rsid w:val="004F0A6F"/>
    <w:rsid w:val="004F0D35"/>
    <w:rsid w:val="004F1512"/>
    <w:rsid w:val="004F15DA"/>
    <w:rsid w:val="004F17CC"/>
    <w:rsid w:val="004F18EC"/>
    <w:rsid w:val="004F1B3B"/>
    <w:rsid w:val="004F1EE8"/>
    <w:rsid w:val="004F25A1"/>
    <w:rsid w:val="004F268C"/>
    <w:rsid w:val="004F26BC"/>
    <w:rsid w:val="004F2711"/>
    <w:rsid w:val="004F2782"/>
    <w:rsid w:val="004F282F"/>
    <w:rsid w:val="004F2A5A"/>
    <w:rsid w:val="004F2CBC"/>
    <w:rsid w:val="004F2D3C"/>
    <w:rsid w:val="004F2D8B"/>
    <w:rsid w:val="004F2F5D"/>
    <w:rsid w:val="004F2F9E"/>
    <w:rsid w:val="004F2FDD"/>
    <w:rsid w:val="004F31FC"/>
    <w:rsid w:val="004F328C"/>
    <w:rsid w:val="004F33D2"/>
    <w:rsid w:val="004F36B2"/>
    <w:rsid w:val="004F36D5"/>
    <w:rsid w:val="004F3717"/>
    <w:rsid w:val="004F382C"/>
    <w:rsid w:val="004F3978"/>
    <w:rsid w:val="004F3D37"/>
    <w:rsid w:val="004F3DF8"/>
    <w:rsid w:val="004F3DFD"/>
    <w:rsid w:val="004F3E9A"/>
    <w:rsid w:val="004F3FE3"/>
    <w:rsid w:val="004F403A"/>
    <w:rsid w:val="004F4162"/>
    <w:rsid w:val="004F4378"/>
    <w:rsid w:val="004F43DB"/>
    <w:rsid w:val="004F4635"/>
    <w:rsid w:val="004F4671"/>
    <w:rsid w:val="004F4701"/>
    <w:rsid w:val="004F488B"/>
    <w:rsid w:val="004F4993"/>
    <w:rsid w:val="004F49B3"/>
    <w:rsid w:val="004F49C0"/>
    <w:rsid w:val="004F4B07"/>
    <w:rsid w:val="004F4D6B"/>
    <w:rsid w:val="004F4FDD"/>
    <w:rsid w:val="004F5087"/>
    <w:rsid w:val="004F521A"/>
    <w:rsid w:val="004F53AF"/>
    <w:rsid w:val="004F54B2"/>
    <w:rsid w:val="004F57F0"/>
    <w:rsid w:val="004F591D"/>
    <w:rsid w:val="004F591E"/>
    <w:rsid w:val="004F59EF"/>
    <w:rsid w:val="004F5A8A"/>
    <w:rsid w:val="004F5C3E"/>
    <w:rsid w:val="004F5C7E"/>
    <w:rsid w:val="004F5D06"/>
    <w:rsid w:val="004F6270"/>
    <w:rsid w:val="004F65CE"/>
    <w:rsid w:val="004F66AF"/>
    <w:rsid w:val="004F66D2"/>
    <w:rsid w:val="004F67AE"/>
    <w:rsid w:val="004F6929"/>
    <w:rsid w:val="004F6964"/>
    <w:rsid w:val="004F6A9C"/>
    <w:rsid w:val="004F6F4B"/>
    <w:rsid w:val="004F7033"/>
    <w:rsid w:val="004F71DD"/>
    <w:rsid w:val="004F72A0"/>
    <w:rsid w:val="004F7321"/>
    <w:rsid w:val="004F740C"/>
    <w:rsid w:val="004F74F7"/>
    <w:rsid w:val="004F759B"/>
    <w:rsid w:val="004F76C5"/>
    <w:rsid w:val="004F78E3"/>
    <w:rsid w:val="004F7A4E"/>
    <w:rsid w:val="004F7AD3"/>
    <w:rsid w:val="004F7C48"/>
    <w:rsid w:val="004F7ED7"/>
    <w:rsid w:val="004F7FD6"/>
    <w:rsid w:val="0050004A"/>
    <w:rsid w:val="00500074"/>
    <w:rsid w:val="00500140"/>
    <w:rsid w:val="005003C8"/>
    <w:rsid w:val="005003F7"/>
    <w:rsid w:val="00500444"/>
    <w:rsid w:val="00500453"/>
    <w:rsid w:val="0050052B"/>
    <w:rsid w:val="00500AD1"/>
    <w:rsid w:val="00500AE3"/>
    <w:rsid w:val="00500BB0"/>
    <w:rsid w:val="00500BD6"/>
    <w:rsid w:val="00500CB0"/>
    <w:rsid w:val="00500CCB"/>
    <w:rsid w:val="00500CF4"/>
    <w:rsid w:val="00500D1D"/>
    <w:rsid w:val="00500D4D"/>
    <w:rsid w:val="00501583"/>
    <w:rsid w:val="0050192F"/>
    <w:rsid w:val="00501B16"/>
    <w:rsid w:val="00501B29"/>
    <w:rsid w:val="00501C5F"/>
    <w:rsid w:val="00501D06"/>
    <w:rsid w:val="00501E95"/>
    <w:rsid w:val="00501ED7"/>
    <w:rsid w:val="00501F12"/>
    <w:rsid w:val="00502010"/>
    <w:rsid w:val="005020C9"/>
    <w:rsid w:val="0050220E"/>
    <w:rsid w:val="00502490"/>
    <w:rsid w:val="005024C0"/>
    <w:rsid w:val="00502505"/>
    <w:rsid w:val="0050267B"/>
    <w:rsid w:val="005026DF"/>
    <w:rsid w:val="005026E5"/>
    <w:rsid w:val="0050276A"/>
    <w:rsid w:val="00502970"/>
    <w:rsid w:val="00502A92"/>
    <w:rsid w:val="00502AAF"/>
    <w:rsid w:val="00502D1B"/>
    <w:rsid w:val="00502FD2"/>
    <w:rsid w:val="00503013"/>
    <w:rsid w:val="00503088"/>
    <w:rsid w:val="005031E3"/>
    <w:rsid w:val="00503410"/>
    <w:rsid w:val="005036EF"/>
    <w:rsid w:val="005036FC"/>
    <w:rsid w:val="0050382B"/>
    <w:rsid w:val="0050383B"/>
    <w:rsid w:val="0050389B"/>
    <w:rsid w:val="00503C5A"/>
    <w:rsid w:val="00504099"/>
    <w:rsid w:val="005042BD"/>
    <w:rsid w:val="00504303"/>
    <w:rsid w:val="00504460"/>
    <w:rsid w:val="0050468F"/>
    <w:rsid w:val="0050485C"/>
    <w:rsid w:val="00504D0C"/>
    <w:rsid w:val="00504DAC"/>
    <w:rsid w:val="00504F59"/>
    <w:rsid w:val="005050C2"/>
    <w:rsid w:val="00505AF5"/>
    <w:rsid w:val="00505BD6"/>
    <w:rsid w:val="00505DAA"/>
    <w:rsid w:val="00505E85"/>
    <w:rsid w:val="00505FCE"/>
    <w:rsid w:val="0050601C"/>
    <w:rsid w:val="005060E7"/>
    <w:rsid w:val="005062C1"/>
    <w:rsid w:val="00506410"/>
    <w:rsid w:val="0050652F"/>
    <w:rsid w:val="00506674"/>
    <w:rsid w:val="005066C6"/>
    <w:rsid w:val="0050692C"/>
    <w:rsid w:val="00506B8D"/>
    <w:rsid w:val="00506EBC"/>
    <w:rsid w:val="00506EBD"/>
    <w:rsid w:val="00506EE2"/>
    <w:rsid w:val="005071C8"/>
    <w:rsid w:val="005079E0"/>
    <w:rsid w:val="00507AA6"/>
    <w:rsid w:val="00507E2F"/>
    <w:rsid w:val="00507EFA"/>
    <w:rsid w:val="00507F69"/>
    <w:rsid w:val="005100C0"/>
    <w:rsid w:val="0051015C"/>
    <w:rsid w:val="005109DF"/>
    <w:rsid w:val="00510A35"/>
    <w:rsid w:val="00510BBE"/>
    <w:rsid w:val="00510CEB"/>
    <w:rsid w:val="00510F05"/>
    <w:rsid w:val="00511007"/>
    <w:rsid w:val="00511614"/>
    <w:rsid w:val="00511617"/>
    <w:rsid w:val="00511803"/>
    <w:rsid w:val="005118A9"/>
    <w:rsid w:val="00511940"/>
    <w:rsid w:val="00511972"/>
    <w:rsid w:val="00511BAE"/>
    <w:rsid w:val="00511D00"/>
    <w:rsid w:val="00511D65"/>
    <w:rsid w:val="00512142"/>
    <w:rsid w:val="0051214B"/>
    <w:rsid w:val="0051232D"/>
    <w:rsid w:val="005123F6"/>
    <w:rsid w:val="005125B0"/>
    <w:rsid w:val="00512840"/>
    <w:rsid w:val="005128D4"/>
    <w:rsid w:val="005128D9"/>
    <w:rsid w:val="00512ACE"/>
    <w:rsid w:val="00512C26"/>
    <w:rsid w:val="00512C67"/>
    <w:rsid w:val="00512F8F"/>
    <w:rsid w:val="005130EF"/>
    <w:rsid w:val="00513209"/>
    <w:rsid w:val="005132A2"/>
    <w:rsid w:val="005134E8"/>
    <w:rsid w:val="00513546"/>
    <w:rsid w:val="0051355A"/>
    <w:rsid w:val="005135F5"/>
    <w:rsid w:val="00513967"/>
    <w:rsid w:val="005139FD"/>
    <w:rsid w:val="00513AB0"/>
    <w:rsid w:val="00513BB8"/>
    <w:rsid w:val="00513CBF"/>
    <w:rsid w:val="00513D69"/>
    <w:rsid w:val="00513D70"/>
    <w:rsid w:val="00513E94"/>
    <w:rsid w:val="00513F6B"/>
    <w:rsid w:val="0051407B"/>
    <w:rsid w:val="00514488"/>
    <w:rsid w:val="00514508"/>
    <w:rsid w:val="00514B96"/>
    <w:rsid w:val="00514C10"/>
    <w:rsid w:val="00514CFE"/>
    <w:rsid w:val="00514E95"/>
    <w:rsid w:val="00514F5C"/>
    <w:rsid w:val="00515029"/>
    <w:rsid w:val="00515041"/>
    <w:rsid w:val="005151AD"/>
    <w:rsid w:val="00515414"/>
    <w:rsid w:val="00515472"/>
    <w:rsid w:val="0051551D"/>
    <w:rsid w:val="005155CD"/>
    <w:rsid w:val="005155EB"/>
    <w:rsid w:val="00515640"/>
    <w:rsid w:val="005156F1"/>
    <w:rsid w:val="0051573F"/>
    <w:rsid w:val="005158BD"/>
    <w:rsid w:val="00515A35"/>
    <w:rsid w:val="00515E0F"/>
    <w:rsid w:val="005161AC"/>
    <w:rsid w:val="005162B8"/>
    <w:rsid w:val="005167B0"/>
    <w:rsid w:val="005167D5"/>
    <w:rsid w:val="005168E6"/>
    <w:rsid w:val="00516A22"/>
    <w:rsid w:val="00516A5C"/>
    <w:rsid w:val="0051727F"/>
    <w:rsid w:val="005173B8"/>
    <w:rsid w:val="005174A4"/>
    <w:rsid w:val="00517A45"/>
    <w:rsid w:val="00517C79"/>
    <w:rsid w:val="00517D15"/>
    <w:rsid w:val="00517E3E"/>
    <w:rsid w:val="00517EAA"/>
    <w:rsid w:val="00517F42"/>
    <w:rsid w:val="005201EA"/>
    <w:rsid w:val="005202F3"/>
    <w:rsid w:val="005204D4"/>
    <w:rsid w:val="0052054E"/>
    <w:rsid w:val="00520682"/>
    <w:rsid w:val="00520769"/>
    <w:rsid w:val="0052076B"/>
    <w:rsid w:val="005208B8"/>
    <w:rsid w:val="0052099B"/>
    <w:rsid w:val="00520CB0"/>
    <w:rsid w:val="00520CB5"/>
    <w:rsid w:val="00520E5C"/>
    <w:rsid w:val="00521054"/>
    <w:rsid w:val="00521208"/>
    <w:rsid w:val="005214FC"/>
    <w:rsid w:val="0052152D"/>
    <w:rsid w:val="005215CA"/>
    <w:rsid w:val="005215FA"/>
    <w:rsid w:val="005216AB"/>
    <w:rsid w:val="00521B48"/>
    <w:rsid w:val="00521B55"/>
    <w:rsid w:val="00521C30"/>
    <w:rsid w:val="00521D3D"/>
    <w:rsid w:val="00521DCA"/>
    <w:rsid w:val="00521E4B"/>
    <w:rsid w:val="00521E98"/>
    <w:rsid w:val="00521FD4"/>
    <w:rsid w:val="005220C6"/>
    <w:rsid w:val="00522101"/>
    <w:rsid w:val="0052217A"/>
    <w:rsid w:val="0052221F"/>
    <w:rsid w:val="00522241"/>
    <w:rsid w:val="0052267E"/>
    <w:rsid w:val="0052277A"/>
    <w:rsid w:val="005227D3"/>
    <w:rsid w:val="00522964"/>
    <w:rsid w:val="00522A39"/>
    <w:rsid w:val="00522B83"/>
    <w:rsid w:val="00522DD6"/>
    <w:rsid w:val="00522EA5"/>
    <w:rsid w:val="00522F3F"/>
    <w:rsid w:val="00522F87"/>
    <w:rsid w:val="0052302D"/>
    <w:rsid w:val="00523138"/>
    <w:rsid w:val="00523542"/>
    <w:rsid w:val="005238E6"/>
    <w:rsid w:val="00523A6A"/>
    <w:rsid w:val="00523B37"/>
    <w:rsid w:val="00523C3F"/>
    <w:rsid w:val="00523C8F"/>
    <w:rsid w:val="00523DC1"/>
    <w:rsid w:val="00523F41"/>
    <w:rsid w:val="00523F5B"/>
    <w:rsid w:val="005240E3"/>
    <w:rsid w:val="00524114"/>
    <w:rsid w:val="0052445D"/>
    <w:rsid w:val="0052464A"/>
    <w:rsid w:val="0052473B"/>
    <w:rsid w:val="00524773"/>
    <w:rsid w:val="0052484C"/>
    <w:rsid w:val="00524971"/>
    <w:rsid w:val="00524A61"/>
    <w:rsid w:val="00524C42"/>
    <w:rsid w:val="00524FCC"/>
    <w:rsid w:val="00525005"/>
    <w:rsid w:val="005250C3"/>
    <w:rsid w:val="0052531E"/>
    <w:rsid w:val="00525842"/>
    <w:rsid w:val="005258C1"/>
    <w:rsid w:val="00525A4F"/>
    <w:rsid w:val="00526047"/>
    <w:rsid w:val="00526056"/>
    <w:rsid w:val="00526788"/>
    <w:rsid w:val="0052678C"/>
    <w:rsid w:val="0052697A"/>
    <w:rsid w:val="00526F2F"/>
    <w:rsid w:val="00526F70"/>
    <w:rsid w:val="00526FFF"/>
    <w:rsid w:val="00527153"/>
    <w:rsid w:val="005271FA"/>
    <w:rsid w:val="00527267"/>
    <w:rsid w:val="005277A4"/>
    <w:rsid w:val="00527A29"/>
    <w:rsid w:val="00527C0C"/>
    <w:rsid w:val="00527C70"/>
    <w:rsid w:val="00527CAF"/>
    <w:rsid w:val="00527CF1"/>
    <w:rsid w:val="00527D35"/>
    <w:rsid w:val="005300AE"/>
    <w:rsid w:val="0053013E"/>
    <w:rsid w:val="0053034D"/>
    <w:rsid w:val="0053052E"/>
    <w:rsid w:val="00530567"/>
    <w:rsid w:val="005305EC"/>
    <w:rsid w:val="00530655"/>
    <w:rsid w:val="005308BF"/>
    <w:rsid w:val="0053098F"/>
    <w:rsid w:val="00530ACA"/>
    <w:rsid w:val="00530AE3"/>
    <w:rsid w:val="00530B8B"/>
    <w:rsid w:val="00530F03"/>
    <w:rsid w:val="00530F7B"/>
    <w:rsid w:val="00531151"/>
    <w:rsid w:val="0053132D"/>
    <w:rsid w:val="0053188D"/>
    <w:rsid w:val="00531A8D"/>
    <w:rsid w:val="00531BAF"/>
    <w:rsid w:val="00531C26"/>
    <w:rsid w:val="00531D44"/>
    <w:rsid w:val="00531F13"/>
    <w:rsid w:val="00531FA2"/>
    <w:rsid w:val="005320A6"/>
    <w:rsid w:val="005320AC"/>
    <w:rsid w:val="00532406"/>
    <w:rsid w:val="005324A3"/>
    <w:rsid w:val="005324BC"/>
    <w:rsid w:val="005328E7"/>
    <w:rsid w:val="00532983"/>
    <w:rsid w:val="00532A1A"/>
    <w:rsid w:val="00532A4D"/>
    <w:rsid w:val="00532A70"/>
    <w:rsid w:val="00532BAD"/>
    <w:rsid w:val="00532BC8"/>
    <w:rsid w:val="00532CB2"/>
    <w:rsid w:val="00532D61"/>
    <w:rsid w:val="00532EA7"/>
    <w:rsid w:val="00532FDC"/>
    <w:rsid w:val="0053313F"/>
    <w:rsid w:val="0053321E"/>
    <w:rsid w:val="00533239"/>
    <w:rsid w:val="005334B6"/>
    <w:rsid w:val="0053384B"/>
    <w:rsid w:val="0053388C"/>
    <w:rsid w:val="00533C10"/>
    <w:rsid w:val="00533D3D"/>
    <w:rsid w:val="00533D40"/>
    <w:rsid w:val="00533E9F"/>
    <w:rsid w:val="00533EB9"/>
    <w:rsid w:val="005344E6"/>
    <w:rsid w:val="00534767"/>
    <w:rsid w:val="005348DE"/>
    <w:rsid w:val="0053495F"/>
    <w:rsid w:val="00534C7E"/>
    <w:rsid w:val="00534DA0"/>
    <w:rsid w:val="00534F2C"/>
    <w:rsid w:val="00535014"/>
    <w:rsid w:val="00535087"/>
    <w:rsid w:val="0053520F"/>
    <w:rsid w:val="00535300"/>
    <w:rsid w:val="00535507"/>
    <w:rsid w:val="00535618"/>
    <w:rsid w:val="005356F1"/>
    <w:rsid w:val="00535899"/>
    <w:rsid w:val="00535969"/>
    <w:rsid w:val="0053596A"/>
    <w:rsid w:val="00535A7D"/>
    <w:rsid w:val="00535AA9"/>
    <w:rsid w:val="00535B28"/>
    <w:rsid w:val="00535BAE"/>
    <w:rsid w:val="00535C0C"/>
    <w:rsid w:val="00535C9E"/>
    <w:rsid w:val="00535E4D"/>
    <w:rsid w:val="00535E79"/>
    <w:rsid w:val="00535F5C"/>
    <w:rsid w:val="00535F90"/>
    <w:rsid w:val="00536203"/>
    <w:rsid w:val="00536359"/>
    <w:rsid w:val="005364AB"/>
    <w:rsid w:val="0053650A"/>
    <w:rsid w:val="00536619"/>
    <w:rsid w:val="00536626"/>
    <w:rsid w:val="00536639"/>
    <w:rsid w:val="005367ED"/>
    <w:rsid w:val="005367F7"/>
    <w:rsid w:val="00536A1E"/>
    <w:rsid w:val="00536AEE"/>
    <w:rsid w:val="00536B9B"/>
    <w:rsid w:val="00536D38"/>
    <w:rsid w:val="00536E92"/>
    <w:rsid w:val="00536EF4"/>
    <w:rsid w:val="0053700A"/>
    <w:rsid w:val="00537069"/>
    <w:rsid w:val="005371D8"/>
    <w:rsid w:val="00537297"/>
    <w:rsid w:val="0053734E"/>
    <w:rsid w:val="005373EB"/>
    <w:rsid w:val="00537558"/>
    <w:rsid w:val="00537714"/>
    <w:rsid w:val="00537721"/>
    <w:rsid w:val="005377C6"/>
    <w:rsid w:val="005378FD"/>
    <w:rsid w:val="00537AB3"/>
    <w:rsid w:val="00537BA9"/>
    <w:rsid w:val="00537D21"/>
    <w:rsid w:val="00537DED"/>
    <w:rsid w:val="00537DF6"/>
    <w:rsid w:val="00537E1F"/>
    <w:rsid w:val="00537E2D"/>
    <w:rsid w:val="00537F06"/>
    <w:rsid w:val="00537F36"/>
    <w:rsid w:val="00537F47"/>
    <w:rsid w:val="00537FDC"/>
    <w:rsid w:val="00540170"/>
    <w:rsid w:val="00540204"/>
    <w:rsid w:val="005403E0"/>
    <w:rsid w:val="005403EB"/>
    <w:rsid w:val="00540414"/>
    <w:rsid w:val="00540534"/>
    <w:rsid w:val="005405E6"/>
    <w:rsid w:val="00540668"/>
    <w:rsid w:val="00540840"/>
    <w:rsid w:val="00540880"/>
    <w:rsid w:val="005408BC"/>
    <w:rsid w:val="0054095F"/>
    <w:rsid w:val="00540AB5"/>
    <w:rsid w:val="00540CF9"/>
    <w:rsid w:val="00540E73"/>
    <w:rsid w:val="005410D2"/>
    <w:rsid w:val="00541415"/>
    <w:rsid w:val="0054153D"/>
    <w:rsid w:val="00541682"/>
    <w:rsid w:val="00541BE8"/>
    <w:rsid w:val="00541D0F"/>
    <w:rsid w:val="00542043"/>
    <w:rsid w:val="005420CB"/>
    <w:rsid w:val="0054264F"/>
    <w:rsid w:val="00542749"/>
    <w:rsid w:val="00542F16"/>
    <w:rsid w:val="005433D3"/>
    <w:rsid w:val="00543F4D"/>
    <w:rsid w:val="00543FA9"/>
    <w:rsid w:val="00544133"/>
    <w:rsid w:val="005442B2"/>
    <w:rsid w:val="005442FC"/>
    <w:rsid w:val="005443C6"/>
    <w:rsid w:val="00544419"/>
    <w:rsid w:val="005444F8"/>
    <w:rsid w:val="00544697"/>
    <w:rsid w:val="0054494C"/>
    <w:rsid w:val="00544A6C"/>
    <w:rsid w:val="00544B84"/>
    <w:rsid w:val="00544D24"/>
    <w:rsid w:val="00544DF8"/>
    <w:rsid w:val="00545265"/>
    <w:rsid w:val="00545290"/>
    <w:rsid w:val="0054553F"/>
    <w:rsid w:val="00545A41"/>
    <w:rsid w:val="00545C0E"/>
    <w:rsid w:val="00545CB5"/>
    <w:rsid w:val="00545E7F"/>
    <w:rsid w:val="00545F78"/>
    <w:rsid w:val="00546000"/>
    <w:rsid w:val="005461E4"/>
    <w:rsid w:val="00546207"/>
    <w:rsid w:val="0054639A"/>
    <w:rsid w:val="005463D4"/>
    <w:rsid w:val="005465F0"/>
    <w:rsid w:val="00546638"/>
    <w:rsid w:val="00546732"/>
    <w:rsid w:val="00546BB4"/>
    <w:rsid w:val="00546C4B"/>
    <w:rsid w:val="005471B4"/>
    <w:rsid w:val="005473BD"/>
    <w:rsid w:val="00547865"/>
    <w:rsid w:val="005478E4"/>
    <w:rsid w:val="005478F7"/>
    <w:rsid w:val="00547A2F"/>
    <w:rsid w:val="00547FB3"/>
    <w:rsid w:val="00547FD7"/>
    <w:rsid w:val="005501BE"/>
    <w:rsid w:val="0055021E"/>
    <w:rsid w:val="00550250"/>
    <w:rsid w:val="0055028A"/>
    <w:rsid w:val="005502DC"/>
    <w:rsid w:val="00550521"/>
    <w:rsid w:val="00550764"/>
    <w:rsid w:val="005507F9"/>
    <w:rsid w:val="00550809"/>
    <w:rsid w:val="005508E8"/>
    <w:rsid w:val="00550ADB"/>
    <w:rsid w:val="00550B2A"/>
    <w:rsid w:val="00550BA4"/>
    <w:rsid w:val="00550BB0"/>
    <w:rsid w:val="00550C4B"/>
    <w:rsid w:val="00550E84"/>
    <w:rsid w:val="00550FFF"/>
    <w:rsid w:val="005511E9"/>
    <w:rsid w:val="00551A3E"/>
    <w:rsid w:val="00551A9F"/>
    <w:rsid w:val="00551C65"/>
    <w:rsid w:val="00551D1C"/>
    <w:rsid w:val="00551D5E"/>
    <w:rsid w:val="00551E7C"/>
    <w:rsid w:val="00551EB6"/>
    <w:rsid w:val="00551F2A"/>
    <w:rsid w:val="00551F85"/>
    <w:rsid w:val="005522AD"/>
    <w:rsid w:val="0055249B"/>
    <w:rsid w:val="0055251F"/>
    <w:rsid w:val="00552578"/>
    <w:rsid w:val="00552771"/>
    <w:rsid w:val="0055294D"/>
    <w:rsid w:val="005529E8"/>
    <w:rsid w:val="00552C24"/>
    <w:rsid w:val="00552C5D"/>
    <w:rsid w:val="00552D91"/>
    <w:rsid w:val="00552E11"/>
    <w:rsid w:val="00552EB3"/>
    <w:rsid w:val="00552FE5"/>
    <w:rsid w:val="005530A1"/>
    <w:rsid w:val="0055322C"/>
    <w:rsid w:val="0055328C"/>
    <w:rsid w:val="005534B9"/>
    <w:rsid w:val="00553869"/>
    <w:rsid w:val="00553996"/>
    <w:rsid w:val="00553B2D"/>
    <w:rsid w:val="00553BFA"/>
    <w:rsid w:val="00553BFD"/>
    <w:rsid w:val="00553C28"/>
    <w:rsid w:val="00553C4C"/>
    <w:rsid w:val="00553CEA"/>
    <w:rsid w:val="00553D19"/>
    <w:rsid w:val="00553EBE"/>
    <w:rsid w:val="00553EDD"/>
    <w:rsid w:val="00554090"/>
    <w:rsid w:val="005540FE"/>
    <w:rsid w:val="00554155"/>
    <w:rsid w:val="00554362"/>
    <w:rsid w:val="0055444D"/>
    <w:rsid w:val="005545C0"/>
    <w:rsid w:val="00554890"/>
    <w:rsid w:val="005549FF"/>
    <w:rsid w:val="00554A3B"/>
    <w:rsid w:val="00554B61"/>
    <w:rsid w:val="00554BBD"/>
    <w:rsid w:val="00554C96"/>
    <w:rsid w:val="00554CE1"/>
    <w:rsid w:val="00554E0E"/>
    <w:rsid w:val="00554F55"/>
    <w:rsid w:val="005552CF"/>
    <w:rsid w:val="005554F4"/>
    <w:rsid w:val="00555627"/>
    <w:rsid w:val="005556F0"/>
    <w:rsid w:val="005557AD"/>
    <w:rsid w:val="005559E2"/>
    <w:rsid w:val="005559F9"/>
    <w:rsid w:val="00555A3B"/>
    <w:rsid w:val="00555A9C"/>
    <w:rsid w:val="00555AC9"/>
    <w:rsid w:val="00555BEE"/>
    <w:rsid w:val="00555C08"/>
    <w:rsid w:val="00555E55"/>
    <w:rsid w:val="00556032"/>
    <w:rsid w:val="0055619B"/>
    <w:rsid w:val="00556214"/>
    <w:rsid w:val="00556269"/>
    <w:rsid w:val="0055627B"/>
    <w:rsid w:val="00556400"/>
    <w:rsid w:val="00556456"/>
    <w:rsid w:val="00556981"/>
    <w:rsid w:val="005569E3"/>
    <w:rsid w:val="00556AE6"/>
    <w:rsid w:val="00556B74"/>
    <w:rsid w:val="00556B90"/>
    <w:rsid w:val="00556CF3"/>
    <w:rsid w:val="00556DE8"/>
    <w:rsid w:val="00556F44"/>
    <w:rsid w:val="005570E4"/>
    <w:rsid w:val="0055710F"/>
    <w:rsid w:val="005572DF"/>
    <w:rsid w:val="00557662"/>
    <w:rsid w:val="00557950"/>
    <w:rsid w:val="00557C17"/>
    <w:rsid w:val="00557C80"/>
    <w:rsid w:val="00557FEC"/>
    <w:rsid w:val="0056012F"/>
    <w:rsid w:val="00560357"/>
    <w:rsid w:val="0056036C"/>
    <w:rsid w:val="00560370"/>
    <w:rsid w:val="005603D0"/>
    <w:rsid w:val="005604BC"/>
    <w:rsid w:val="005605C1"/>
    <w:rsid w:val="00560666"/>
    <w:rsid w:val="00560707"/>
    <w:rsid w:val="00560B36"/>
    <w:rsid w:val="005610DB"/>
    <w:rsid w:val="005610F5"/>
    <w:rsid w:val="0056129E"/>
    <w:rsid w:val="0056141F"/>
    <w:rsid w:val="0056175F"/>
    <w:rsid w:val="005617C7"/>
    <w:rsid w:val="00561916"/>
    <w:rsid w:val="00561958"/>
    <w:rsid w:val="00561AA3"/>
    <w:rsid w:val="00561BF6"/>
    <w:rsid w:val="00561E1D"/>
    <w:rsid w:val="00561F23"/>
    <w:rsid w:val="00561F26"/>
    <w:rsid w:val="00561F36"/>
    <w:rsid w:val="00562205"/>
    <w:rsid w:val="00562262"/>
    <w:rsid w:val="005623D3"/>
    <w:rsid w:val="00562456"/>
    <w:rsid w:val="005625CC"/>
    <w:rsid w:val="00562732"/>
    <w:rsid w:val="00562823"/>
    <w:rsid w:val="00562B35"/>
    <w:rsid w:val="00562CCE"/>
    <w:rsid w:val="00562F7E"/>
    <w:rsid w:val="00563066"/>
    <w:rsid w:val="00563160"/>
    <w:rsid w:val="00563165"/>
    <w:rsid w:val="00563262"/>
    <w:rsid w:val="005633A6"/>
    <w:rsid w:val="00563511"/>
    <w:rsid w:val="005636F7"/>
    <w:rsid w:val="00563700"/>
    <w:rsid w:val="00563857"/>
    <w:rsid w:val="00563AC8"/>
    <w:rsid w:val="00563AC9"/>
    <w:rsid w:val="00563B03"/>
    <w:rsid w:val="00563B9A"/>
    <w:rsid w:val="00563C0E"/>
    <w:rsid w:val="00563CCD"/>
    <w:rsid w:val="00563D66"/>
    <w:rsid w:val="00563DA4"/>
    <w:rsid w:val="005642F4"/>
    <w:rsid w:val="00564389"/>
    <w:rsid w:val="005643D6"/>
    <w:rsid w:val="00564865"/>
    <w:rsid w:val="005648C9"/>
    <w:rsid w:val="0056493F"/>
    <w:rsid w:val="00564A75"/>
    <w:rsid w:val="00564C94"/>
    <w:rsid w:val="00564EB3"/>
    <w:rsid w:val="00564F6D"/>
    <w:rsid w:val="0056501A"/>
    <w:rsid w:val="005650C8"/>
    <w:rsid w:val="0056535D"/>
    <w:rsid w:val="00565441"/>
    <w:rsid w:val="00565674"/>
    <w:rsid w:val="0056578E"/>
    <w:rsid w:val="005657B4"/>
    <w:rsid w:val="00565876"/>
    <w:rsid w:val="005658B9"/>
    <w:rsid w:val="005658DE"/>
    <w:rsid w:val="00565B2E"/>
    <w:rsid w:val="00565B6E"/>
    <w:rsid w:val="00565C0C"/>
    <w:rsid w:val="00565F08"/>
    <w:rsid w:val="0056622C"/>
    <w:rsid w:val="00566371"/>
    <w:rsid w:val="005663E4"/>
    <w:rsid w:val="00566410"/>
    <w:rsid w:val="0056655D"/>
    <w:rsid w:val="00566727"/>
    <w:rsid w:val="00566890"/>
    <w:rsid w:val="005668B3"/>
    <w:rsid w:val="005668CD"/>
    <w:rsid w:val="00566C50"/>
    <w:rsid w:val="00566CA8"/>
    <w:rsid w:val="00566D75"/>
    <w:rsid w:val="00566DBD"/>
    <w:rsid w:val="00566EFA"/>
    <w:rsid w:val="00566F61"/>
    <w:rsid w:val="005670B4"/>
    <w:rsid w:val="0056750C"/>
    <w:rsid w:val="00567799"/>
    <w:rsid w:val="00567AD5"/>
    <w:rsid w:val="00567AEB"/>
    <w:rsid w:val="00567B08"/>
    <w:rsid w:val="00567C49"/>
    <w:rsid w:val="00567E29"/>
    <w:rsid w:val="00567E2C"/>
    <w:rsid w:val="00567F82"/>
    <w:rsid w:val="00567FFD"/>
    <w:rsid w:val="00570367"/>
    <w:rsid w:val="00570629"/>
    <w:rsid w:val="005707A0"/>
    <w:rsid w:val="005708D6"/>
    <w:rsid w:val="005708E0"/>
    <w:rsid w:val="00570AA1"/>
    <w:rsid w:val="00570AAD"/>
    <w:rsid w:val="00570C16"/>
    <w:rsid w:val="00570EB1"/>
    <w:rsid w:val="00571294"/>
    <w:rsid w:val="00571383"/>
    <w:rsid w:val="005714C4"/>
    <w:rsid w:val="00571725"/>
    <w:rsid w:val="0057189D"/>
    <w:rsid w:val="00571924"/>
    <w:rsid w:val="00571B14"/>
    <w:rsid w:val="00571C28"/>
    <w:rsid w:val="00571D30"/>
    <w:rsid w:val="00571E08"/>
    <w:rsid w:val="0057201E"/>
    <w:rsid w:val="005720F8"/>
    <w:rsid w:val="0057228F"/>
    <w:rsid w:val="00572378"/>
    <w:rsid w:val="005723BD"/>
    <w:rsid w:val="00572450"/>
    <w:rsid w:val="005724E9"/>
    <w:rsid w:val="005727A2"/>
    <w:rsid w:val="00572AD2"/>
    <w:rsid w:val="00572B19"/>
    <w:rsid w:val="00572E37"/>
    <w:rsid w:val="00572EBB"/>
    <w:rsid w:val="00572F1E"/>
    <w:rsid w:val="00572F67"/>
    <w:rsid w:val="0057314B"/>
    <w:rsid w:val="005731AD"/>
    <w:rsid w:val="005731C1"/>
    <w:rsid w:val="005731CB"/>
    <w:rsid w:val="005731D3"/>
    <w:rsid w:val="00573413"/>
    <w:rsid w:val="005734A4"/>
    <w:rsid w:val="005736F6"/>
    <w:rsid w:val="0057383B"/>
    <w:rsid w:val="00573AA5"/>
    <w:rsid w:val="00573E13"/>
    <w:rsid w:val="00573EC9"/>
    <w:rsid w:val="005741C5"/>
    <w:rsid w:val="0057423A"/>
    <w:rsid w:val="005743A2"/>
    <w:rsid w:val="005743BF"/>
    <w:rsid w:val="005743C0"/>
    <w:rsid w:val="00574867"/>
    <w:rsid w:val="00574A0D"/>
    <w:rsid w:val="00574A70"/>
    <w:rsid w:val="00574A89"/>
    <w:rsid w:val="00574AB9"/>
    <w:rsid w:val="00574AC0"/>
    <w:rsid w:val="00574BCD"/>
    <w:rsid w:val="005754F2"/>
    <w:rsid w:val="0057557C"/>
    <w:rsid w:val="00575606"/>
    <w:rsid w:val="0057566B"/>
    <w:rsid w:val="005756BA"/>
    <w:rsid w:val="00575800"/>
    <w:rsid w:val="00575AFD"/>
    <w:rsid w:val="00575B0F"/>
    <w:rsid w:val="00575B8E"/>
    <w:rsid w:val="00575BFC"/>
    <w:rsid w:val="00575F55"/>
    <w:rsid w:val="00576221"/>
    <w:rsid w:val="00576561"/>
    <w:rsid w:val="005765AB"/>
    <w:rsid w:val="005765B7"/>
    <w:rsid w:val="00576616"/>
    <w:rsid w:val="00576A53"/>
    <w:rsid w:val="00576B2E"/>
    <w:rsid w:val="00576E0B"/>
    <w:rsid w:val="00576E10"/>
    <w:rsid w:val="00576E8A"/>
    <w:rsid w:val="005774DA"/>
    <w:rsid w:val="005774FF"/>
    <w:rsid w:val="0057762C"/>
    <w:rsid w:val="00577651"/>
    <w:rsid w:val="005777BB"/>
    <w:rsid w:val="00577D76"/>
    <w:rsid w:val="00577D78"/>
    <w:rsid w:val="00577F2B"/>
    <w:rsid w:val="0058004F"/>
    <w:rsid w:val="0058005E"/>
    <w:rsid w:val="005800EF"/>
    <w:rsid w:val="005805D8"/>
    <w:rsid w:val="00580668"/>
    <w:rsid w:val="005806C4"/>
    <w:rsid w:val="005807F9"/>
    <w:rsid w:val="0058087C"/>
    <w:rsid w:val="005808A2"/>
    <w:rsid w:val="005809DA"/>
    <w:rsid w:val="00580A1F"/>
    <w:rsid w:val="00580B9C"/>
    <w:rsid w:val="00580CF5"/>
    <w:rsid w:val="00580E00"/>
    <w:rsid w:val="00581155"/>
    <w:rsid w:val="005811CE"/>
    <w:rsid w:val="00581343"/>
    <w:rsid w:val="005814B3"/>
    <w:rsid w:val="00581904"/>
    <w:rsid w:val="0058191D"/>
    <w:rsid w:val="00581B4B"/>
    <w:rsid w:val="00581D95"/>
    <w:rsid w:val="00581D9F"/>
    <w:rsid w:val="00581EA1"/>
    <w:rsid w:val="005820E2"/>
    <w:rsid w:val="00582143"/>
    <w:rsid w:val="005823BC"/>
    <w:rsid w:val="0058241E"/>
    <w:rsid w:val="00582527"/>
    <w:rsid w:val="0058252E"/>
    <w:rsid w:val="005825D3"/>
    <w:rsid w:val="005826B7"/>
    <w:rsid w:val="00582763"/>
    <w:rsid w:val="005828E3"/>
    <w:rsid w:val="00582B55"/>
    <w:rsid w:val="00582C1F"/>
    <w:rsid w:val="00582D02"/>
    <w:rsid w:val="00582DB1"/>
    <w:rsid w:val="00582E50"/>
    <w:rsid w:val="005831BE"/>
    <w:rsid w:val="00583356"/>
    <w:rsid w:val="00583473"/>
    <w:rsid w:val="005834D7"/>
    <w:rsid w:val="005835DE"/>
    <w:rsid w:val="0058368C"/>
    <w:rsid w:val="005836D6"/>
    <w:rsid w:val="005837FA"/>
    <w:rsid w:val="005839ED"/>
    <w:rsid w:val="00583ACF"/>
    <w:rsid w:val="00583AD0"/>
    <w:rsid w:val="00583BAB"/>
    <w:rsid w:val="00583BE8"/>
    <w:rsid w:val="00583C07"/>
    <w:rsid w:val="00583CA5"/>
    <w:rsid w:val="00583D1A"/>
    <w:rsid w:val="00583E83"/>
    <w:rsid w:val="00583F1F"/>
    <w:rsid w:val="00583F24"/>
    <w:rsid w:val="00583F4E"/>
    <w:rsid w:val="005840EC"/>
    <w:rsid w:val="005840F4"/>
    <w:rsid w:val="005841BA"/>
    <w:rsid w:val="00584214"/>
    <w:rsid w:val="00584260"/>
    <w:rsid w:val="00584562"/>
    <w:rsid w:val="00584810"/>
    <w:rsid w:val="00584D8D"/>
    <w:rsid w:val="00584E75"/>
    <w:rsid w:val="00584F2A"/>
    <w:rsid w:val="00584F3F"/>
    <w:rsid w:val="005850DD"/>
    <w:rsid w:val="00585102"/>
    <w:rsid w:val="0058526B"/>
    <w:rsid w:val="00585395"/>
    <w:rsid w:val="005854CA"/>
    <w:rsid w:val="0058558E"/>
    <w:rsid w:val="00585631"/>
    <w:rsid w:val="00585776"/>
    <w:rsid w:val="00585A47"/>
    <w:rsid w:val="00585AF5"/>
    <w:rsid w:val="00585B3A"/>
    <w:rsid w:val="00585C24"/>
    <w:rsid w:val="00585DEC"/>
    <w:rsid w:val="00585EC4"/>
    <w:rsid w:val="00585F3C"/>
    <w:rsid w:val="00585F65"/>
    <w:rsid w:val="00585FEE"/>
    <w:rsid w:val="0058604A"/>
    <w:rsid w:val="00586265"/>
    <w:rsid w:val="00586363"/>
    <w:rsid w:val="0058665C"/>
    <w:rsid w:val="00586692"/>
    <w:rsid w:val="0058671C"/>
    <w:rsid w:val="00586961"/>
    <w:rsid w:val="00586B6C"/>
    <w:rsid w:val="00586DC6"/>
    <w:rsid w:val="00586FFA"/>
    <w:rsid w:val="00587017"/>
    <w:rsid w:val="00587093"/>
    <w:rsid w:val="005870E2"/>
    <w:rsid w:val="00587243"/>
    <w:rsid w:val="005872CD"/>
    <w:rsid w:val="00587305"/>
    <w:rsid w:val="005873F6"/>
    <w:rsid w:val="00587A77"/>
    <w:rsid w:val="00587B02"/>
    <w:rsid w:val="00587BF7"/>
    <w:rsid w:val="00587C98"/>
    <w:rsid w:val="00587D45"/>
    <w:rsid w:val="0058D854"/>
    <w:rsid w:val="005901D4"/>
    <w:rsid w:val="005902EB"/>
    <w:rsid w:val="005904CD"/>
    <w:rsid w:val="00590571"/>
    <w:rsid w:val="005906FC"/>
    <w:rsid w:val="005907E4"/>
    <w:rsid w:val="0059093A"/>
    <w:rsid w:val="0059094C"/>
    <w:rsid w:val="0059096F"/>
    <w:rsid w:val="00590B15"/>
    <w:rsid w:val="00590EC9"/>
    <w:rsid w:val="00590F12"/>
    <w:rsid w:val="00590FA2"/>
    <w:rsid w:val="00591635"/>
    <w:rsid w:val="00591830"/>
    <w:rsid w:val="005918E8"/>
    <w:rsid w:val="0059193C"/>
    <w:rsid w:val="00591C56"/>
    <w:rsid w:val="0059206A"/>
    <w:rsid w:val="005921E4"/>
    <w:rsid w:val="005922B6"/>
    <w:rsid w:val="00592552"/>
    <w:rsid w:val="00592583"/>
    <w:rsid w:val="005925BB"/>
    <w:rsid w:val="00592788"/>
    <w:rsid w:val="005929E2"/>
    <w:rsid w:val="00592A0B"/>
    <w:rsid w:val="00592A68"/>
    <w:rsid w:val="00592CE4"/>
    <w:rsid w:val="00592DA3"/>
    <w:rsid w:val="00592E05"/>
    <w:rsid w:val="005930B9"/>
    <w:rsid w:val="005931CA"/>
    <w:rsid w:val="00593241"/>
    <w:rsid w:val="005932AF"/>
    <w:rsid w:val="005932E6"/>
    <w:rsid w:val="005935D9"/>
    <w:rsid w:val="005935F9"/>
    <w:rsid w:val="00593718"/>
    <w:rsid w:val="00593749"/>
    <w:rsid w:val="0059399C"/>
    <w:rsid w:val="005939A1"/>
    <w:rsid w:val="005939B8"/>
    <w:rsid w:val="005939C3"/>
    <w:rsid w:val="00593B2F"/>
    <w:rsid w:val="00593B38"/>
    <w:rsid w:val="00593C92"/>
    <w:rsid w:val="00593E6E"/>
    <w:rsid w:val="00593E98"/>
    <w:rsid w:val="005940D6"/>
    <w:rsid w:val="005941FD"/>
    <w:rsid w:val="005942E4"/>
    <w:rsid w:val="00594364"/>
    <w:rsid w:val="005943D7"/>
    <w:rsid w:val="005944DD"/>
    <w:rsid w:val="005948BC"/>
    <w:rsid w:val="00594A7D"/>
    <w:rsid w:val="00594B5B"/>
    <w:rsid w:val="00594B80"/>
    <w:rsid w:val="00595032"/>
    <w:rsid w:val="0059505A"/>
    <w:rsid w:val="0059507D"/>
    <w:rsid w:val="00595249"/>
    <w:rsid w:val="00595629"/>
    <w:rsid w:val="00595788"/>
    <w:rsid w:val="00595A6C"/>
    <w:rsid w:val="00595B2A"/>
    <w:rsid w:val="00595C02"/>
    <w:rsid w:val="00595D61"/>
    <w:rsid w:val="00596137"/>
    <w:rsid w:val="005962BF"/>
    <w:rsid w:val="005962FC"/>
    <w:rsid w:val="0059666F"/>
    <w:rsid w:val="00596707"/>
    <w:rsid w:val="00596722"/>
    <w:rsid w:val="00596894"/>
    <w:rsid w:val="00596BF3"/>
    <w:rsid w:val="00596C23"/>
    <w:rsid w:val="00596D6D"/>
    <w:rsid w:val="00596EA3"/>
    <w:rsid w:val="0059709D"/>
    <w:rsid w:val="0059723C"/>
    <w:rsid w:val="005972C6"/>
    <w:rsid w:val="0059730B"/>
    <w:rsid w:val="005974C2"/>
    <w:rsid w:val="00597600"/>
    <w:rsid w:val="005976EC"/>
    <w:rsid w:val="005978AE"/>
    <w:rsid w:val="00597947"/>
    <w:rsid w:val="00597A82"/>
    <w:rsid w:val="00597B0F"/>
    <w:rsid w:val="00597B6D"/>
    <w:rsid w:val="00597FAE"/>
    <w:rsid w:val="005A003A"/>
    <w:rsid w:val="005A011C"/>
    <w:rsid w:val="005A0493"/>
    <w:rsid w:val="005A04FE"/>
    <w:rsid w:val="005A05F5"/>
    <w:rsid w:val="005A0687"/>
    <w:rsid w:val="005A0860"/>
    <w:rsid w:val="005A08ED"/>
    <w:rsid w:val="005A0DAA"/>
    <w:rsid w:val="005A0EC6"/>
    <w:rsid w:val="005A1148"/>
    <w:rsid w:val="005A12DD"/>
    <w:rsid w:val="005A15DC"/>
    <w:rsid w:val="005A16C4"/>
    <w:rsid w:val="005A1772"/>
    <w:rsid w:val="005A17DD"/>
    <w:rsid w:val="005A19ED"/>
    <w:rsid w:val="005A1C72"/>
    <w:rsid w:val="005A1D8A"/>
    <w:rsid w:val="005A1ECD"/>
    <w:rsid w:val="005A22BB"/>
    <w:rsid w:val="005A2367"/>
    <w:rsid w:val="005A23E5"/>
    <w:rsid w:val="005A246B"/>
    <w:rsid w:val="005A2471"/>
    <w:rsid w:val="005A26F4"/>
    <w:rsid w:val="005A27CD"/>
    <w:rsid w:val="005A282B"/>
    <w:rsid w:val="005A2853"/>
    <w:rsid w:val="005A2892"/>
    <w:rsid w:val="005A2A7E"/>
    <w:rsid w:val="005A2F42"/>
    <w:rsid w:val="005A3494"/>
    <w:rsid w:val="005A37CC"/>
    <w:rsid w:val="005A3998"/>
    <w:rsid w:val="005A3A7D"/>
    <w:rsid w:val="005A3F93"/>
    <w:rsid w:val="005A3FB0"/>
    <w:rsid w:val="005A411B"/>
    <w:rsid w:val="005A4190"/>
    <w:rsid w:val="005A41FD"/>
    <w:rsid w:val="005A451A"/>
    <w:rsid w:val="005A4610"/>
    <w:rsid w:val="005A4660"/>
    <w:rsid w:val="005A4895"/>
    <w:rsid w:val="005A48FF"/>
    <w:rsid w:val="005A4A99"/>
    <w:rsid w:val="005A4EC6"/>
    <w:rsid w:val="005A4F29"/>
    <w:rsid w:val="005A50FE"/>
    <w:rsid w:val="005A5170"/>
    <w:rsid w:val="005A5193"/>
    <w:rsid w:val="005A52EB"/>
    <w:rsid w:val="005A5380"/>
    <w:rsid w:val="005A53CD"/>
    <w:rsid w:val="005A56B8"/>
    <w:rsid w:val="005A5754"/>
    <w:rsid w:val="005A5A8B"/>
    <w:rsid w:val="005A5A9F"/>
    <w:rsid w:val="005A5BB9"/>
    <w:rsid w:val="005A5C25"/>
    <w:rsid w:val="005A5D44"/>
    <w:rsid w:val="005A5EBE"/>
    <w:rsid w:val="005A5F16"/>
    <w:rsid w:val="005A5FA8"/>
    <w:rsid w:val="005A5FB9"/>
    <w:rsid w:val="005A60AB"/>
    <w:rsid w:val="005A6263"/>
    <w:rsid w:val="005A650C"/>
    <w:rsid w:val="005A656C"/>
    <w:rsid w:val="005A65C0"/>
    <w:rsid w:val="005A6F3C"/>
    <w:rsid w:val="005A6FAA"/>
    <w:rsid w:val="005A729A"/>
    <w:rsid w:val="005A73FE"/>
    <w:rsid w:val="005A75E9"/>
    <w:rsid w:val="005A7606"/>
    <w:rsid w:val="005A7803"/>
    <w:rsid w:val="005A78DF"/>
    <w:rsid w:val="005A7B07"/>
    <w:rsid w:val="005A7C09"/>
    <w:rsid w:val="005A7CA3"/>
    <w:rsid w:val="005A7D57"/>
    <w:rsid w:val="005A7FD7"/>
    <w:rsid w:val="005B0067"/>
    <w:rsid w:val="005B01FA"/>
    <w:rsid w:val="005B0452"/>
    <w:rsid w:val="005B05CE"/>
    <w:rsid w:val="005B079C"/>
    <w:rsid w:val="005B094A"/>
    <w:rsid w:val="005B0AB7"/>
    <w:rsid w:val="005B0AFA"/>
    <w:rsid w:val="005B0C53"/>
    <w:rsid w:val="005B0E86"/>
    <w:rsid w:val="005B1471"/>
    <w:rsid w:val="005B168D"/>
    <w:rsid w:val="005B17B7"/>
    <w:rsid w:val="005B18D0"/>
    <w:rsid w:val="005B19FE"/>
    <w:rsid w:val="005B1A13"/>
    <w:rsid w:val="005B1BE2"/>
    <w:rsid w:val="005B1E07"/>
    <w:rsid w:val="005B1EB6"/>
    <w:rsid w:val="005B21CD"/>
    <w:rsid w:val="005B223B"/>
    <w:rsid w:val="005B2332"/>
    <w:rsid w:val="005B2434"/>
    <w:rsid w:val="005B298B"/>
    <w:rsid w:val="005B2C57"/>
    <w:rsid w:val="005B2C7F"/>
    <w:rsid w:val="005B2D59"/>
    <w:rsid w:val="005B2DD7"/>
    <w:rsid w:val="005B2E14"/>
    <w:rsid w:val="005B316C"/>
    <w:rsid w:val="005B318D"/>
    <w:rsid w:val="005B3417"/>
    <w:rsid w:val="005B35F8"/>
    <w:rsid w:val="005B364E"/>
    <w:rsid w:val="005B380C"/>
    <w:rsid w:val="005B394A"/>
    <w:rsid w:val="005B3B4B"/>
    <w:rsid w:val="005B3D93"/>
    <w:rsid w:val="005B4175"/>
    <w:rsid w:val="005B4415"/>
    <w:rsid w:val="005B444E"/>
    <w:rsid w:val="005B454E"/>
    <w:rsid w:val="005B455A"/>
    <w:rsid w:val="005B49C9"/>
    <w:rsid w:val="005B4C4A"/>
    <w:rsid w:val="005B4CF2"/>
    <w:rsid w:val="005B5058"/>
    <w:rsid w:val="005B51E5"/>
    <w:rsid w:val="005B5200"/>
    <w:rsid w:val="005B5277"/>
    <w:rsid w:val="005B52FD"/>
    <w:rsid w:val="005B5773"/>
    <w:rsid w:val="005B5CC2"/>
    <w:rsid w:val="005B5D67"/>
    <w:rsid w:val="005B5E1A"/>
    <w:rsid w:val="005B5EA4"/>
    <w:rsid w:val="005B5F9A"/>
    <w:rsid w:val="005B6146"/>
    <w:rsid w:val="005B61A8"/>
    <w:rsid w:val="005B61F9"/>
    <w:rsid w:val="005B626C"/>
    <w:rsid w:val="005B6316"/>
    <w:rsid w:val="005B64BC"/>
    <w:rsid w:val="005B67D0"/>
    <w:rsid w:val="005B6902"/>
    <w:rsid w:val="005B6BCE"/>
    <w:rsid w:val="005B6E71"/>
    <w:rsid w:val="005B6E73"/>
    <w:rsid w:val="005B70F2"/>
    <w:rsid w:val="005B71EA"/>
    <w:rsid w:val="005B72EA"/>
    <w:rsid w:val="005B7352"/>
    <w:rsid w:val="005B73A2"/>
    <w:rsid w:val="005B7429"/>
    <w:rsid w:val="005B747A"/>
    <w:rsid w:val="005B78CF"/>
    <w:rsid w:val="005B7A50"/>
    <w:rsid w:val="005B7E3A"/>
    <w:rsid w:val="005C018E"/>
    <w:rsid w:val="005C01C4"/>
    <w:rsid w:val="005C035A"/>
    <w:rsid w:val="005C036F"/>
    <w:rsid w:val="005C04C1"/>
    <w:rsid w:val="005C08B3"/>
    <w:rsid w:val="005C08D6"/>
    <w:rsid w:val="005C0914"/>
    <w:rsid w:val="005C0CE2"/>
    <w:rsid w:val="005C103D"/>
    <w:rsid w:val="005C12CB"/>
    <w:rsid w:val="005C1493"/>
    <w:rsid w:val="005C1879"/>
    <w:rsid w:val="005C1A99"/>
    <w:rsid w:val="005C1B94"/>
    <w:rsid w:val="005C1C72"/>
    <w:rsid w:val="005C1FE7"/>
    <w:rsid w:val="005C21DE"/>
    <w:rsid w:val="005C21FE"/>
    <w:rsid w:val="005C2315"/>
    <w:rsid w:val="005C24ED"/>
    <w:rsid w:val="005C25DF"/>
    <w:rsid w:val="005C2621"/>
    <w:rsid w:val="005C2694"/>
    <w:rsid w:val="005C2798"/>
    <w:rsid w:val="005C27F7"/>
    <w:rsid w:val="005C2876"/>
    <w:rsid w:val="005C28FA"/>
    <w:rsid w:val="005C2900"/>
    <w:rsid w:val="005C29EB"/>
    <w:rsid w:val="005C2A48"/>
    <w:rsid w:val="005C2A95"/>
    <w:rsid w:val="005C2B49"/>
    <w:rsid w:val="005C2C8D"/>
    <w:rsid w:val="005C2E29"/>
    <w:rsid w:val="005C2E49"/>
    <w:rsid w:val="005C2F26"/>
    <w:rsid w:val="005C32CF"/>
    <w:rsid w:val="005C33F2"/>
    <w:rsid w:val="005C3467"/>
    <w:rsid w:val="005C3496"/>
    <w:rsid w:val="005C35E4"/>
    <w:rsid w:val="005C3884"/>
    <w:rsid w:val="005C3954"/>
    <w:rsid w:val="005C398B"/>
    <w:rsid w:val="005C39CC"/>
    <w:rsid w:val="005C3A50"/>
    <w:rsid w:val="005C3C0B"/>
    <w:rsid w:val="005C3E0E"/>
    <w:rsid w:val="005C3E3B"/>
    <w:rsid w:val="005C3F29"/>
    <w:rsid w:val="005C42F7"/>
    <w:rsid w:val="005C44AB"/>
    <w:rsid w:val="005C4A58"/>
    <w:rsid w:val="005C4EB6"/>
    <w:rsid w:val="005C4F90"/>
    <w:rsid w:val="005C4FC7"/>
    <w:rsid w:val="005C500F"/>
    <w:rsid w:val="005C5253"/>
    <w:rsid w:val="005C5288"/>
    <w:rsid w:val="005C5329"/>
    <w:rsid w:val="005C534D"/>
    <w:rsid w:val="005C54E0"/>
    <w:rsid w:val="005C554E"/>
    <w:rsid w:val="005C56EC"/>
    <w:rsid w:val="005C580A"/>
    <w:rsid w:val="005C5B10"/>
    <w:rsid w:val="005C5BD3"/>
    <w:rsid w:val="005C5C2D"/>
    <w:rsid w:val="005C5E96"/>
    <w:rsid w:val="005C5F79"/>
    <w:rsid w:val="005C626B"/>
    <w:rsid w:val="005C63C4"/>
    <w:rsid w:val="005C63FC"/>
    <w:rsid w:val="005C64B9"/>
    <w:rsid w:val="005C658B"/>
    <w:rsid w:val="005C6607"/>
    <w:rsid w:val="005C6A27"/>
    <w:rsid w:val="005C6A69"/>
    <w:rsid w:val="005C6BC7"/>
    <w:rsid w:val="005C6C38"/>
    <w:rsid w:val="005C6C46"/>
    <w:rsid w:val="005C6D94"/>
    <w:rsid w:val="005C6DA5"/>
    <w:rsid w:val="005C6F15"/>
    <w:rsid w:val="005C6F76"/>
    <w:rsid w:val="005C6F80"/>
    <w:rsid w:val="005C704D"/>
    <w:rsid w:val="005C7386"/>
    <w:rsid w:val="005C73C4"/>
    <w:rsid w:val="005C7469"/>
    <w:rsid w:val="005C75C7"/>
    <w:rsid w:val="005C77A1"/>
    <w:rsid w:val="005C790C"/>
    <w:rsid w:val="005C7C7C"/>
    <w:rsid w:val="005C7CF3"/>
    <w:rsid w:val="005C7E6F"/>
    <w:rsid w:val="005D0004"/>
    <w:rsid w:val="005D0043"/>
    <w:rsid w:val="005D02C8"/>
    <w:rsid w:val="005D04C6"/>
    <w:rsid w:val="005D0533"/>
    <w:rsid w:val="005D060E"/>
    <w:rsid w:val="005D094B"/>
    <w:rsid w:val="005D097D"/>
    <w:rsid w:val="005D0AF5"/>
    <w:rsid w:val="005D0AFC"/>
    <w:rsid w:val="005D0CEC"/>
    <w:rsid w:val="005D0CF7"/>
    <w:rsid w:val="005D0D22"/>
    <w:rsid w:val="005D0D48"/>
    <w:rsid w:val="005D1227"/>
    <w:rsid w:val="005D124F"/>
    <w:rsid w:val="005D137B"/>
    <w:rsid w:val="005D144B"/>
    <w:rsid w:val="005D18F9"/>
    <w:rsid w:val="005D1A9B"/>
    <w:rsid w:val="005D1D86"/>
    <w:rsid w:val="005D1E08"/>
    <w:rsid w:val="005D1F1E"/>
    <w:rsid w:val="005D1F6D"/>
    <w:rsid w:val="005D1F94"/>
    <w:rsid w:val="005D26C4"/>
    <w:rsid w:val="005D2C68"/>
    <w:rsid w:val="005D2C6B"/>
    <w:rsid w:val="005D2E2B"/>
    <w:rsid w:val="005D305E"/>
    <w:rsid w:val="005D3383"/>
    <w:rsid w:val="005D35A4"/>
    <w:rsid w:val="005D3653"/>
    <w:rsid w:val="005D3765"/>
    <w:rsid w:val="005D37DE"/>
    <w:rsid w:val="005D38C7"/>
    <w:rsid w:val="005D3933"/>
    <w:rsid w:val="005D396C"/>
    <w:rsid w:val="005D3974"/>
    <w:rsid w:val="005D3C66"/>
    <w:rsid w:val="005D3CA0"/>
    <w:rsid w:val="005D3E9B"/>
    <w:rsid w:val="005D3EA8"/>
    <w:rsid w:val="005D3ECA"/>
    <w:rsid w:val="005D40B2"/>
    <w:rsid w:val="005D42EF"/>
    <w:rsid w:val="005D45F5"/>
    <w:rsid w:val="005D465B"/>
    <w:rsid w:val="005D47C3"/>
    <w:rsid w:val="005D4895"/>
    <w:rsid w:val="005D48C6"/>
    <w:rsid w:val="005D48EC"/>
    <w:rsid w:val="005D4A2C"/>
    <w:rsid w:val="005D4CC8"/>
    <w:rsid w:val="005D4D93"/>
    <w:rsid w:val="005D52E6"/>
    <w:rsid w:val="005D5358"/>
    <w:rsid w:val="005D566B"/>
    <w:rsid w:val="005D56A0"/>
    <w:rsid w:val="005D56E4"/>
    <w:rsid w:val="005D5980"/>
    <w:rsid w:val="005D59BB"/>
    <w:rsid w:val="005D5B77"/>
    <w:rsid w:val="005D5D60"/>
    <w:rsid w:val="005D5E9B"/>
    <w:rsid w:val="005D5F07"/>
    <w:rsid w:val="005D6192"/>
    <w:rsid w:val="005D636C"/>
    <w:rsid w:val="005D6374"/>
    <w:rsid w:val="005D66D9"/>
    <w:rsid w:val="005D6A43"/>
    <w:rsid w:val="005D6AC5"/>
    <w:rsid w:val="005D6B0F"/>
    <w:rsid w:val="005D6D8F"/>
    <w:rsid w:val="005D6DCD"/>
    <w:rsid w:val="005D6E55"/>
    <w:rsid w:val="005D7121"/>
    <w:rsid w:val="005D72C6"/>
    <w:rsid w:val="005D7485"/>
    <w:rsid w:val="005D7617"/>
    <w:rsid w:val="005D77A7"/>
    <w:rsid w:val="005D77CF"/>
    <w:rsid w:val="005D7A27"/>
    <w:rsid w:val="005D7B2C"/>
    <w:rsid w:val="005D7F0A"/>
    <w:rsid w:val="005E000E"/>
    <w:rsid w:val="005E0010"/>
    <w:rsid w:val="005E00F0"/>
    <w:rsid w:val="005E0246"/>
    <w:rsid w:val="005E0250"/>
    <w:rsid w:val="005E02A1"/>
    <w:rsid w:val="005E02A2"/>
    <w:rsid w:val="005E02E3"/>
    <w:rsid w:val="005E036B"/>
    <w:rsid w:val="005E03F6"/>
    <w:rsid w:val="005E0507"/>
    <w:rsid w:val="005E0892"/>
    <w:rsid w:val="005E0A76"/>
    <w:rsid w:val="005E0B10"/>
    <w:rsid w:val="005E0B23"/>
    <w:rsid w:val="005E0CB8"/>
    <w:rsid w:val="005E0CFB"/>
    <w:rsid w:val="005E0DCE"/>
    <w:rsid w:val="005E0E8F"/>
    <w:rsid w:val="005E16BC"/>
    <w:rsid w:val="005E2144"/>
    <w:rsid w:val="005E2267"/>
    <w:rsid w:val="005E2A73"/>
    <w:rsid w:val="005E2B14"/>
    <w:rsid w:val="005E2BDE"/>
    <w:rsid w:val="005E2CD0"/>
    <w:rsid w:val="005E2D6E"/>
    <w:rsid w:val="005E2FC1"/>
    <w:rsid w:val="005E3371"/>
    <w:rsid w:val="005E3657"/>
    <w:rsid w:val="005E37CD"/>
    <w:rsid w:val="005E3A26"/>
    <w:rsid w:val="005E3AA4"/>
    <w:rsid w:val="005E3AB6"/>
    <w:rsid w:val="005E3AF4"/>
    <w:rsid w:val="005E3C24"/>
    <w:rsid w:val="005E3D43"/>
    <w:rsid w:val="005E3E40"/>
    <w:rsid w:val="005E3FF1"/>
    <w:rsid w:val="005E401C"/>
    <w:rsid w:val="005E4529"/>
    <w:rsid w:val="005E47C5"/>
    <w:rsid w:val="005E4A6F"/>
    <w:rsid w:val="005E4AC4"/>
    <w:rsid w:val="005E4B2D"/>
    <w:rsid w:val="005E4CD6"/>
    <w:rsid w:val="005E4DDF"/>
    <w:rsid w:val="005E4F95"/>
    <w:rsid w:val="005E5072"/>
    <w:rsid w:val="005E534C"/>
    <w:rsid w:val="005E5485"/>
    <w:rsid w:val="005E559A"/>
    <w:rsid w:val="005E5690"/>
    <w:rsid w:val="005E5A52"/>
    <w:rsid w:val="005E5B41"/>
    <w:rsid w:val="005E5D5C"/>
    <w:rsid w:val="005E5F31"/>
    <w:rsid w:val="005E6356"/>
    <w:rsid w:val="005E6532"/>
    <w:rsid w:val="005E657B"/>
    <w:rsid w:val="005E68B4"/>
    <w:rsid w:val="005E68BA"/>
    <w:rsid w:val="005E69FD"/>
    <w:rsid w:val="005E6A62"/>
    <w:rsid w:val="005E6B40"/>
    <w:rsid w:val="005E6E7F"/>
    <w:rsid w:val="005E6E9F"/>
    <w:rsid w:val="005E6EED"/>
    <w:rsid w:val="005E6F57"/>
    <w:rsid w:val="005E70A5"/>
    <w:rsid w:val="005E70AC"/>
    <w:rsid w:val="005E710F"/>
    <w:rsid w:val="005E71FC"/>
    <w:rsid w:val="005E72AB"/>
    <w:rsid w:val="005E735A"/>
    <w:rsid w:val="005E7532"/>
    <w:rsid w:val="005E7561"/>
    <w:rsid w:val="005E75C7"/>
    <w:rsid w:val="005E7650"/>
    <w:rsid w:val="005E7697"/>
    <w:rsid w:val="005E7784"/>
    <w:rsid w:val="005E78E4"/>
    <w:rsid w:val="005E7A2A"/>
    <w:rsid w:val="005E7BDA"/>
    <w:rsid w:val="005E7C9A"/>
    <w:rsid w:val="005E7D20"/>
    <w:rsid w:val="005E7EE0"/>
    <w:rsid w:val="005F0494"/>
    <w:rsid w:val="005F08C6"/>
    <w:rsid w:val="005F0D28"/>
    <w:rsid w:val="005F0EA6"/>
    <w:rsid w:val="005F0FA6"/>
    <w:rsid w:val="005F10C5"/>
    <w:rsid w:val="005F124F"/>
    <w:rsid w:val="005F1513"/>
    <w:rsid w:val="005F161B"/>
    <w:rsid w:val="005F1882"/>
    <w:rsid w:val="005F18A8"/>
    <w:rsid w:val="005F18B3"/>
    <w:rsid w:val="005F195D"/>
    <w:rsid w:val="005F1BB3"/>
    <w:rsid w:val="005F1F5B"/>
    <w:rsid w:val="005F1F6A"/>
    <w:rsid w:val="005F20BC"/>
    <w:rsid w:val="005F212D"/>
    <w:rsid w:val="005F2327"/>
    <w:rsid w:val="005F2392"/>
    <w:rsid w:val="005F276B"/>
    <w:rsid w:val="005F27B8"/>
    <w:rsid w:val="005F2941"/>
    <w:rsid w:val="005F3093"/>
    <w:rsid w:val="005F3213"/>
    <w:rsid w:val="005F341E"/>
    <w:rsid w:val="005F342B"/>
    <w:rsid w:val="005F34B2"/>
    <w:rsid w:val="005F34EC"/>
    <w:rsid w:val="005F370F"/>
    <w:rsid w:val="005F3B7D"/>
    <w:rsid w:val="005F3CB5"/>
    <w:rsid w:val="005F3D22"/>
    <w:rsid w:val="005F3EA3"/>
    <w:rsid w:val="005F3F19"/>
    <w:rsid w:val="005F3F1A"/>
    <w:rsid w:val="005F4070"/>
    <w:rsid w:val="005F421B"/>
    <w:rsid w:val="005F484B"/>
    <w:rsid w:val="005F498A"/>
    <w:rsid w:val="005F4ACC"/>
    <w:rsid w:val="005F4B7E"/>
    <w:rsid w:val="005F4C07"/>
    <w:rsid w:val="005F4C3B"/>
    <w:rsid w:val="005F4F43"/>
    <w:rsid w:val="005F4F74"/>
    <w:rsid w:val="005F4FD6"/>
    <w:rsid w:val="005F5069"/>
    <w:rsid w:val="005F5163"/>
    <w:rsid w:val="005F5420"/>
    <w:rsid w:val="005F544C"/>
    <w:rsid w:val="005F5497"/>
    <w:rsid w:val="005F5686"/>
    <w:rsid w:val="005F5A6F"/>
    <w:rsid w:val="005F5A7B"/>
    <w:rsid w:val="005F5BC5"/>
    <w:rsid w:val="005F5BE3"/>
    <w:rsid w:val="005F5BFA"/>
    <w:rsid w:val="005F5E26"/>
    <w:rsid w:val="005F6182"/>
    <w:rsid w:val="005F628F"/>
    <w:rsid w:val="005F62B1"/>
    <w:rsid w:val="005F62FE"/>
    <w:rsid w:val="005F63C7"/>
    <w:rsid w:val="005F6421"/>
    <w:rsid w:val="005F643A"/>
    <w:rsid w:val="005F65E1"/>
    <w:rsid w:val="005F68F7"/>
    <w:rsid w:val="005F6969"/>
    <w:rsid w:val="005F6A2A"/>
    <w:rsid w:val="005F6C07"/>
    <w:rsid w:val="005F6F69"/>
    <w:rsid w:val="005F725D"/>
    <w:rsid w:val="005F7334"/>
    <w:rsid w:val="005F7343"/>
    <w:rsid w:val="005F740B"/>
    <w:rsid w:val="005F745C"/>
    <w:rsid w:val="005F75BC"/>
    <w:rsid w:val="005F75C4"/>
    <w:rsid w:val="005F76B3"/>
    <w:rsid w:val="005F77AE"/>
    <w:rsid w:val="005F7851"/>
    <w:rsid w:val="005F7B14"/>
    <w:rsid w:val="005F7DB0"/>
    <w:rsid w:val="005F7FC7"/>
    <w:rsid w:val="00600119"/>
    <w:rsid w:val="006004DC"/>
    <w:rsid w:val="0060061F"/>
    <w:rsid w:val="00600A88"/>
    <w:rsid w:val="00600B8E"/>
    <w:rsid w:val="00600B8F"/>
    <w:rsid w:val="00600C27"/>
    <w:rsid w:val="00600D62"/>
    <w:rsid w:val="00600E00"/>
    <w:rsid w:val="00601113"/>
    <w:rsid w:val="006012F5"/>
    <w:rsid w:val="0060145F"/>
    <w:rsid w:val="006016CB"/>
    <w:rsid w:val="00601A28"/>
    <w:rsid w:val="00601F1E"/>
    <w:rsid w:val="006020D1"/>
    <w:rsid w:val="0060226F"/>
    <w:rsid w:val="00602410"/>
    <w:rsid w:val="00602513"/>
    <w:rsid w:val="006025D6"/>
    <w:rsid w:val="0060263F"/>
    <w:rsid w:val="006026D5"/>
    <w:rsid w:val="00602983"/>
    <w:rsid w:val="00602B49"/>
    <w:rsid w:val="00602C5E"/>
    <w:rsid w:val="00602CBF"/>
    <w:rsid w:val="00602E25"/>
    <w:rsid w:val="00602F08"/>
    <w:rsid w:val="0060331C"/>
    <w:rsid w:val="00603351"/>
    <w:rsid w:val="00603418"/>
    <w:rsid w:val="006034BD"/>
    <w:rsid w:val="00603865"/>
    <w:rsid w:val="006038DB"/>
    <w:rsid w:val="00603947"/>
    <w:rsid w:val="00603A70"/>
    <w:rsid w:val="00603C16"/>
    <w:rsid w:val="00603F34"/>
    <w:rsid w:val="00603F91"/>
    <w:rsid w:val="0060413B"/>
    <w:rsid w:val="00604366"/>
    <w:rsid w:val="006043A0"/>
    <w:rsid w:val="0060448E"/>
    <w:rsid w:val="0060449C"/>
    <w:rsid w:val="00604668"/>
    <w:rsid w:val="00604906"/>
    <w:rsid w:val="00604B09"/>
    <w:rsid w:val="00604B5F"/>
    <w:rsid w:val="00604C54"/>
    <w:rsid w:val="00604CAC"/>
    <w:rsid w:val="00604D04"/>
    <w:rsid w:val="00604D08"/>
    <w:rsid w:val="00604F3F"/>
    <w:rsid w:val="006050D6"/>
    <w:rsid w:val="00605240"/>
    <w:rsid w:val="00605260"/>
    <w:rsid w:val="00605269"/>
    <w:rsid w:val="0060536E"/>
    <w:rsid w:val="0060542D"/>
    <w:rsid w:val="00605459"/>
    <w:rsid w:val="006054AD"/>
    <w:rsid w:val="00605552"/>
    <w:rsid w:val="00605583"/>
    <w:rsid w:val="00605691"/>
    <w:rsid w:val="006056A1"/>
    <w:rsid w:val="00605827"/>
    <w:rsid w:val="00605875"/>
    <w:rsid w:val="00605E19"/>
    <w:rsid w:val="00605EAE"/>
    <w:rsid w:val="00605F40"/>
    <w:rsid w:val="00605FF2"/>
    <w:rsid w:val="0060617D"/>
    <w:rsid w:val="006061CF"/>
    <w:rsid w:val="00606237"/>
    <w:rsid w:val="00606379"/>
    <w:rsid w:val="00606485"/>
    <w:rsid w:val="00606565"/>
    <w:rsid w:val="006067E3"/>
    <w:rsid w:val="00606827"/>
    <w:rsid w:val="00606983"/>
    <w:rsid w:val="00606A50"/>
    <w:rsid w:val="00606B2D"/>
    <w:rsid w:val="00606EC4"/>
    <w:rsid w:val="00606F1E"/>
    <w:rsid w:val="00606F4D"/>
    <w:rsid w:val="00606FE8"/>
    <w:rsid w:val="00607190"/>
    <w:rsid w:val="0060722A"/>
    <w:rsid w:val="006074E1"/>
    <w:rsid w:val="006075C2"/>
    <w:rsid w:val="00607A07"/>
    <w:rsid w:val="00607AC5"/>
    <w:rsid w:val="00607C3B"/>
    <w:rsid w:val="00607C9A"/>
    <w:rsid w:val="00607F6B"/>
    <w:rsid w:val="00610084"/>
    <w:rsid w:val="00610346"/>
    <w:rsid w:val="0061035A"/>
    <w:rsid w:val="0061065A"/>
    <w:rsid w:val="006107BE"/>
    <w:rsid w:val="00610A68"/>
    <w:rsid w:val="00610B2C"/>
    <w:rsid w:val="00610BCB"/>
    <w:rsid w:val="00610C97"/>
    <w:rsid w:val="00610D55"/>
    <w:rsid w:val="00610E08"/>
    <w:rsid w:val="00610E44"/>
    <w:rsid w:val="00610E5F"/>
    <w:rsid w:val="00610EF0"/>
    <w:rsid w:val="0061110F"/>
    <w:rsid w:val="00611316"/>
    <w:rsid w:val="00611582"/>
    <w:rsid w:val="0061198A"/>
    <w:rsid w:val="00611A2B"/>
    <w:rsid w:val="00611A82"/>
    <w:rsid w:val="00611D07"/>
    <w:rsid w:val="006120BA"/>
    <w:rsid w:val="006121AB"/>
    <w:rsid w:val="006122F7"/>
    <w:rsid w:val="00612326"/>
    <w:rsid w:val="00612453"/>
    <w:rsid w:val="00612598"/>
    <w:rsid w:val="006126BC"/>
    <w:rsid w:val="006128E3"/>
    <w:rsid w:val="00612B2F"/>
    <w:rsid w:val="00612B87"/>
    <w:rsid w:val="00612BFB"/>
    <w:rsid w:val="00612C09"/>
    <w:rsid w:val="00612ED6"/>
    <w:rsid w:val="00613276"/>
    <w:rsid w:val="00613368"/>
    <w:rsid w:val="00613376"/>
    <w:rsid w:val="00613445"/>
    <w:rsid w:val="006135BA"/>
    <w:rsid w:val="006135C5"/>
    <w:rsid w:val="006135E1"/>
    <w:rsid w:val="00613602"/>
    <w:rsid w:val="0061365F"/>
    <w:rsid w:val="00613AF1"/>
    <w:rsid w:val="00613B6A"/>
    <w:rsid w:val="00613DD0"/>
    <w:rsid w:val="00613E12"/>
    <w:rsid w:val="006140A9"/>
    <w:rsid w:val="0061424C"/>
    <w:rsid w:val="0061425E"/>
    <w:rsid w:val="00614411"/>
    <w:rsid w:val="006144F0"/>
    <w:rsid w:val="0061453E"/>
    <w:rsid w:val="0061466A"/>
    <w:rsid w:val="0061471E"/>
    <w:rsid w:val="006148DB"/>
    <w:rsid w:val="006148F7"/>
    <w:rsid w:val="00614953"/>
    <w:rsid w:val="00614A05"/>
    <w:rsid w:val="00614BBB"/>
    <w:rsid w:val="00614C4A"/>
    <w:rsid w:val="00614E6B"/>
    <w:rsid w:val="006150BE"/>
    <w:rsid w:val="006150C9"/>
    <w:rsid w:val="00615119"/>
    <w:rsid w:val="00615167"/>
    <w:rsid w:val="00615591"/>
    <w:rsid w:val="006155CB"/>
    <w:rsid w:val="00615829"/>
    <w:rsid w:val="00615B5D"/>
    <w:rsid w:val="00615BB5"/>
    <w:rsid w:val="00615CAF"/>
    <w:rsid w:val="00615DA7"/>
    <w:rsid w:val="00615ED6"/>
    <w:rsid w:val="0061603D"/>
    <w:rsid w:val="00616171"/>
    <w:rsid w:val="006161E6"/>
    <w:rsid w:val="006163B4"/>
    <w:rsid w:val="00616672"/>
    <w:rsid w:val="00616A34"/>
    <w:rsid w:val="00616A49"/>
    <w:rsid w:val="00616A61"/>
    <w:rsid w:val="00616AD0"/>
    <w:rsid w:val="00616B69"/>
    <w:rsid w:val="00616D5F"/>
    <w:rsid w:val="00616E19"/>
    <w:rsid w:val="00616ED2"/>
    <w:rsid w:val="00616EEC"/>
    <w:rsid w:val="00616FFC"/>
    <w:rsid w:val="00617060"/>
    <w:rsid w:val="006170CF"/>
    <w:rsid w:val="006171F8"/>
    <w:rsid w:val="006173B7"/>
    <w:rsid w:val="00617524"/>
    <w:rsid w:val="00617558"/>
    <w:rsid w:val="006175B4"/>
    <w:rsid w:val="00617AA3"/>
    <w:rsid w:val="00617B53"/>
    <w:rsid w:val="00617C39"/>
    <w:rsid w:val="00617CDE"/>
    <w:rsid w:val="00617F14"/>
    <w:rsid w:val="00620344"/>
    <w:rsid w:val="006203ED"/>
    <w:rsid w:val="0062087D"/>
    <w:rsid w:val="006208B0"/>
    <w:rsid w:val="00620900"/>
    <w:rsid w:val="0062097B"/>
    <w:rsid w:val="006209D7"/>
    <w:rsid w:val="00620BD8"/>
    <w:rsid w:val="00620BFC"/>
    <w:rsid w:val="00620C99"/>
    <w:rsid w:val="006210CE"/>
    <w:rsid w:val="0062132D"/>
    <w:rsid w:val="00621405"/>
    <w:rsid w:val="0062146E"/>
    <w:rsid w:val="0062169D"/>
    <w:rsid w:val="0062187C"/>
    <w:rsid w:val="0062195F"/>
    <w:rsid w:val="00621B25"/>
    <w:rsid w:val="00621BA6"/>
    <w:rsid w:val="00621C35"/>
    <w:rsid w:val="00621FA6"/>
    <w:rsid w:val="00621FE7"/>
    <w:rsid w:val="00622607"/>
    <w:rsid w:val="00622A1A"/>
    <w:rsid w:val="00622C67"/>
    <w:rsid w:val="00622CB2"/>
    <w:rsid w:val="00622CFC"/>
    <w:rsid w:val="00622F41"/>
    <w:rsid w:val="0062338C"/>
    <w:rsid w:val="0062342A"/>
    <w:rsid w:val="0062358D"/>
    <w:rsid w:val="0062375A"/>
    <w:rsid w:val="006237AA"/>
    <w:rsid w:val="006237CD"/>
    <w:rsid w:val="0062386A"/>
    <w:rsid w:val="006238A7"/>
    <w:rsid w:val="00623909"/>
    <w:rsid w:val="0062390B"/>
    <w:rsid w:val="006239A4"/>
    <w:rsid w:val="00623CC0"/>
    <w:rsid w:val="00623DE9"/>
    <w:rsid w:val="00623EE0"/>
    <w:rsid w:val="00623F66"/>
    <w:rsid w:val="00623FE6"/>
    <w:rsid w:val="0062410A"/>
    <w:rsid w:val="006243FF"/>
    <w:rsid w:val="00624781"/>
    <w:rsid w:val="006248AF"/>
    <w:rsid w:val="006249D8"/>
    <w:rsid w:val="00624B57"/>
    <w:rsid w:val="00624B5E"/>
    <w:rsid w:val="00624D6B"/>
    <w:rsid w:val="00624D96"/>
    <w:rsid w:val="00624EA4"/>
    <w:rsid w:val="00624F37"/>
    <w:rsid w:val="00624F8D"/>
    <w:rsid w:val="00624FC2"/>
    <w:rsid w:val="0062518E"/>
    <w:rsid w:val="00625394"/>
    <w:rsid w:val="006256B5"/>
    <w:rsid w:val="006258BD"/>
    <w:rsid w:val="00625B21"/>
    <w:rsid w:val="00625B79"/>
    <w:rsid w:val="00625BDD"/>
    <w:rsid w:val="00625D07"/>
    <w:rsid w:val="00625EEE"/>
    <w:rsid w:val="006261A0"/>
    <w:rsid w:val="00626353"/>
    <w:rsid w:val="0062638B"/>
    <w:rsid w:val="00626431"/>
    <w:rsid w:val="00626508"/>
    <w:rsid w:val="00626653"/>
    <w:rsid w:val="006266FA"/>
    <w:rsid w:val="00626764"/>
    <w:rsid w:val="00626768"/>
    <w:rsid w:val="006268F7"/>
    <w:rsid w:val="00626BB6"/>
    <w:rsid w:val="00626C61"/>
    <w:rsid w:val="00626C6C"/>
    <w:rsid w:val="00626D2D"/>
    <w:rsid w:val="00626F9F"/>
    <w:rsid w:val="006270E0"/>
    <w:rsid w:val="0062712A"/>
    <w:rsid w:val="0062762E"/>
    <w:rsid w:val="00627A06"/>
    <w:rsid w:val="00627A35"/>
    <w:rsid w:val="00627D8D"/>
    <w:rsid w:val="00627F08"/>
    <w:rsid w:val="00630293"/>
    <w:rsid w:val="0063034A"/>
    <w:rsid w:val="006303BF"/>
    <w:rsid w:val="0063070F"/>
    <w:rsid w:val="0063073F"/>
    <w:rsid w:val="0063077A"/>
    <w:rsid w:val="0063084A"/>
    <w:rsid w:val="006308A9"/>
    <w:rsid w:val="006309CA"/>
    <w:rsid w:val="006309CD"/>
    <w:rsid w:val="00630A56"/>
    <w:rsid w:val="00630C79"/>
    <w:rsid w:val="00630E50"/>
    <w:rsid w:val="00630FA3"/>
    <w:rsid w:val="00631228"/>
    <w:rsid w:val="006312B8"/>
    <w:rsid w:val="00631377"/>
    <w:rsid w:val="00631530"/>
    <w:rsid w:val="00631753"/>
    <w:rsid w:val="006317C0"/>
    <w:rsid w:val="006318D3"/>
    <w:rsid w:val="00631934"/>
    <w:rsid w:val="006319B4"/>
    <w:rsid w:val="00631BDA"/>
    <w:rsid w:val="00631D22"/>
    <w:rsid w:val="00632021"/>
    <w:rsid w:val="0063203D"/>
    <w:rsid w:val="0063213E"/>
    <w:rsid w:val="00632262"/>
    <w:rsid w:val="00632443"/>
    <w:rsid w:val="00632648"/>
    <w:rsid w:val="00632AEE"/>
    <w:rsid w:val="00632B66"/>
    <w:rsid w:val="00632C57"/>
    <w:rsid w:val="00632F38"/>
    <w:rsid w:val="00633063"/>
    <w:rsid w:val="006330B3"/>
    <w:rsid w:val="006330DF"/>
    <w:rsid w:val="00633243"/>
    <w:rsid w:val="006332C1"/>
    <w:rsid w:val="006333F2"/>
    <w:rsid w:val="006334CD"/>
    <w:rsid w:val="00633509"/>
    <w:rsid w:val="00633733"/>
    <w:rsid w:val="006338B3"/>
    <w:rsid w:val="006338EF"/>
    <w:rsid w:val="00633958"/>
    <w:rsid w:val="006339B6"/>
    <w:rsid w:val="00633E4A"/>
    <w:rsid w:val="00633F11"/>
    <w:rsid w:val="0063420C"/>
    <w:rsid w:val="0063421C"/>
    <w:rsid w:val="00634225"/>
    <w:rsid w:val="0063452F"/>
    <w:rsid w:val="006348CE"/>
    <w:rsid w:val="006348F9"/>
    <w:rsid w:val="00634988"/>
    <w:rsid w:val="00634991"/>
    <w:rsid w:val="00634996"/>
    <w:rsid w:val="00634AEB"/>
    <w:rsid w:val="00634AEF"/>
    <w:rsid w:val="00634CE3"/>
    <w:rsid w:val="00634D74"/>
    <w:rsid w:val="00634E4A"/>
    <w:rsid w:val="00634ED1"/>
    <w:rsid w:val="006350BC"/>
    <w:rsid w:val="006350C0"/>
    <w:rsid w:val="0063524D"/>
    <w:rsid w:val="00635643"/>
    <w:rsid w:val="006356CC"/>
    <w:rsid w:val="006356DB"/>
    <w:rsid w:val="00635706"/>
    <w:rsid w:val="0063570C"/>
    <w:rsid w:val="006357C3"/>
    <w:rsid w:val="006357FA"/>
    <w:rsid w:val="006358BF"/>
    <w:rsid w:val="006358EE"/>
    <w:rsid w:val="006359F9"/>
    <w:rsid w:val="00635AB3"/>
    <w:rsid w:val="00635B37"/>
    <w:rsid w:val="00635C90"/>
    <w:rsid w:val="00635D52"/>
    <w:rsid w:val="00636160"/>
    <w:rsid w:val="00636190"/>
    <w:rsid w:val="006361C4"/>
    <w:rsid w:val="006362F5"/>
    <w:rsid w:val="0063632F"/>
    <w:rsid w:val="0063638D"/>
    <w:rsid w:val="00636562"/>
    <w:rsid w:val="00636566"/>
    <w:rsid w:val="00636665"/>
    <w:rsid w:val="00636881"/>
    <w:rsid w:val="0063689A"/>
    <w:rsid w:val="006369B9"/>
    <w:rsid w:val="00636A74"/>
    <w:rsid w:val="00636DFE"/>
    <w:rsid w:val="00636F5D"/>
    <w:rsid w:val="00636FB1"/>
    <w:rsid w:val="0063706C"/>
    <w:rsid w:val="00637501"/>
    <w:rsid w:val="0063766A"/>
    <w:rsid w:val="00637878"/>
    <w:rsid w:val="006378BE"/>
    <w:rsid w:val="006378FC"/>
    <w:rsid w:val="0063793A"/>
    <w:rsid w:val="00637980"/>
    <w:rsid w:val="006402D2"/>
    <w:rsid w:val="0064032C"/>
    <w:rsid w:val="00640493"/>
    <w:rsid w:val="006404F4"/>
    <w:rsid w:val="00640939"/>
    <w:rsid w:val="00640C8E"/>
    <w:rsid w:val="00640CB5"/>
    <w:rsid w:val="00640D77"/>
    <w:rsid w:val="00640DFC"/>
    <w:rsid w:val="00640EAC"/>
    <w:rsid w:val="00640FEB"/>
    <w:rsid w:val="00641010"/>
    <w:rsid w:val="0064117F"/>
    <w:rsid w:val="00641418"/>
    <w:rsid w:val="00641619"/>
    <w:rsid w:val="00641884"/>
    <w:rsid w:val="00641A10"/>
    <w:rsid w:val="00641A98"/>
    <w:rsid w:val="00641B22"/>
    <w:rsid w:val="00641B94"/>
    <w:rsid w:val="00641E96"/>
    <w:rsid w:val="006420C4"/>
    <w:rsid w:val="006424E8"/>
    <w:rsid w:val="00642632"/>
    <w:rsid w:val="006426B7"/>
    <w:rsid w:val="00642723"/>
    <w:rsid w:val="00642B55"/>
    <w:rsid w:val="00642CC8"/>
    <w:rsid w:val="00642F3A"/>
    <w:rsid w:val="00642FD7"/>
    <w:rsid w:val="006433C5"/>
    <w:rsid w:val="0064348C"/>
    <w:rsid w:val="00643640"/>
    <w:rsid w:val="0064365A"/>
    <w:rsid w:val="00643673"/>
    <w:rsid w:val="00643886"/>
    <w:rsid w:val="006438CF"/>
    <w:rsid w:val="00643A27"/>
    <w:rsid w:val="00643A55"/>
    <w:rsid w:val="00643A8F"/>
    <w:rsid w:val="00643B1A"/>
    <w:rsid w:val="00643B45"/>
    <w:rsid w:val="00643C02"/>
    <w:rsid w:val="00643CAC"/>
    <w:rsid w:val="00643CAE"/>
    <w:rsid w:val="00644190"/>
    <w:rsid w:val="00644227"/>
    <w:rsid w:val="00644250"/>
    <w:rsid w:val="00644287"/>
    <w:rsid w:val="00644417"/>
    <w:rsid w:val="00644544"/>
    <w:rsid w:val="006447E2"/>
    <w:rsid w:val="00644A2D"/>
    <w:rsid w:val="00644BD8"/>
    <w:rsid w:val="00644E8F"/>
    <w:rsid w:val="006457A0"/>
    <w:rsid w:val="00645878"/>
    <w:rsid w:val="006458E6"/>
    <w:rsid w:val="00645AD7"/>
    <w:rsid w:val="00645D23"/>
    <w:rsid w:val="00645EBE"/>
    <w:rsid w:val="00645F55"/>
    <w:rsid w:val="006460C7"/>
    <w:rsid w:val="00646286"/>
    <w:rsid w:val="0064641B"/>
    <w:rsid w:val="006465C1"/>
    <w:rsid w:val="006465E1"/>
    <w:rsid w:val="006465FD"/>
    <w:rsid w:val="006466D0"/>
    <w:rsid w:val="0064689D"/>
    <w:rsid w:val="00646ABE"/>
    <w:rsid w:val="00646B03"/>
    <w:rsid w:val="00646C98"/>
    <w:rsid w:val="00646CAD"/>
    <w:rsid w:val="00646F41"/>
    <w:rsid w:val="00647090"/>
    <w:rsid w:val="006471A2"/>
    <w:rsid w:val="00647235"/>
    <w:rsid w:val="00647334"/>
    <w:rsid w:val="006473C5"/>
    <w:rsid w:val="00647465"/>
    <w:rsid w:val="0064758F"/>
    <w:rsid w:val="00647804"/>
    <w:rsid w:val="00647A11"/>
    <w:rsid w:val="00647DC0"/>
    <w:rsid w:val="00650014"/>
    <w:rsid w:val="0065025B"/>
    <w:rsid w:val="006502DE"/>
    <w:rsid w:val="00650399"/>
    <w:rsid w:val="00650743"/>
    <w:rsid w:val="006509CB"/>
    <w:rsid w:val="00650B4E"/>
    <w:rsid w:val="00650C0A"/>
    <w:rsid w:val="00650DEA"/>
    <w:rsid w:val="00650FB6"/>
    <w:rsid w:val="00651070"/>
    <w:rsid w:val="00651130"/>
    <w:rsid w:val="006511C1"/>
    <w:rsid w:val="00651291"/>
    <w:rsid w:val="0065149D"/>
    <w:rsid w:val="006515D2"/>
    <w:rsid w:val="006515F7"/>
    <w:rsid w:val="00651A3D"/>
    <w:rsid w:val="00651AB6"/>
    <w:rsid w:val="00651BE1"/>
    <w:rsid w:val="00651CB6"/>
    <w:rsid w:val="00651EDE"/>
    <w:rsid w:val="0065223A"/>
    <w:rsid w:val="006522C4"/>
    <w:rsid w:val="006523C0"/>
    <w:rsid w:val="006524DA"/>
    <w:rsid w:val="00652552"/>
    <w:rsid w:val="0065263B"/>
    <w:rsid w:val="006527DB"/>
    <w:rsid w:val="00652840"/>
    <w:rsid w:val="00652884"/>
    <w:rsid w:val="006528B0"/>
    <w:rsid w:val="006528B5"/>
    <w:rsid w:val="00652903"/>
    <w:rsid w:val="00652940"/>
    <w:rsid w:val="00652C72"/>
    <w:rsid w:val="00652D43"/>
    <w:rsid w:val="00652F5E"/>
    <w:rsid w:val="00653163"/>
    <w:rsid w:val="006531B7"/>
    <w:rsid w:val="0065329A"/>
    <w:rsid w:val="006536A1"/>
    <w:rsid w:val="00653725"/>
    <w:rsid w:val="00653935"/>
    <w:rsid w:val="00653990"/>
    <w:rsid w:val="00653AE2"/>
    <w:rsid w:val="00653B49"/>
    <w:rsid w:val="00653C62"/>
    <w:rsid w:val="00653CD7"/>
    <w:rsid w:val="00653D0A"/>
    <w:rsid w:val="00653E24"/>
    <w:rsid w:val="00654023"/>
    <w:rsid w:val="006540AD"/>
    <w:rsid w:val="0065419A"/>
    <w:rsid w:val="006541EF"/>
    <w:rsid w:val="00654293"/>
    <w:rsid w:val="006542B1"/>
    <w:rsid w:val="00654362"/>
    <w:rsid w:val="00654736"/>
    <w:rsid w:val="006547E5"/>
    <w:rsid w:val="006547F5"/>
    <w:rsid w:val="00654B0A"/>
    <w:rsid w:val="00654B19"/>
    <w:rsid w:val="00654C8A"/>
    <w:rsid w:val="00654E41"/>
    <w:rsid w:val="00654E95"/>
    <w:rsid w:val="00654F4C"/>
    <w:rsid w:val="00655183"/>
    <w:rsid w:val="00655258"/>
    <w:rsid w:val="0065542E"/>
    <w:rsid w:val="00655455"/>
    <w:rsid w:val="0065570E"/>
    <w:rsid w:val="006557E7"/>
    <w:rsid w:val="00655818"/>
    <w:rsid w:val="0065586C"/>
    <w:rsid w:val="006558B3"/>
    <w:rsid w:val="0065593A"/>
    <w:rsid w:val="00655A20"/>
    <w:rsid w:val="00655B6E"/>
    <w:rsid w:val="00655F4F"/>
    <w:rsid w:val="00656213"/>
    <w:rsid w:val="006562AE"/>
    <w:rsid w:val="00656635"/>
    <w:rsid w:val="00656839"/>
    <w:rsid w:val="0065684E"/>
    <w:rsid w:val="0065688E"/>
    <w:rsid w:val="00656B58"/>
    <w:rsid w:val="00656D69"/>
    <w:rsid w:val="00656E09"/>
    <w:rsid w:val="00657156"/>
    <w:rsid w:val="006571AD"/>
    <w:rsid w:val="00657408"/>
    <w:rsid w:val="00657500"/>
    <w:rsid w:val="0065758A"/>
    <w:rsid w:val="006575F5"/>
    <w:rsid w:val="00657783"/>
    <w:rsid w:val="0065782F"/>
    <w:rsid w:val="0065790F"/>
    <w:rsid w:val="00657990"/>
    <w:rsid w:val="006579BB"/>
    <w:rsid w:val="00657CA9"/>
    <w:rsid w:val="00657DE0"/>
    <w:rsid w:val="00657EC2"/>
    <w:rsid w:val="00660211"/>
    <w:rsid w:val="00660450"/>
    <w:rsid w:val="006605F1"/>
    <w:rsid w:val="006606A2"/>
    <w:rsid w:val="006607B6"/>
    <w:rsid w:val="00660886"/>
    <w:rsid w:val="006608FD"/>
    <w:rsid w:val="00660D82"/>
    <w:rsid w:val="00660E5C"/>
    <w:rsid w:val="0066107D"/>
    <w:rsid w:val="006610EC"/>
    <w:rsid w:val="006610FD"/>
    <w:rsid w:val="00661103"/>
    <w:rsid w:val="00661116"/>
    <w:rsid w:val="006615F3"/>
    <w:rsid w:val="00661755"/>
    <w:rsid w:val="0066179C"/>
    <w:rsid w:val="006617AA"/>
    <w:rsid w:val="00661827"/>
    <w:rsid w:val="006618BF"/>
    <w:rsid w:val="006619F6"/>
    <w:rsid w:val="00661A6D"/>
    <w:rsid w:val="00661B37"/>
    <w:rsid w:val="00661D3E"/>
    <w:rsid w:val="00661DC3"/>
    <w:rsid w:val="00661E49"/>
    <w:rsid w:val="00661FDD"/>
    <w:rsid w:val="006621EF"/>
    <w:rsid w:val="006622B7"/>
    <w:rsid w:val="006625E6"/>
    <w:rsid w:val="00662657"/>
    <w:rsid w:val="0066269D"/>
    <w:rsid w:val="00662ABA"/>
    <w:rsid w:val="00663080"/>
    <w:rsid w:val="006630B9"/>
    <w:rsid w:val="00663120"/>
    <w:rsid w:val="00663289"/>
    <w:rsid w:val="006632AC"/>
    <w:rsid w:val="006632F5"/>
    <w:rsid w:val="00663493"/>
    <w:rsid w:val="00663544"/>
    <w:rsid w:val="006635E5"/>
    <w:rsid w:val="0066383F"/>
    <w:rsid w:val="00663E25"/>
    <w:rsid w:val="0066401A"/>
    <w:rsid w:val="00664294"/>
    <w:rsid w:val="0066429D"/>
    <w:rsid w:val="00664418"/>
    <w:rsid w:val="006646DA"/>
    <w:rsid w:val="00664722"/>
    <w:rsid w:val="006647A6"/>
    <w:rsid w:val="00664852"/>
    <w:rsid w:val="00664966"/>
    <w:rsid w:val="00664BC6"/>
    <w:rsid w:val="00664DA0"/>
    <w:rsid w:val="00664EF5"/>
    <w:rsid w:val="00664F14"/>
    <w:rsid w:val="0066510B"/>
    <w:rsid w:val="006651F5"/>
    <w:rsid w:val="00665365"/>
    <w:rsid w:val="006653CB"/>
    <w:rsid w:val="00665566"/>
    <w:rsid w:val="0066561D"/>
    <w:rsid w:val="00665734"/>
    <w:rsid w:val="0066573C"/>
    <w:rsid w:val="00665926"/>
    <w:rsid w:val="00665B2A"/>
    <w:rsid w:val="00665C9C"/>
    <w:rsid w:val="00665E3A"/>
    <w:rsid w:val="006660AF"/>
    <w:rsid w:val="006665DD"/>
    <w:rsid w:val="006666E7"/>
    <w:rsid w:val="00666C0F"/>
    <w:rsid w:val="00666D09"/>
    <w:rsid w:val="00666F6A"/>
    <w:rsid w:val="006672FC"/>
    <w:rsid w:val="0066743A"/>
    <w:rsid w:val="006677D1"/>
    <w:rsid w:val="00667C3F"/>
    <w:rsid w:val="0067029D"/>
    <w:rsid w:val="006702DB"/>
    <w:rsid w:val="0067034F"/>
    <w:rsid w:val="00670644"/>
    <w:rsid w:val="00670658"/>
    <w:rsid w:val="0067084E"/>
    <w:rsid w:val="00670A10"/>
    <w:rsid w:val="00670D68"/>
    <w:rsid w:val="00670EE5"/>
    <w:rsid w:val="006710D8"/>
    <w:rsid w:val="006713E0"/>
    <w:rsid w:val="0067146C"/>
    <w:rsid w:val="0067154D"/>
    <w:rsid w:val="00671582"/>
    <w:rsid w:val="00671635"/>
    <w:rsid w:val="00671648"/>
    <w:rsid w:val="006717D0"/>
    <w:rsid w:val="00671909"/>
    <w:rsid w:val="00671A70"/>
    <w:rsid w:val="00671CFF"/>
    <w:rsid w:val="00671D20"/>
    <w:rsid w:val="00671F7F"/>
    <w:rsid w:val="00671FCF"/>
    <w:rsid w:val="00672107"/>
    <w:rsid w:val="006722CD"/>
    <w:rsid w:val="00672344"/>
    <w:rsid w:val="00672621"/>
    <w:rsid w:val="00672687"/>
    <w:rsid w:val="006726CF"/>
    <w:rsid w:val="006726E1"/>
    <w:rsid w:val="006727AD"/>
    <w:rsid w:val="00672A17"/>
    <w:rsid w:val="00672ADC"/>
    <w:rsid w:val="00672EA9"/>
    <w:rsid w:val="00672ECE"/>
    <w:rsid w:val="0067302D"/>
    <w:rsid w:val="00673099"/>
    <w:rsid w:val="00673608"/>
    <w:rsid w:val="00673858"/>
    <w:rsid w:val="006738F8"/>
    <w:rsid w:val="00673902"/>
    <w:rsid w:val="00673A05"/>
    <w:rsid w:val="00673B4F"/>
    <w:rsid w:val="00673B7A"/>
    <w:rsid w:val="00673B9A"/>
    <w:rsid w:val="00673CB3"/>
    <w:rsid w:val="00673D45"/>
    <w:rsid w:val="00673DA8"/>
    <w:rsid w:val="00673DC2"/>
    <w:rsid w:val="00673FE9"/>
    <w:rsid w:val="00674204"/>
    <w:rsid w:val="0067425C"/>
    <w:rsid w:val="00674267"/>
    <w:rsid w:val="0067452D"/>
    <w:rsid w:val="00674694"/>
    <w:rsid w:val="006747C5"/>
    <w:rsid w:val="006748F5"/>
    <w:rsid w:val="006748F8"/>
    <w:rsid w:val="00674A37"/>
    <w:rsid w:val="00674B52"/>
    <w:rsid w:val="00674DD3"/>
    <w:rsid w:val="00674E1E"/>
    <w:rsid w:val="006750AB"/>
    <w:rsid w:val="00675181"/>
    <w:rsid w:val="0067525E"/>
    <w:rsid w:val="006752CE"/>
    <w:rsid w:val="0067550E"/>
    <w:rsid w:val="006755D8"/>
    <w:rsid w:val="00675642"/>
    <w:rsid w:val="00675671"/>
    <w:rsid w:val="006756D2"/>
    <w:rsid w:val="0067598F"/>
    <w:rsid w:val="00675A25"/>
    <w:rsid w:val="00675A4F"/>
    <w:rsid w:val="00675B37"/>
    <w:rsid w:val="00675B5A"/>
    <w:rsid w:val="00675C27"/>
    <w:rsid w:val="00675D73"/>
    <w:rsid w:val="00675DC8"/>
    <w:rsid w:val="00675DCA"/>
    <w:rsid w:val="00675E00"/>
    <w:rsid w:val="00675EE9"/>
    <w:rsid w:val="006760AB"/>
    <w:rsid w:val="006760F3"/>
    <w:rsid w:val="0067645D"/>
    <w:rsid w:val="006765C1"/>
    <w:rsid w:val="0067662F"/>
    <w:rsid w:val="0067674E"/>
    <w:rsid w:val="0067683B"/>
    <w:rsid w:val="006769FE"/>
    <w:rsid w:val="00676C8F"/>
    <w:rsid w:val="00676FE7"/>
    <w:rsid w:val="006770CE"/>
    <w:rsid w:val="006770DE"/>
    <w:rsid w:val="006771A0"/>
    <w:rsid w:val="006771C9"/>
    <w:rsid w:val="0067730B"/>
    <w:rsid w:val="006773D4"/>
    <w:rsid w:val="00677456"/>
    <w:rsid w:val="00677737"/>
    <w:rsid w:val="006779BC"/>
    <w:rsid w:val="00677AA8"/>
    <w:rsid w:val="00677B06"/>
    <w:rsid w:val="00677B17"/>
    <w:rsid w:val="00677B7B"/>
    <w:rsid w:val="00677C15"/>
    <w:rsid w:val="00677EFB"/>
    <w:rsid w:val="00677F64"/>
    <w:rsid w:val="0067B746"/>
    <w:rsid w:val="0067E324"/>
    <w:rsid w:val="0067E55A"/>
    <w:rsid w:val="0068002D"/>
    <w:rsid w:val="006800D8"/>
    <w:rsid w:val="006801A6"/>
    <w:rsid w:val="00680230"/>
    <w:rsid w:val="00680307"/>
    <w:rsid w:val="006803E8"/>
    <w:rsid w:val="00680448"/>
    <w:rsid w:val="006806BF"/>
    <w:rsid w:val="0068075F"/>
    <w:rsid w:val="00680C27"/>
    <w:rsid w:val="00680E5E"/>
    <w:rsid w:val="00680EFD"/>
    <w:rsid w:val="00681125"/>
    <w:rsid w:val="00681639"/>
    <w:rsid w:val="00681665"/>
    <w:rsid w:val="0068167B"/>
    <w:rsid w:val="006817CB"/>
    <w:rsid w:val="006817D2"/>
    <w:rsid w:val="00681A47"/>
    <w:rsid w:val="00681BB3"/>
    <w:rsid w:val="00681BCA"/>
    <w:rsid w:val="00682141"/>
    <w:rsid w:val="00682372"/>
    <w:rsid w:val="00682535"/>
    <w:rsid w:val="006825D9"/>
    <w:rsid w:val="006827A6"/>
    <w:rsid w:val="0068285C"/>
    <w:rsid w:val="006829BB"/>
    <w:rsid w:val="00682AED"/>
    <w:rsid w:val="00682B2F"/>
    <w:rsid w:val="00682C13"/>
    <w:rsid w:val="00682E83"/>
    <w:rsid w:val="00682E96"/>
    <w:rsid w:val="00682F05"/>
    <w:rsid w:val="00683047"/>
    <w:rsid w:val="00683197"/>
    <w:rsid w:val="0068339C"/>
    <w:rsid w:val="00683540"/>
    <w:rsid w:val="00683568"/>
    <w:rsid w:val="006835C6"/>
    <w:rsid w:val="0068373F"/>
    <w:rsid w:val="00683B52"/>
    <w:rsid w:val="00683CCD"/>
    <w:rsid w:val="00683D71"/>
    <w:rsid w:val="00683E3E"/>
    <w:rsid w:val="00683FDD"/>
    <w:rsid w:val="00684532"/>
    <w:rsid w:val="006848C6"/>
    <w:rsid w:val="00684A83"/>
    <w:rsid w:val="00684C30"/>
    <w:rsid w:val="00685087"/>
    <w:rsid w:val="0068520D"/>
    <w:rsid w:val="00685210"/>
    <w:rsid w:val="006853DA"/>
    <w:rsid w:val="0068548C"/>
    <w:rsid w:val="006855A5"/>
    <w:rsid w:val="0068594E"/>
    <w:rsid w:val="00685A3E"/>
    <w:rsid w:val="00685A83"/>
    <w:rsid w:val="00685B21"/>
    <w:rsid w:val="00685D72"/>
    <w:rsid w:val="0068635D"/>
    <w:rsid w:val="00686361"/>
    <w:rsid w:val="0068661B"/>
    <w:rsid w:val="00686660"/>
    <w:rsid w:val="00686742"/>
    <w:rsid w:val="00686789"/>
    <w:rsid w:val="00686998"/>
    <w:rsid w:val="0068699C"/>
    <w:rsid w:val="00686BDA"/>
    <w:rsid w:val="00686F16"/>
    <w:rsid w:val="00686FBC"/>
    <w:rsid w:val="006872AF"/>
    <w:rsid w:val="006872E7"/>
    <w:rsid w:val="0068732C"/>
    <w:rsid w:val="0068745E"/>
    <w:rsid w:val="006875A4"/>
    <w:rsid w:val="00687735"/>
    <w:rsid w:val="0068780E"/>
    <w:rsid w:val="00687B0A"/>
    <w:rsid w:val="00687D68"/>
    <w:rsid w:val="00687F6E"/>
    <w:rsid w:val="00690090"/>
    <w:rsid w:val="0069025D"/>
    <w:rsid w:val="006902D1"/>
    <w:rsid w:val="006904AE"/>
    <w:rsid w:val="006905C0"/>
    <w:rsid w:val="00690639"/>
    <w:rsid w:val="00690745"/>
    <w:rsid w:val="0069088F"/>
    <w:rsid w:val="006908F2"/>
    <w:rsid w:val="00690A17"/>
    <w:rsid w:val="00690E17"/>
    <w:rsid w:val="00690F7C"/>
    <w:rsid w:val="006912D9"/>
    <w:rsid w:val="00691537"/>
    <w:rsid w:val="0069161E"/>
    <w:rsid w:val="006916BA"/>
    <w:rsid w:val="0069191C"/>
    <w:rsid w:val="00691928"/>
    <w:rsid w:val="0069192A"/>
    <w:rsid w:val="00691BDE"/>
    <w:rsid w:val="00691D28"/>
    <w:rsid w:val="00691D95"/>
    <w:rsid w:val="00691F34"/>
    <w:rsid w:val="00691FF9"/>
    <w:rsid w:val="006922CE"/>
    <w:rsid w:val="006923FF"/>
    <w:rsid w:val="006925C4"/>
    <w:rsid w:val="0069261A"/>
    <w:rsid w:val="006927B0"/>
    <w:rsid w:val="00692832"/>
    <w:rsid w:val="00692AB8"/>
    <w:rsid w:val="00692C90"/>
    <w:rsid w:val="00692D22"/>
    <w:rsid w:val="00692D94"/>
    <w:rsid w:val="00692E2E"/>
    <w:rsid w:val="00692E9C"/>
    <w:rsid w:val="006932CC"/>
    <w:rsid w:val="00693555"/>
    <w:rsid w:val="00693603"/>
    <w:rsid w:val="00693734"/>
    <w:rsid w:val="00693793"/>
    <w:rsid w:val="00693912"/>
    <w:rsid w:val="00693922"/>
    <w:rsid w:val="00693B27"/>
    <w:rsid w:val="00693B96"/>
    <w:rsid w:val="00693B9B"/>
    <w:rsid w:val="00693BA2"/>
    <w:rsid w:val="00693DB8"/>
    <w:rsid w:val="00693E9A"/>
    <w:rsid w:val="00693EAD"/>
    <w:rsid w:val="00693FF2"/>
    <w:rsid w:val="00694504"/>
    <w:rsid w:val="006949E2"/>
    <w:rsid w:val="006949E5"/>
    <w:rsid w:val="00694D0B"/>
    <w:rsid w:val="006951FC"/>
    <w:rsid w:val="00695300"/>
    <w:rsid w:val="0069535B"/>
    <w:rsid w:val="00695A31"/>
    <w:rsid w:val="00695C20"/>
    <w:rsid w:val="00695CA7"/>
    <w:rsid w:val="00695D5B"/>
    <w:rsid w:val="00695DF3"/>
    <w:rsid w:val="00695F85"/>
    <w:rsid w:val="00696187"/>
    <w:rsid w:val="00696433"/>
    <w:rsid w:val="00696673"/>
    <w:rsid w:val="0069676A"/>
    <w:rsid w:val="00696813"/>
    <w:rsid w:val="00696822"/>
    <w:rsid w:val="0069684C"/>
    <w:rsid w:val="006968DF"/>
    <w:rsid w:val="00696C36"/>
    <w:rsid w:val="00696D32"/>
    <w:rsid w:val="00696E5C"/>
    <w:rsid w:val="006970B5"/>
    <w:rsid w:val="00697152"/>
    <w:rsid w:val="006972C1"/>
    <w:rsid w:val="006974DA"/>
    <w:rsid w:val="00697558"/>
    <w:rsid w:val="00697996"/>
    <w:rsid w:val="00697A5A"/>
    <w:rsid w:val="00697B0D"/>
    <w:rsid w:val="00697B69"/>
    <w:rsid w:val="00697BBA"/>
    <w:rsid w:val="00697C62"/>
    <w:rsid w:val="00697CEF"/>
    <w:rsid w:val="006A0073"/>
    <w:rsid w:val="006A00D2"/>
    <w:rsid w:val="006A01CD"/>
    <w:rsid w:val="006A038F"/>
    <w:rsid w:val="006A0474"/>
    <w:rsid w:val="006A04B2"/>
    <w:rsid w:val="006A04E7"/>
    <w:rsid w:val="006A07DD"/>
    <w:rsid w:val="006A0820"/>
    <w:rsid w:val="006A087D"/>
    <w:rsid w:val="006A09B4"/>
    <w:rsid w:val="006A0DED"/>
    <w:rsid w:val="006A0ED6"/>
    <w:rsid w:val="006A10C1"/>
    <w:rsid w:val="006A1165"/>
    <w:rsid w:val="006A1306"/>
    <w:rsid w:val="006A15F0"/>
    <w:rsid w:val="006A1640"/>
    <w:rsid w:val="006A1686"/>
    <w:rsid w:val="006A1952"/>
    <w:rsid w:val="006A1982"/>
    <w:rsid w:val="006A1998"/>
    <w:rsid w:val="006A1D3D"/>
    <w:rsid w:val="006A1DF3"/>
    <w:rsid w:val="006A26FC"/>
    <w:rsid w:val="006A29D6"/>
    <w:rsid w:val="006A29F4"/>
    <w:rsid w:val="006A2AEB"/>
    <w:rsid w:val="006A2BD1"/>
    <w:rsid w:val="006A2E7B"/>
    <w:rsid w:val="006A2FFB"/>
    <w:rsid w:val="006A3050"/>
    <w:rsid w:val="006A3663"/>
    <w:rsid w:val="006A366A"/>
    <w:rsid w:val="006A3812"/>
    <w:rsid w:val="006A3C2E"/>
    <w:rsid w:val="006A3CB9"/>
    <w:rsid w:val="006A3CFF"/>
    <w:rsid w:val="006A3E57"/>
    <w:rsid w:val="006A3F69"/>
    <w:rsid w:val="006A4352"/>
    <w:rsid w:val="006A4785"/>
    <w:rsid w:val="006A48CA"/>
    <w:rsid w:val="006A48D1"/>
    <w:rsid w:val="006A4ABE"/>
    <w:rsid w:val="006A4AE3"/>
    <w:rsid w:val="006A4C34"/>
    <w:rsid w:val="006A53D3"/>
    <w:rsid w:val="006A54F6"/>
    <w:rsid w:val="006A5562"/>
    <w:rsid w:val="006A571A"/>
    <w:rsid w:val="006A5A1F"/>
    <w:rsid w:val="006A5A70"/>
    <w:rsid w:val="006A5DE1"/>
    <w:rsid w:val="006A5E5E"/>
    <w:rsid w:val="006A5F3B"/>
    <w:rsid w:val="006A5F8E"/>
    <w:rsid w:val="006A60D0"/>
    <w:rsid w:val="006A626E"/>
    <w:rsid w:val="006A6308"/>
    <w:rsid w:val="006A6582"/>
    <w:rsid w:val="006A65A8"/>
    <w:rsid w:val="006A65E0"/>
    <w:rsid w:val="006A6695"/>
    <w:rsid w:val="006A66B4"/>
    <w:rsid w:val="006A69EB"/>
    <w:rsid w:val="006A6D25"/>
    <w:rsid w:val="006A6F23"/>
    <w:rsid w:val="006A6F8A"/>
    <w:rsid w:val="006A70B2"/>
    <w:rsid w:val="006A7413"/>
    <w:rsid w:val="006A74AA"/>
    <w:rsid w:val="006A7679"/>
    <w:rsid w:val="006A76BD"/>
    <w:rsid w:val="006A775B"/>
    <w:rsid w:val="006A7809"/>
    <w:rsid w:val="006A782F"/>
    <w:rsid w:val="006A79EF"/>
    <w:rsid w:val="006A7ADE"/>
    <w:rsid w:val="006A7B29"/>
    <w:rsid w:val="006A7E29"/>
    <w:rsid w:val="006B0088"/>
    <w:rsid w:val="006B00FD"/>
    <w:rsid w:val="006B014E"/>
    <w:rsid w:val="006B03BB"/>
    <w:rsid w:val="006B046D"/>
    <w:rsid w:val="006B0517"/>
    <w:rsid w:val="006B07C9"/>
    <w:rsid w:val="006B0806"/>
    <w:rsid w:val="006B0C54"/>
    <w:rsid w:val="006B0D29"/>
    <w:rsid w:val="006B0E0F"/>
    <w:rsid w:val="006B0EBF"/>
    <w:rsid w:val="006B0F27"/>
    <w:rsid w:val="006B0F30"/>
    <w:rsid w:val="006B0F3C"/>
    <w:rsid w:val="006B11AD"/>
    <w:rsid w:val="006B121E"/>
    <w:rsid w:val="006B12DA"/>
    <w:rsid w:val="006B13E5"/>
    <w:rsid w:val="006B14B9"/>
    <w:rsid w:val="006B14E6"/>
    <w:rsid w:val="006B159C"/>
    <w:rsid w:val="006B1720"/>
    <w:rsid w:val="006B17C7"/>
    <w:rsid w:val="006B194F"/>
    <w:rsid w:val="006B1A01"/>
    <w:rsid w:val="006B1B8C"/>
    <w:rsid w:val="006B1D5B"/>
    <w:rsid w:val="006B1E50"/>
    <w:rsid w:val="006B1F6F"/>
    <w:rsid w:val="006B2125"/>
    <w:rsid w:val="006B2155"/>
    <w:rsid w:val="006B2392"/>
    <w:rsid w:val="006B23A8"/>
    <w:rsid w:val="006B24D8"/>
    <w:rsid w:val="006B2592"/>
    <w:rsid w:val="006B265F"/>
    <w:rsid w:val="006B2780"/>
    <w:rsid w:val="006B27CA"/>
    <w:rsid w:val="006B2871"/>
    <w:rsid w:val="006B2E3C"/>
    <w:rsid w:val="006B2EC4"/>
    <w:rsid w:val="006B2EE1"/>
    <w:rsid w:val="006B31E9"/>
    <w:rsid w:val="006B3384"/>
    <w:rsid w:val="006B3464"/>
    <w:rsid w:val="006B3617"/>
    <w:rsid w:val="006B3670"/>
    <w:rsid w:val="006B36F3"/>
    <w:rsid w:val="006B3996"/>
    <w:rsid w:val="006B3A04"/>
    <w:rsid w:val="006B3AE4"/>
    <w:rsid w:val="006B3D2B"/>
    <w:rsid w:val="006B3E22"/>
    <w:rsid w:val="006B3E7F"/>
    <w:rsid w:val="006B3F6E"/>
    <w:rsid w:val="006B4060"/>
    <w:rsid w:val="006B40CA"/>
    <w:rsid w:val="006B40EF"/>
    <w:rsid w:val="006B42CA"/>
    <w:rsid w:val="006B431B"/>
    <w:rsid w:val="006B4364"/>
    <w:rsid w:val="006B44D2"/>
    <w:rsid w:val="006B4574"/>
    <w:rsid w:val="006B46E6"/>
    <w:rsid w:val="006B470F"/>
    <w:rsid w:val="006B4716"/>
    <w:rsid w:val="006B482D"/>
    <w:rsid w:val="006B48A5"/>
    <w:rsid w:val="006B4C5D"/>
    <w:rsid w:val="006B4DEC"/>
    <w:rsid w:val="006B4E13"/>
    <w:rsid w:val="006B4E69"/>
    <w:rsid w:val="006B4E6C"/>
    <w:rsid w:val="006B4EAA"/>
    <w:rsid w:val="006B4FF2"/>
    <w:rsid w:val="006B52EC"/>
    <w:rsid w:val="006B53E6"/>
    <w:rsid w:val="006B54E6"/>
    <w:rsid w:val="006B56A5"/>
    <w:rsid w:val="006B57BC"/>
    <w:rsid w:val="006B59CA"/>
    <w:rsid w:val="006B5C8C"/>
    <w:rsid w:val="006B5EAC"/>
    <w:rsid w:val="006B5EBC"/>
    <w:rsid w:val="006B5F97"/>
    <w:rsid w:val="006B60CC"/>
    <w:rsid w:val="006B61C2"/>
    <w:rsid w:val="006B6205"/>
    <w:rsid w:val="006B6397"/>
    <w:rsid w:val="006B64EB"/>
    <w:rsid w:val="006B69E9"/>
    <w:rsid w:val="006B6BF8"/>
    <w:rsid w:val="006B6D23"/>
    <w:rsid w:val="006B6DF2"/>
    <w:rsid w:val="006B6EEE"/>
    <w:rsid w:val="006B709B"/>
    <w:rsid w:val="006B71B5"/>
    <w:rsid w:val="006B722A"/>
    <w:rsid w:val="006B730D"/>
    <w:rsid w:val="006B73EE"/>
    <w:rsid w:val="006B74B7"/>
    <w:rsid w:val="006B77EE"/>
    <w:rsid w:val="006B78DC"/>
    <w:rsid w:val="006B7929"/>
    <w:rsid w:val="006B7ABE"/>
    <w:rsid w:val="006B7BD5"/>
    <w:rsid w:val="006B7C2B"/>
    <w:rsid w:val="006B7EA0"/>
    <w:rsid w:val="006B7F5A"/>
    <w:rsid w:val="006B7FCC"/>
    <w:rsid w:val="006C00A4"/>
    <w:rsid w:val="006C00B1"/>
    <w:rsid w:val="006C00E6"/>
    <w:rsid w:val="006C0242"/>
    <w:rsid w:val="006C03E2"/>
    <w:rsid w:val="006C03FC"/>
    <w:rsid w:val="006C0411"/>
    <w:rsid w:val="006C041C"/>
    <w:rsid w:val="006C0497"/>
    <w:rsid w:val="006C08D1"/>
    <w:rsid w:val="006C09EF"/>
    <w:rsid w:val="006C0A37"/>
    <w:rsid w:val="006C0B09"/>
    <w:rsid w:val="006C0B5F"/>
    <w:rsid w:val="006C0FB5"/>
    <w:rsid w:val="006C10DE"/>
    <w:rsid w:val="006C12C4"/>
    <w:rsid w:val="006C1796"/>
    <w:rsid w:val="006C1910"/>
    <w:rsid w:val="006C1A55"/>
    <w:rsid w:val="006C1B89"/>
    <w:rsid w:val="006C1DA6"/>
    <w:rsid w:val="006C1DB4"/>
    <w:rsid w:val="006C1EF9"/>
    <w:rsid w:val="006C210F"/>
    <w:rsid w:val="006C22C6"/>
    <w:rsid w:val="006C23A3"/>
    <w:rsid w:val="006C276F"/>
    <w:rsid w:val="006C277C"/>
    <w:rsid w:val="006C27D9"/>
    <w:rsid w:val="006C288C"/>
    <w:rsid w:val="006C2AD8"/>
    <w:rsid w:val="006C2DA4"/>
    <w:rsid w:val="006C2EA9"/>
    <w:rsid w:val="006C2EAB"/>
    <w:rsid w:val="006C3035"/>
    <w:rsid w:val="006C3191"/>
    <w:rsid w:val="006C3575"/>
    <w:rsid w:val="006C3670"/>
    <w:rsid w:val="006C36FD"/>
    <w:rsid w:val="006C39B1"/>
    <w:rsid w:val="006C3CBD"/>
    <w:rsid w:val="006C3D1A"/>
    <w:rsid w:val="006C3EBF"/>
    <w:rsid w:val="006C4099"/>
    <w:rsid w:val="006C4191"/>
    <w:rsid w:val="006C4691"/>
    <w:rsid w:val="006C46CD"/>
    <w:rsid w:val="006C4741"/>
    <w:rsid w:val="006C49E4"/>
    <w:rsid w:val="006C4AE4"/>
    <w:rsid w:val="006C4CCD"/>
    <w:rsid w:val="006C4D26"/>
    <w:rsid w:val="006C4E4D"/>
    <w:rsid w:val="006C4FF0"/>
    <w:rsid w:val="006C518B"/>
    <w:rsid w:val="006C51F7"/>
    <w:rsid w:val="006C5329"/>
    <w:rsid w:val="006C5495"/>
    <w:rsid w:val="006C576E"/>
    <w:rsid w:val="006C58D8"/>
    <w:rsid w:val="006C59AC"/>
    <w:rsid w:val="006C5A38"/>
    <w:rsid w:val="006C5BB2"/>
    <w:rsid w:val="006C5BEB"/>
    <w:rsid w:val="006C5C44"/>
    <w:rsid w:val="006C5D0F"/>
    <w:rsid w:val="006C5E9A"/>
    <w:rsid w:val="006C5ED7"/>
    <w:rsid w:val="006C6320"/>
    <w:rsid w:val="006C645E"/>
    <w:rsid w:val="006C647A"/>
    <w:rsid w:val="006C655A"/>
    <w:rsid w:val="006C6843"/>
    <w:rsid w:val="006C68AC"/>
    <w:rsid w:val="006C691D"/>
    <w:rsid w:val="006C6CDA"/>
    <w:rsid w:val="006C6E7B"/>
    <w:rsid w:val="006C714E"/>
    <w:rsid w:val="006C735C"/>
    <w:rsid w:val="006C7556"/>
    <w:rsid w:val="006C7618"/>
    <w:rsid w:val="006C768F"/>
    <w:rsid w:val="006C790B"/>
    <w:rsid w:val="006C79CE"/>
    <w:rsid w:val="006C7ABD"/>
    <w:rsid w:val="006C7AEB"/>
    <w:rsid w:val="006C7B05"/>
    <w:rsid w:val="006C7C70"/>
    <w:rsid w:val="006D0214"/>
    <w:rsid w:val="006D022E"/>
    <w:rsid w:val="006D0462"/>
    <w:rsid w:val="006D06EF"/>
    <w:rsid w:val="006D07ED"/>
    <w:rsid w:val="006D0834"/>
    <w:rsid w:val="006D0881"/>
    <w:rsid w:val="006D0A5D"/>
    <w:rsid w:val="006D0B71"/>
    <w:rsid w:val="006D0C53"/>
    <w:rsid w:val="006D0F9F"/>
    <w:rsid w:val="006D10B5"/>
    <w:rsid w:val="006D1394"/>
    <w:rsid w:val="006D1640"/>
    <w:rsid w:val="006D1899"/>
    <w:rsid w:val="006D1B1A"/>
    <w:rsid w:val="006D1EEA"/>
    <w:rsid w:val="006D1FF0"/>
    <w:rsid w:val="006D238F"/>
    <w:rsid w:val="006D23C4"/>
    <w:rsid w:val="006D2460"/>
    <w:rsid w:val="006D2707"/>
    <w:rsid w:val="006D2772"/>
    <w:rsid w:val="006D28E5"/>
    <w:rsid w:val="006D2926"/>
    <w:rsid w:val="006D2FBF"/>
    <w:rsid w:val="006D30DD"/>
    <w:rsid w:val="006D3322"/>
    <w:rsid w:val="006D3365"/>
    <w:rsid w:val="006D3375"/>
    <w:rsid w:val="006D33C0"/>
    <w:rsid w:val="006D364A"/>
    <w:rsid w:val="006D37BC"/>
    <w:rsid w:val="006D3843"/>
    <w:rsid w:val="006D39D0"/>
    <w:rsid w:val="006D3AE8"/>
    <w:rsid w:val="006D3C2E"/>
    <w:rsid w:val="006D3CBC"/>
    <w:rsid w:val="006D3F18"/>
    <w:rsid w:val="006D3F5F"/>
    <w:rsid w:val="006D406E"/>
    <w:rsid w:val="006D4277"/>
    <w:rsid w:val="006D4B4F"/>
    <w:rsid w:val="006D4BF4"/>
    <w:rsid w:val="006D4CDB"/>
    <w:rsid w:val="006D4E9B"/>
    <w:rsid w:val="006D4ED3"/>
    <w:rsid w:val="006D4FA0"/>
    <w:rsid w:val="006D5020"/>
    <w:rsid w:val="006D5047"/>
    <w:rsid w:val="006D50D8"/>
    <w:rsid w:val="006D50F7"/>
    <w:rsid w:val="006D51A9"/>
    <w:rsid w:val="006D5455"/>
    <w:rsid w:val="006D5723"/>
    <w:rsid w:val="006D57CA"/>
    <w:rsid w:val="006D57CC"/>
    <w:rsid w:val="006D5808"/>
    <w:rsid w:val="006D58A6"/>
    <w:rsid w:val="006D5943"/>
    <w:rsid w:val="006D5978"/>
    <w:rsid w:val="006D5D51"/>
    <w:rsid w:val="006D5E0E"/>
    <w:rsid w:val="006D604B"/>
    <w:rsid w:val="006D6072"/>
    <w:rsid w:val="006D619A"/>
    <w:rsid w:val="006D6205"/>
    <w:rsid w:val="006D62CD"/>
    <w:rsid w:val="006D63A1"/>
    <w:rsid w:val="006D6420"/>
    <w:rsid w:val="006D6433"/>
    <w:rsid w:val="006D654F"/>
    <w:rsid w:val="006D66FF"/>
    <w:rsid w:val="006D6860"/>
    <w:rsid w:val="006D6B27"/>
    <w:rsid w:val="006D6B7A"/>
    <w:rsid w:val="006D6FE6"/>
    <w:rsid w:val="006D7400"/>
    <w:rsid w:val="006D751F"/>
    <w:rsid w:val="006D75D6"/>
    <w:rsid w:val="006D7711"/>
    <w:rsid w:val="006D78F5"/>
    <w:rsid w:val="006D796A"/>
    <w:rsid w:val="006D7CB5"/>
    <w:rsid w:val="006D7D44"/>
    <w:rsid w:val="006D7ECB"/>
    <w:rsid w:val="006E0091"/>
    <w:rsid w:val="006E0119"/>
    <w:rsid w:val="006E018E"/>
    <w:rsid w:val="006E030E"/>
    <w:rsid w:val="006E039C"/>
    <w:rsid w:val="006E0633"/>
    <w:rsid w:val="006E065C"/>
    <w:rsid w:val="006E0834"/>
    <w:rsid w:val="006E09F5"/>
    <w:rsid w:val="006E0DD4"/>
    <w:rsid w:val="006E0F9D"/>
    <w:rsid w:val="006E110E"/>
    <w:rsid w:val="006E1372"/>
    <w:rsid w:val="006E1503"/>
    <w:rsid w:val="006E1713"/>
    <w:rsid w:val="006E1795"/>
    <w:rsid w:val="006E1876"/>
    <w:rsid w:val="006E19C6"/>
    <w:rsid w:val="006E19DC"/>
    <w:rsid w:val="006E1ABF"/>
    <w:rsid w:val="006E1B2E"/>
    <w:rsid w:val="006E1B8D"/>
    <w:rsid w:val="006E1DBD"/>
    <w:rsid w:val="006E1FB7"/>
    <w:rsid w:val="006E207F"/>
    <w:rsid w:val="006E20B5"/>
    <w:rsid w:val="006E225B"/>
    <w:rsid w:val="006E23BA"/>
    <w:rsid w:val="006E250C"/>
    <w:rsid w:val="006E2A68"/>
    <w:rsid w:val="006E2B5B"/>
    <w:rsid w:val="006E2C0C"/>
    <w:rsid w:val="006E3110"/>
    <w:rsid w:val="006E32EC"/>
    <w:rsid w:val="006E32FE"/>
    <w:rsid w:val="006E3414"/>
    <w:rsid w:val="006E3499"/>
    <w:rsid w:val="006E372A"/>
    <w:rsid w:val="006E3732"/>
    <w:rsid w:val="006E375B"/>
    <w:rsid w:val="006E38CC"/>
    <w:rsid w:val="006E3917"/>
    <w:rsid w:val="006E3C73"/>
    <w:rsid w:val="006E3D47"/>
    <w:rsid w:val="006E3E61"/>
    <w:rsid w:val="006E4076"/>
    <w:rsid w:val="006E415F"/>
    <w:rsid w:val="006E4170"/>
    <w:rsid w:val="006E439B"/>
    <w:rsid w:val="006E444C"/>
    <w:rsid w:val="006E4579"/>
    <w:rsid w:val="006E457C"/>
    <w:rsid w:val="006E45D6"/>
    <w:rsid w:val="006E46F0"/>
    <w:rsid w:val="006E47DB"/>
    <w:rsid w:val="006E48D3"/>
    <w:rsid w:val="006E4A58"/>
    <w:rsid w:val="006E4AFC"/>
    <w:rsid w:val="006E4B60"/>
    <w:rsid w:val="006E4B83"/>
    <w:rsid w:val="006E4D04"/>
    <w:rsid w:val="006E5275"/>
    <w:rsid w:val="006E54E4"/>
    <w:rsid w:val="006E5574"/>
    <w:rsid w:val="006E5617"/>
    <w:rsid w:val="006E561A"/>
    <w:rsid w:val="006E562F"/>
    <w:rsid w:val="006E564C"/>
    <w:rsid w:val="006E5880"/>
    <w:rsid w:val="006E591C"/>
    <w:rsid w:val="006E5BD0"/>
    <w:rsid w:val="006E5C52"/>
    <w:rsid w:val="006E5D3C"/>
    <w:rsid w:val="006E5F1D"/>
    <w:rsid w:val="006E5FD6"/>
    <w:rsid w:val="006E62D8"/>
    <w:rsid w:val="006E66AF"/>
    <w:rsid w:val="006E6891"/>
    <w:rsid w:val="006E68A4"/>
    <w:rsid w:val="006E68BE"/>
    <w:rsid w:val="006E68DD"/>
    <w:rsid w:val="006E6CA5"/>
    <w:rsid w:val="006E6D8A"/>
    <w:rsid w:val="006E6EC5"/>
    <w:rsid w:val="006E6FB4"/>
    <w:rsid w:val="006E7043"/>
    <w:rsid w:val="006E7153"/>
    <w:rsid w:val="006E7207"/>
    <w:rsid w:val="006E7289"/>
    <w:rsid w:val="006E729D"/>
    <w:rsid w:val="006E739F"/>
    <w:rsid w:val="006E74BD"/>
    <w:rsid w:val="006E762A"/>
    <w:rsid w:val="006E7A25"/>
    <w:rsid w:val="006E7B4D"/>
    <w:rsid w:val="006E7EB1"/>
    <w:rsid w:val="006E7F8A"/>
    <w:rsid w:val="006E7FC6"/>
    <w:rsid w:val="006F003B"/>
    <w:rsid w:val="006F0271"/>
    <w:rsid w:val="006F02C0"/>
    <w:rsid w:val="006F02C9"/>
    <w:rsid w:val="006F0401"/>
    <w:rsid w:val="006F0420"/>
    <w:rsid w:val="006F054A"/>
    <w:rsid w:val="006F05EA"/>
    <w:rsid w:val="006F08AB"/>
    <w:rsid w:val="006F09FD"/>
    <w:rsid w:val="006F0A3C"/>
    <w:rsid w:val="006F0C44"/>
    <w:rsid w:val="006F1716"/>
    <w:rsid w:val="006F1781"/>
    <w:rsid w:val="006F184C"/>
    <w:rsid w:val="006F19EC"/>
    <w:rsid w:val="006F1B95"/>
    <w:rsid w:val="006F1C4D"/>
    <w:rsid w:val="006F1E9A"/>
    <w:rsid w:val="006F1EDB"/>
    <w:rsid w:val="006F21B0"/>
    <w:rsid w:val="006F2312"/>
    <w:rsid w:val="006F231A"/>
    <w:rsid w:val="006F242C"/>
    <w:rsid w:val="006F2819"/>
    <w:rsid w:val="006F2865"/>
    <w:rsid w:val="006F28B5"/>
    <w:rsid w:val="006F292D"/>
    <w:rsid w:val="006F296B"/>
    <w:rsid w:val="006F2BC6"/>
    <w:rsid w:val="006F33B2"/>
    <w:rsid w:val="006F3490"/>
    <w:rsid w:val="006F3764"/>
    <w:rsid w:val="006F39D3"/>
    <w:rsid w:val="006F3A77"/>
    <w:rsid w:val="006F3F29"/>
    <w:rsid w:val="006F3F6C"/>
    <w:rsid w:val="006F4099"/>
    <w:rsid w:val="006F4311"/>
    <w:rsid w:val="006F43E4"/>
    <w:rsid w:val="006F4407"/>
    <w:rsid w:val="006F4466"/>
    <w:rsid w:val="006F45B9"/>
    <w:rsid w:val="006F469E"/>
    <w:rsid w:val="006F46D0"/>
    <w:rsid w:val="006F4702"/>
    <w:rsid w:val="006F4B7B"/>
    <w:rsid w:val="006F4BFD"/>
    <w:rsid w:val="006F4F7D"/>
    <w:rsid w:val="006F516A"/>
    <w:rsid w:val="006F54F5"/>
    <w:rsid w:val="006F5941"/>
    <w:rsid w:val="006F59D7"/>
    <w:rsid w:val="006F5B87"/>
    <w:rsid w:val="006F5C52"/>
    <w:rsid w:val="006F5CAE"/>
    <w:rsid w:val="006F5CB1"/>
    <w:rsid w:val="006F5CC0"/>
    <w:rsid w:val="006F5CD9"/>
    <w:rsid w:val="006F5DD9"/>
    <w:rsid w:val="006F5ED8"/>
    <w:rsid w:val="006F5F0B"/>
    <w:rsid w:val="006F5F0D"/>
    <w:rsid w:val="006F5F25"/>
    <w:rsid w:val="006F5FB5"/>
    <w:rsid w:val="006F60CA"/>
    <w:rsid w:val="006F693B"/>
    <w:rsid w:val="006F6992"/>
    <w:rsid w:val="006F6C7D"/>
    <w:rsid w:val="006F6CB9"/>
    <w:rsid w:val="006F7196"/>
    <w:rsid w:val="006F71A3"/>
    <w:rsid w:val="006F77C4"/>
    <w:rsid w:val="006F78EE"/>
    <w:rsid w:val="006F7CF8"/>
    <w:rsid w:val="006F7DBA"/>
    <w:rsid w:val="006F7DFA"/>
    <w:rsid w:val="006F7EAE"/>
    <w:rsid w:val="006F7F5E"/>
    <w:rsid w:val="007000C5"/>
    <w:rsid w:val="00700428"/>
    <w:rsid w:val="00700621"/>
    <w:rsid w:val="00700B76"/>
    <w:rsid w:val="00700BCE"/>
    <w:rsid w:val="00700DCB"/>
    <w:rsid w:val="00700DD6"/>
    <w:rsid w:val="00700E6B"/>
    <w:rsid w:val="0070119D"/>
    <w:rsid w:val="007011D4"/>
    <w:rsid w:val="00701259"/>
    <w:rsid w:val="007017BB"/>
    <w:rsid w:val="007017DC"/>
    <w:rsid w:val="00701936"/>
    <w:rsid w:val="00701A0A"/>
    <w:rsid w:val="00701C86"/>
    <w:rsid w:val="00701D8D"/>
    <w:rsid w:val="00701E71"/>
    <w:rsid w:val="00701F25"/>
    <w:rsid w:val="007020D9"/>
    <w:rsid w:val="007021AA"/>
    <w:rsid w:val="0070221B"/>
    <w:rsid w:val="00702234"/>
    <w:rsid w:val="007022DD"/>
    <w:rsid w:val="00702349"/>
    <w:rsid w:val="007025E9"/>
    <w:rsid w:val="007028AD"/>
    <w:rsid w:val="007028F1"/>
    <w:rsid w:val="0070291D"/>
    <w:rsid w:val="00702BC0"/>
    <w:rsid w:val="00702C3F"/>
    <w:rsid w:val="00703036"/>
    <w:rsid w:val="0070318A"/>
    <w:rsid w:val="00703288"/>
    <w:rsid w:val="007032CC"/>
    <w:rsid w:val="00703717"/>
    <w:rsid w:val="0070389E"/>
    <w:rsid w:val="0070392A"/>
    <w:rsid w:val="00703949"/>
    <w:rsid w:val="00703B4B"/>
    <w:rsid w:val="00703B4E"/>
    <w:rsid w:val="00703B5D"/>
    <w:rsid w:val="00703E53"/>
    <w:rsid w:val="00703FF4"/>
    <w:rsid w:val="00704098"/>
    <w:rsid w:val="007041A2"/>
    <w:rsid w:val="007042FA"/>
    <w:rsid w:val="0070432D"/>
    <w:rsid w:val="007044F1"/>
    <w:rsid w:val="007045BD"/>
    <w:rsid w:val="00704735"/>
    <w:rsid w:val="00704859"/>
    <w:rsid w:val="00704914"/>
    <w:rsid w:val="007049DD"/>
    <w:rsid w:val="00704B38"/>
    <w:rsid w:val="00704CCB"/>
    <w:rsid w:val="00704CF8"/>
    <w:rsid w:val="00704E48"/>
    <w:rsid w:val="00704FA2"/>
    <w:rsid w:val="00705018"/>
    <w:rsid w:val="0070513F"/>
    <w:rsid w:val="0070516B"/>
    <w:rsid w:val="007053FF"/>
    <w:rsid w:val="007054C0"/>
    <w:rsid w:val="007054D6"/>
    <w:rsid w:val="007055C2"/>
    <w:rsid w:val="00705736"/>
    <w:rsid w:val="00705763"/>
    <w:rsid w:val="007058B3"/>
    <w:rsid w:val="007059AA"/>
    <w:rsid w:val="00705CBE"/>
    <w:rsid w:val="007061DC"/>
    <w:rsid w:val="007063E6"/>
    <w:rsid w:val="0070647E"/>
    <w:rsid w:val="00706626"/>
    <w:rsid w:val="00706720"/>
    <w:rsid w:val="00706781"/>
    <w:rsid w:val="007069BF"/>
    <w:rsid w:val="00706C71"/>
    <w:rsid w:val="00706D7F"/>
    <w:rsid w:val="00707191"/>
    <w:rsid w:val="007071E8"/>
    <w:rsid w:val="00707203"/>
    <w:rsid w:val="007072BC"/>
    <w:rsid w:val="007074A3"/>
    <w:rsid w:val="0070761D"/>
    <w:rsid w:val="0070793A"/>
    <w:rsid w:val="00707A81"/>
    <w:rsid w:val="00707A83"/>
    <w:rsid w:val="00707D7B"/>
    <w:rsid w:val="00707DF6"/>
    <w:rsid w:val="00707EC3"/>
    <w:rsid w:val="00707ECA"/>
    <w:rsid w:val="00710069"/>
    <w:rsid w:val="007101A2"/>
    <w:rsid w:val="007102E8"/>
    <w:rsid w:val="00710315"/>
    <w:rsid w:val="00710611"/>
    <w:rsid w:val="0071068C"/>
    <w:rsid w:val="007106C0"/>
    <w:rsid w:val="00710754"/>
    <w:rsid w:val="007108F5"/>
    <w:rsid w:val="00710AA0"/>
    <w:rsid w:val="00710B57"/>
    <w:rsid w:val="00710C8D"/>
    <w:rsid w:val="00710CF6"/>
    <w:rsid w:val="00710F7A"/>
    <w:rsid w:val="00710F84"/>
    <w:rsid w:val="00710F98"/>
    <w:rsid w:val="0071100C"/>
    <w:rsid w:val="007110DF"/>
    <w:rsid w:val="007110FB"/>
    <w:rsid w:val="00711147"/>
    <w:rsid w:val="00711262"/>
    <w:rsid w:val="00711306"/>
    <w:rsid w:val="00711473"/>
    <w:rsid w:val="007118A1"/>
    <w:rsid w:val="0071197F"/>
    <w:rsid w:val="007119BA"/>
    <w:rsid w:val="00711B4B"/>
    <w:rsid w:val="00711B94"/>
    <w:rsid w:val="00711C7A"/>
    <w:rsid w:val="00711D1A"/>
    <w:rsid w:val="00711D2A"/>
    <w:rsid w:val="00712025"/>
    <w:rsid w:val="00712046"/>
    <w:rsid w:val="007120EC"/>
    <w:rsid w:val="00712430"/>
    <w:rsid w:val="00712631"/>
    <w:rsid w:val="007127A8"/>
    <w:rsid w:val="0071299D"/>
    <w:rsid w:val="00712C21"/>
    <w:rsid w:val="00712C30"/>
    <w:rsid w:val="00712E78"/>
    <w:rsid w:val="00713368"/>
    <w:rsid w:val="007133E4"/>
    <w:rsid w:val="007139AF"/>
    <w:rsid w:val="00713BD2"/>
    <w:rsid w:val="00713C75"/>
    <w:rsid w:val="00713CAD"/>
    <w:rsid w:val="00713D2A"/>
    <w:rsid w:val="00713D62"/>
    <w:rsid w:val="00713EA9"/>
    <w:rsid w:val="00714049"/>
    <w:rsid w:val="00714290"/>
    <w:rsid w:val="007142B8"/>
    <w:rsid w:val="00714439"/>
    <w:rsid w:val="007146F6"/>
    <w:rsid w:val="007149DE"/>
    <w:rsid w:val="00714B06"/>
    <w:rsid w:val="00714B81"/>
    <w:rsid w:val="00714C65"/>
    <w:rsid w:val="00714CC5"/>
    <w:rsid w:val="00714D43"/>
    <w:rsid w:val="00714E40"/>
    <w:rsid w:val="00714F3A"/>
    <w:rsid w:val="00715267"/>
    <w:rsid w:val="00715392"/>
    <w:rsid w:val="0071549E"/>
    <w:rsid w:val="00715C6E"/>
    <w:rsid w:val="00715CC9"/>
    <w:rsid w:val="00715D92"/>
    <w:rsid w:val="007162BD"/>
    <w:rsid w:val="007165A7"/>
    <w:rsid w:val="00716695"/>
    <w:rsid w:val="0071673B"/>
    <w:rsid w:val="007167FF"/>
    <w:rsid w:val="00716814"/>
    <w:rsid w:val="007169A4"/>
    <w:rsid w:val="00716B14"/>
    <w:rsid w:val="00716B2D"/>
    <w:rsid w:val="00716BB2"/>
    <w:rsid w:val="00716D81"/>
    <w:rsid w:val="00716E05"/>
    <w:rsid w:val="00716ED1"/>
    <w:rsid w:val="00717073"/>
    <w:rsid w:val="007170B9"/>
    <w:rsid w:val="00717143"/>
    <w:rsid w:val="007171A4"/>
    <w:rsid w:val="00717293"/>
    <w:rsid w:val="00717327"/>
    <w:rsid w:val="007173A2"/>
    <w:rsid w:val="00717744"/>
    <w:rsid w:val="007177ED"/>
    <w:rsid w:val="00717B04"/>
    <w:rsid w:val="00717F46"/>
    <w:rsid w:val="0072032F"/>
    <w:rsid w:val="007203AB"/>
    <w:rsid w:val="0072046C"/>
    <w:rsid w:val="0072057C"/>
    <w:rsid w:val="007207DB"/>
    <w:rsid w:val="00720B00"/>
    <w:rsid w:val="00720B10"/>
    <w:rsid w:val="00720D82"/>
    <w:rsid w:val="00720DA4"/>
    <w:rsid w:val="0072102D"/>
    <w:rsid w:val="007210E2"/>
    <w:rsid w:val="007211E6"/>
    <w:rsid w:val="00721363"/>
    <w:rsid w:val="007214E7"/>
    <w:rsid w:val="007215C8"/>
    <w:rsid w:val="00721805"/>
    <w:rsid w:val="00721930"/>
    <w:rsid w:val="007219B8"/>
    <w:rsid w:val="00721ACB"/>
    <w:rsid w:val="00721B2F"/>
    <w:rsid w:val="00721D8C"/>
    <w:rsid w:val="0072208F"/>
    <w:rsid w:val="0072220C"/>
    <w:rsid w:val="00722243"/>
    <w:rsid w:val="0072264E"/>
    <w:rsid w:val="007226BB"/>
    <w:rsid w:val="00722797"/>
    <w:rsid w:val="007228C8"/>
    <w:rsid w:val="00722A39"/>
    <w:rsid w:val="00722CDD"/>
    <w:rsid w:val="00722EB2"/>
    <w:rsid w:val="00723163"/>
    <w:rsid w:val="00723206"/>
    <w:rsid w:val="007232AE"/>
    <w:rsid w:val="007235CF"/>
    <w:rsid w:val="0072368F"/>
    <w:rsid w:val="00723ACA"/>
    <w:rsid w:val="00723BA0"/>
    <w:rsid w:val="00723D3F"/>
    <w:rsid w:val="00723DB8"/>
    <w:rsid w:val="00723E58"/>
    <w:rsid w:val="00724517"/>
    <w:rsid w:val="007248AC"/>
    <w:rsid w:val="00724911"/>
    <w:rsid w:val="007249B5"/>
    <w:rsid w:val="00724AC6"/>
    <w:rsid w:val="00724B30"/>
    <w:rsid w:val="00724C6E"/>
    <w:rsid w:val="00724CB7"/>
    <w:rsid w:val="00724CE0"/>
    <w:rsid w:val="00724F69"/>
    <w:rsid w:val="007250C1"/>
    <w:rsid w:val="00725149"/>
    <w:rsid w:val="00725274"/>
    <w:rsid w:val="0072527B"/>
    <w:rsid w:val="007252F9"/>
    <w:rsid w:val="00725353"/>
    <w:rsid w:val="007254B6"/>
    <w:rsid w:val="00725526"/>
    <w:rsid w:val="007256FC"/>
    <w:rsid w:val="00725891"/>
    <w:rsid w:val="007258C0"/>
    <w:rsid w:val="007258F3"/>
    <w:rsid w:val="00725A1C"/>
    <w:rsid w:val="00725AF8"/>
    <w:rsid w:val="00725E26"/>
    <w:rsid w:val="0072613B"/>
    <w:rsid w:val="00726328"/>
    <w:rsid w:val="007263E5"/>
    <w:rsid w:val="00726421"/>
    <w:rsid w:val="00726491"/>
    <w:rsid w:val="00726894"/>
    <w:rsid w:val="007269B2"/>
    <w:rsid w:val="00726A18"/>
    <w:rsid w:val="00726A52"/>
    <w:rsid w:val="00726C07"/>
    <w:rsid w:val="00726D52"/>
    <w:rsid w:val="007271D5"/>
    <w:rsid w:val="00727357"/>
    <w:rsid w:val="0072742C"/>
    <w:rsid w:val="007278FD"/>
    <w:rsid w:val="00727A3A"/>
    <w:rsid w:val="00727ACC"/>
    <w:rsid w:val="00727C69"/>
    <w:rsid w:val="007300D2"/>
    <w:rsid w:val="007301ED"/>
    <w:rsid w:val="00730205"/>
    <w:rsid w:val="0073022F"/>
    <w:rsid w:val="00730298"/>
    <w:rsid w:val="00730321"/>
    <w:rsid w:val="007303A9"/>
    <w:rsid w:val="00730591"/>
    <w:rsid w:val="007306B8"/>
    <w:rsid w:val="00730882"/>
    <w:rsid w:val="007309B0"/>
    <w:rsid w:val="00730A19"/>
    <w:rsid w:val="00730A99"/>
    <w:rsid w:val="00730C1D"/>
    <w:rsid w:val="00730C27"/>
    <w:rsid w:val="00730D7B"/>
    <w:rsid w:val="00730D83"/>
    <w:rsid w:val="00730E41"/>
    <w:rsid w:val="00730F64"/>
    <w:rsid w:val="007311AA"/>
    <w:rsid w:val="007311FA"/>
    <w:rsid w:val="007312DC"/>
    <w:rsid w:val="007315D2"/>
    <w:rsid w:val="0073164A"/>
    <w:rsid w:val="007317F5"/>
    <w:rsid w:val="00731BC9"/>
    <w:rsid w:val="00732163"/>
    <w:rsid w:val="00732268"/>
    <w:rsid w:val="007323D6"/>
    <w:rsid w:val="0073246A"/>
    <w:rsid w:val="00732598"/>
    <w:rsid w:val="007325BE"/>
    <w:rsid w:val="00732652"/>
    <w:rsid w:val="00732A02"/>
    <w:rsid w:val="007333A2"/>
    <w:rsid w:val="007334FA"/>
    <w:rsid w:val="00733584"/>
    <w:rsid w:val="00733662"/>
    <w:rsid w:val="007337A4"/>
    <w:rsid w:val="00733AAF"/>
    <w:rsid w:val="00733C3B"/>
    <w:rsid w:val="00733DBF"/>
    <w:rsid w:val="00733FAB"/>
    <w:rsid w:val="007341B3"/>
    <w:rsid w:val="007341B6"/>
    <w:rsid w:val="0073426F"/>
    <w:rsid w:val="0073485B"/>
    <w:rsid w:val="0073486F"/>
    <w:rsid w:val="00734A45"/>
    <w:rsid w:val="00734B39"/>
    <w:rsid w:val="00734EEA"/>
    <w:rsid w:val="00734F5A"/>
    <w:rsid w:val="007351B3"/>
    <w:rsid w:val="007351C7"/>
    <w:rsid w:val="0073538F"/>
    <w:rsid w:val="007353C6"/>
    <w:rsid w:val="00735606"/>
    <w:rsid w:val="00735616"/>
    <w:rsid w:val="00735746"/>
    <w:rsid w:val="007357C2"/>
    <w:rsid w:val="00735A4C"/>
    <w:rsid w:val="00735B38"/>
    <w:rsid w:val="00735B91"/>
    <w:rsid w:val="00735CA0"/>
    <w:rsid w:val="00736033"/>
    <w:rsid w:val="0073626D"/>
    <w:rsid w:val="00736457"/>
    <w:rsid w:val="0073645F"/>
    <w:rsid w:val="007364EE"/>
    <w:rsid w:val="007366E1"/>
    <w:rsid w:val="0073685C"/>
    <w:rsid w:val="00736932"/>
    <w:rsid w:val="007369C3"/>
    <w:rsid w:val="00736A21"/>
    <w:rsid w:val="00736DF6"/>
    <w:rsid w:val="00736E8C"/>
    <w:rsid w:val="0073706E"/>
    <w:rsid w:val="00737167"/>
    <w:rsid w:val="0073726F"/>
    <w:rsid w:val="00737302"/>
    <w:rsid w:val="00737749"/>
    <w:rsid w:val="0073774A"/>
    <w:rsid w:val="00737941"/>
    <w:rsid w:val="007379CF"/>
    <w:rsid w:val="00737B4A"/>
    <w:rsid w:val="00737BE8"/>
    <w:rsid w:val="00737CB5"/>
    <w:rsid w:val="00737CC1"/>
    <w:rsid w:val="00737E7D"/>
    <w:rsid w:val="00737FB6"/>
    <w:rsid w:val="00740168"/>
    <w:rsid w:val="007401A6"/>
    <w:rsid w:val="00740285"/>
    <w:rsid w:val="00740326"/>
    <w:rsid w:val="00740489"/>
    <w:rsid w:val="00740525"/>
    <w:rsid w:val="0074055F"/>
    <w:rsid w:val="00740655"/>
    <w:rsid w:val="0074066F"/>
    <w:rsid w:val="00740729"/>
    <w:rsid w:val="0074083F"/>
    <w:rsid w:val="0074089B"/>
    <w:rsid w:val="007408E0"/>
    <w:rsid w:val="00740925"/>
    <w:rsid w:val="0074095D"/>
    <w:rsid w:val="007409E8"/>
    <w:rsid w:val="00740BFC"/>
    <w:rsid w:val="00740D77"/>
    <w:rsid w:val="00740D95"/>
    <w:rsid w:val="00740E01"/>
    <w:rsid w:val="00740E70"/>
    <w:rsid w:val="00741309"/>
    <w:rsid w:val="0074133F"/>
    <w:rsid w:val="0074145F"/>
    <w:rsid w:val="0074149C"/>
    <w:rsid w:val="0074175E"/>
    <w:rsid w:val="00741845"/>
    <w:rsid w:val="00741DC0"/>
    <w:rsid w:val="00741E3B"/>
    <w:rsid w:val="0074219A"/>
    <w:rsid w:val="007421ED"/>
    <w:rsid w:val="00742400"/>
    <w:rsid w:val="00742481"/>
    <w:rsid w:val="0074258A"/>
    <w:rsid w:val="0074268E"/>
    <w:rsid w:val="0074285D"/>
    <w:rsid w:val="00742FAD"/>
    <w:rsid w:val="0074308C"/>
    <w:rsid w:val="007430B9"/>
    <w:rsid w:val="00743473"/>
    <w:rsid w:val="00743A0D"/>
    <w:rsid w:val="00743B25"/>
    <w:rsid w:val="00743C66"/>
    <w:rsid w:val="00743EA3"/>
    <w:rsid w:val="00743FB3"/>
    <w:rsid w:val="00744141"/>
    <w:rsid w:val="0074434A"/>
    <w:rsid w:val="00744523"/>
    <w:rsid w:val="00744584"/>
    <w:rsid w:val="00744761"/>
    <w:rsid w:val="007447C6"/>
    <w:rsid w:val="00744C85"/>
    <w:rsid w:val="00744CED"/>
    <w:rsid w:val="00744D88"/>
    <w:rsid w:val="00744DCB"/>
    <w:rsid w:val="00745497"/>
    <w:rsid w:val="00745600"/>
    <w:rsid w:val="007456E5"/>
    <w:rsid w:val="00745769"/>
    <w:rsid w:val="007459B5"/>
    <w:rsid w:val="00745A3B"/>
    <w:rsid w:val="00745A4F"/>
    <w:rsid w:val="00745CD4"/>
    <w:rsid w:val="00745D41"/>
    <w:rsid w:val="00745D52"/>
    <w:rsid w:val="00745ED0"/>
    <w:rsid w:val="00745F46"/>
    <w:rsid w:val="00745FE8"/>
    <w:rsid w:val="0074618E"/>
    <w:rsid w:val="0074622E"/>
    <w:rsid w:val="0074630B"/>
    <w:rsid w:val="0074647D"/>
    <w:rsid w:val="0074665E"/>
    <w:rsid w:val="007466B4"/>
    <w:rsid w:val="007467A7"/>
    <w:rsid w:val="007468EC"/>
    <w:rsid w:val="00746BD6"/>
    <w:rsid w:val="00746DDB"/>
    <w:rsid w:val="00746FC8"/>
    <w:rsid w:val="0074708B"/>
    <w:rsid w:val="0074753A"/>
    <w:rsid w:val="007475B6"/>
    <w:rsid w:val="00747713"/>
    <w:rsid w:val="007477CF"/>
    <w:rsid w:val="00747B26"/>
    <w:rsid w:val="00747D80"/>
    <w:rsid w:val="00747EB2"/>
    <w:rsid w:val="00747F36"/>
    <w:rsid w:val="00747FA0"/>
    <w:rsid w:val="0075015E"/>
    <w:rsid w:val="0075024D"/>
    <w:rsid w:val="007503A9"/>
    <w:rsid w:val="0075043F"/>
    <w:rsid w:val="00750657"/>
    <w:rsid w:val="00750BFB"/>
    <w:rsid w:val="00750CDB"/>
    <w:rsid w:val="00750E0D"/>
    <w:rsid w:val="00750F54"/>
    <w:rsid w:val="00751104"/>
    <w:rsid w:val="00751321"/>
    <w:rsid w:val="007514B5"/>
    <w:rsid w:val="00751543"/>
    <w:rsid w:val="0075154D"/>
    <w:rsid w:val="00751725"/>
    <w:rsid w:val="00751841"/>
    <w:rsid w:val="00751879"/>
    <w:rsid w:val="00751892"/>
    <w:rsid w:val="007518BD"/>
    <w:rsid w:val="00751AC5"/>
    <w:rsid w:val="00752195"/>
    <w:rsid w:val="00752211"/>
    <w:rsid w:val="00752320"/>
    <w:rsid w:val="0075272D"/>
    <w:rsid w:val="007527F1"/>
    <w:rsid w:val="0075290D"/>
    <w:rsid w:val="00752B1B"/>
    <w:rsid w:val="00752B78"/>
    <w:rsid w:val="00752E8E"/>
    <w:rsid w:val="0075306E"/>
    <w:rsid w:val="00753284"/>
    <w:rsid w:val="0075335E"/>
    <w:rsid w:val="00753385"/>
    <w:rsid w:val="00753566"/>
    <w:rsid w:val="0075362D"/>
    <w:rsid w:val="007536CF"/>
    <w:rsid w:val="007537F7"/>
    <w:rsid w:val="00753876"/>
    <w:rsid w:val="00753C18"/>
    <w:rsid w:val="00753E15"/>
    <w:rsid w:val="00753E50"/>
    <w:rsid w:val="007545BA"/>
    <w:rsid w:val="0075474F"/>
    <w:rsid w:val="007547C8"/>
    <w:rsid w:val="007548A6"/>
    <w:rsid w:val="00754B9B"/>
    <w:rsid w:val="00754BB6"/>
    <w:rsid w:val="00754EC3"/>
    <w:rsid w:val="0075504B"/>
    <w:rsid w:val="0075521A"/>
    <w:rsid w:val="00755685"/>
    <w:rsid w:val="00755920"/>
    <w:rsid w:val="00755981"/>
    <w:rsid w:val="00755A58"/>
    <w:rsid w:val="00755B92"/>
    <w:rsid w:val="00755D3F"/>
    <w:rsid w:val="00755DBC"/>
    <w:rsid w:val="00755DFB"/>
    <w:rsid w:val="00755E36"/>
    <w:rsid w:val="00756533"/>
    <w:rsid w:val="007566C5"/>
    <w:rsid w:val="00756B4E"/>
    <w:rsid w:val="00756D28"/>
    <w:rsid w:val="00756DEA"/>
    <w:rsid w:val="007571EB"/>
    <w:rsid w:val="00757218"/>
    <w:rsid w:val="007572C8"/>
    <w:rsid w:val="007574C4"/>
    <w:rsid w:val="00757787"/>
    <w:rsid w:val="00757882"/>
    <w:rsid w:val="007579D1"/>
    <w:rsid w:val="00757A40"/>
    <w:rsid w:val="00757A87"/>
    <w:rsid w:val="00757AAC"/>
    <w:rsid w:val="00757B22"/>
    <w:rsid w:val="00757BE6"/>
    <w:rsid w:val="00757C88"/>
    <w:rsid w:val="00757CCA"/>
    <w:rsid w:val="00757D76"/>
    <w:rsid w:val="00757EDE"/>
    <w:rsid w:val="00757EE3"/>
    <w:rsid w:val="00757F11"/>
    <w:rsid w:val="007601B6"/>
    <w:rsid w:val="0076038B"/>
    <w:rsid w:val="00760967"/>
    <w:rsid w:val="00760A1B"/>
    <w:rsid w:val="00760B62"/>
    <w:rsid w:val="00760D7F"/>
    <w:rsid w:val="00760E7B"/>
    <w:rsid w:val="00760F07"/>
    <w:rsid w:val="007610E2"/>
    <w:rsid w:val="00761435"/>
    <w:rsid w:val="007614B5"/>
    <w:rsid w:val="007616B9"/>
    <w:rsid w:val="00761712"/>
    <w:rsid w:val="007617D8"/>
    <w:rsid w:val="007617DF"/>
    <w:rsid w:val="0076184B"/>
    <w:rsid w:val="00761A3D"/>
    <w:rsid w:val="00761BC9"/>
    <w:rsid w:val="00761DA3"/>
    <w:rsid w:val="00761EBE"/>
    <w:rsid w:val="007620BF"/>
    <w:rsid w:val="007622C5"/>
    <w:rsid w:val="00762435"/>
    <w:rsid w:val="0076254D"/>
    <w:rsid w:val="007625FC"/>
    <w:rsid w:val="00762662"/>
    <w:rsid w:val="0076278A"/>
    <w:rsid w:val="00762895"/>
    <w:rsid w:val="007628E1"/>
    <w:rsid w:val="00762A15"/>
    <w:rsid w:val="00762C34"/>
    <w:rsid w:val="00762CF4"/>
    <w:rsid w:val="00762D44"/>
    <w:rsid w:val="00762F9F"/>
    <w:rsid w:val="00762FB4"/>
    <w:rsid w:val="00763329"/>
    <w:rsid w:val="00763688"/>
    <w:rsid w:val="0076373E"/>
    <w:rsid w:val="00763902"/>
    <w:rsid w:val="007639A2"/>
    <w:rsid w:val="00763A4F"/>
    <w:rsid w:val="00763BBE"/>
    <w:rsid w:val="00763BD5"/>
    <w:rsid w:val="00763D9A"/>
    <w:rsid w:val="00763E67"/>
    <w:rsid w:val="00763FEF"/>
    <w:rsid w:val="0076429B"/>
    <w:rsid w:val="00764361"/>
    <w:rsid w:val="007643DB"/>
    <w:rsid w:val="0076444C"/>
    <w:rsid w:val="0076468F"/>
    <w:rsid w:val="007647EB"/>
    <w:rsid w:val="00764B0B"/>
    <w:rsid w:val="00764D70"/>
    <w:rsid w:val="00764DE1"/>
    <w:rsid w:val="00764E5C"/>
    <w:rsid w:val="00764ECF"/>
    <w:rsid w:val="00764F58"/>
    <w:rsid w:val="007650AA"/>
    <w:rsid w:val="0076529A"/>
    <w:rsid w:val="00765356"/>
    <w:rsid w:val="0076554B"/>
    <w:rsid w:val="00765647"/>
    <w:rsid w:val="007658FD"/>
    <w:rsid w:val="00765920"/>
    <w:rsid w:val="00765935"/>
    <w:rsid w:val="00765C77"/>
    <w:rsid w:val="00765F3B"/>
    <w:rsid w:val="00765F53"/>
    <w:rsid w:val="00765FAA"/>
    <w:rsid w:val="00765FD1"/>
    <w:rsid w:val="007660E8"/>
    <w:rsid w:val="00766179"/>
    <w:rsid w:val="0076622D"/>
    <w:rsid w:val="00766512"/>
    <w:rsid w:val="007665C6"/>
    <w:rsid w:val="00766727"/>
    <w:rsid w:val="007667E1"/>
    <w:rsid w:val="00766839"/>
    <w:rsid w:val="0076685C"/>
    <w:rsid w:val="0076688A"/>
    <w:rsid w:val="0076699F"/>
    <w:rsid w:val="00766AB9"/>
    <w:rsid w:val="00766B10"/>
    <w:rsid w:val="00766B27"/>
    <w:rsid w:val="00766BB8"/>
    <w:rsid w:val="00766C74"/>
    <w:rsid w:val="00766DA4"/>
    <w:rsid w:val="00766DD3"/>
    <w:rsid w:val="00766DE2"/>
    <w:rsid w:val="0076717D"/>
    <w:rsid w:val="007672AA"/>
    <w:rsid w:val="007672D9"/>
    <w:rsid w:val="007672FF"/>
    <w:rsid w:val="007674A5"/>
    <w:rsid w:val="007674EB"/>
    <w:rsid w:val="0076761E"/>
    <w:rsid w:val="0076765C"/>
    <w:rsid w:val="00767767"/>
    <w:rsid w:val="00767BE2"/>
    <w:rsid w:val="00767C23"/>
    <w:rsid w:val="00767C70"/>
    <w:rsid w:val="00767EB5"/>
    <w:rsid w:val="00770088"/>
    <w:rsid w:val="00770117"/>
    <w:rsid w:val="00770172"/>
    <w:rsid w:val="0077017C"/>
    <w:rsid w:val="007702A6"/>
    <w:rsid w:val="007702BC"/>
    <w:rsid w:val="00770436"/>
    <w:rsid w:val="007706D8"/>
    <w:rsid w:val="00770977"/>
    <w:rsid w:val="00770A85"/>
    <w:rsid w:val="00770AC1"/>
    <w:rsid w:val="00770C4E"/>
    <w:rsid w:val="00770E7A"/>
    <w:rsid w:val="00770EE2"/>
    <w:rsid w:val="00770F3A"/>
    <w:rsid w:val="00771476"/>
    <w:rsid w:val="007714CF"/>
    <w:rsid w:val="00771602"/>
    <w:rsid w:val="00771709"/>
    <w:rsid w:val="007717B9"/>
    <w:rsid w:val="007717C7"/>
    <w:rsid w:val="007717C9"/>
    <w:rsid w:val="00771A70"/>
    <w:rsid w:val="00771B4A"/>
    <w:rsid w:val="00771CEE"/>
    <w:rsid w:val="00771F83"/>
    <w:rsid w:val="007720DF"/>
    <w:rsid w:val="0077213C"/>
    <w:rsid w:val="007721B6"/>
    <w:rsid w:val="00772264"/>
    <w:rsid w:val="00772552"/>
    <w:rsid w:val="007726DB"/>
    <w:rsid w:val="007726F6"/>
    <w:rsid w:val="0077291B"/>
    <w:rsid w:val="00772944"/>
    <w:rsid w:val="00772C39"/>
    <w:rsid w:val="00772CF1"/>
    <w:rsid w:val="00772F9C"/>
    <w:rsid w:val="00773045"/>
    <w:rsid w:val="00773179"/>
    <w:rsid w:val="007731DC"/>
    <w:rsid w:val="00773331"/>
    <w:rsid w:val="007733BC"/>
    <w:rsid w:val="0077357C"/>
    <w:rsid w:val="007735A7"/>
    <w:rsid w:val="007736FE"/>
    <w:rsid w:val="00773842"/>
    <w:rsid w:val="00773852"/>
    <w:rsid w:val="007738D1"/>
    <w:rsid w:val="0077391D"/>
    <w:rsid w:val="00773AA1"/>
    <w:rsid w:val="00773B6A"/>
    <w:rsid w:val="00773BE6"/>
    <w:rsid w:val="00773CB0"/>
    <w:rsid w:val="00773D89"/>
    <w:rsid w:val="00773D9F"/>
    <w:rsid w:val="00773F9D"/>
    <w:rsid w:val="00773FC8"/>
    <w:rsid w:val="00774154"/>
    <w:rsid w:val="007743BA"/>
    <w:rsid w:val="007744DE"/>
    <w:rsid w:val="0077457E"/>
    <w:rsid w:val="007746CE"/>
    <w:rsid w:val="0077476F"/>
    <w:rsid w:val="00774A17"/>
    <w:rsid w:val="00774A7D"/>
    <w:rsid w:val="00774B02"/>
    <w:rsid w:val="00774B09"/>
    <w:rsid w:val="00774B65"/>
    <w:rsid w:val="00774E04"/>
    <w:rsid w:val="00774E10"/>
    <w:rsid w:val="00774E5B"/>
    <w:rsid w:val="00774F76"/>
    <w:rsid w:val="0077511A"/>
    <w:rsid w:val="00775120"/>
    <w:rsid w:val="007752D8"/>
    <w:rsid w:val="007753AF"/>
    <w:rsid w:val="007755B9"/>
    <w:rsid w:val="00775EC5"/>
    <w:rsid w:val="00775F0A"/>
    <w:rsid w:val="00775F41"/>
    <w:rsid w:val="007763D1"/>
    <w:rsid w:val="007763F2"/>
    <w:rsid w:val="007766AA"/>
    <w:rsid w:val="00776828"/>
    <w:rsid w:val="0077687A"/>
    <w:rsid w:val="00776998"/>
    <w:rsid w:val="00776CC6"/>
    <w:rsid w:val="00776D07"/>
    <w:rsid w:val="00776D9D"/>
    <w:rsid w:val="00776EB3"/>
    <w:rsid w:val="00777127"/>
    <w:rsid w:val="007771C0"/>
    <w:rsid w:val="007771ED"/>
    <w:rsid w:val="007773B9"/>
    <w:rsid w:val="00777487"/>
    <w:rsid w:val="007775C1"/>
    <w:rsid w:val="007775D6"/>
    <w:rsid w:val="00777704"/>
    <w:rsid w:val="007778D1"/>
    <w:rsid w:val="00777B12"/>
    <w:rsid w:val="00777BBC"/>
    <w:rsid w:val="00777F03"/>
    <w:rsid w:val="00777F75"/>
    <w:rsid w:val="00777FE1"/>
    <w:rsid w:val="007801EA"/>
    <w:rsid w:val="007804D7"/>
    <w:rsid w:val="00780914"/>
    <w:rsid w:val="0078097C"/>
    <w:rsid w:val="00780997"/>
    <w:rsid w:val="00780C13"/>
    <w:rsid w:val="00780D45"/>
    <w:rsid w:val="0078127F"/>
    <w:rsid w:val="00781335"/>
    <w:rsid w:val="0078141F"/>
    <w:rsid w:val="0078175E"/>
    <w:rsid w:val="0078176D"/>
    <w:rsid w:val="0078186D"/>
    <w:rsid w:val="00781B46"/>
    <w:rsid w:val="00781C49"/>
    <w:rsid w:val="00781D59"/>
    <w:rsid w:val="00781E84"/>
    <w:rsid w:val="00781F46"/>
    <w:rsid w:val="00781F50"/>
    <w:rsid w:val="007820B2"/>
    <w:rsid w:val="007820EB"/>
    <w:rsid w:val="00782428"/>
    <w:rsid w:val="00782552"/>
    <w:rsid w:val="0078259A"/>
    <w:rsid w:val="00782843"/>
    <w:rsid w:val="007828C2"/>
    <w:rsid w:val="00782AFD"/>
    <w:rsid w:val="00782D87"/>
    <w:rsid w:val="00782FF3"/>
    <w:rsid w:val="00783105"/>
    <w:rsid w:val="007831E2"/>
    <w:rsid w:val="007831E8"/>
    <w:rsid w:val="0078337B"/>
    <w:rsid w:val="0078348A"/>
    <w:rsid w:val="00783660"/>
    <w:rsid w:val="00783824"/>
    <w:rsid w:val="00783877"/>
    <w:rsid w:val="007839AE"/>
    <w:rsid w:val="00783B28"/>
    <w:rsid w:val="00783BA9"/>
    <w:rsid w:val="00783C0A"/>
    <w:rsid w:val="00783CA7"/>
    <w:rsid w:val="00783FA3"/>
    <w:rsid w:val="00784185"/>
    <w:rsid w:val="0078429A"/>
    <w:rsid w:val="007843B6"/>
    <w:rsid w:val="007844C8"/>
    <w:rsid w:val="00784851"/>
    <w:rsid w:val="007848BA"/>
    <w:rsid w:val="00784904"/>
    <w:rsid w:val="00784B29"/>
    <w:rsid w:val="00784C59"/>
    <w:rsid w:val="00784CB7"/>
    <w:rsid w:val="00785048"/>
    <w:rsid w:val="0078516C"/>
    <w:rsid w:val="00785214"/>
    <w:rsid w:val="00785485"/>
    <w:rsid w:val="007856F0"/>
    <w:rsid w:val="00785852"/>
    <w:rsid w:val="0078590E"/>
    <w:rsid w:val="00785A09"/>
    <w:rsid w:val="00785A0E"/>
    <w:rsid w:val="00785E16"/>
    <w:rsid w:val="00785E2B"/>
    <w:rsid w:val="00785E4D"/>
    <w:rsid w:val="00785E8A"/>
    <w:rsid w:val="007864AE"/>
    <w:rsid w:val="007865D0"/>
    <w:rsid w:val="007865E6"/>
    <w:rsid w:val="00786620"/>
    <w:rsid w:val="007866F0"/>
    <w:rsid w:val="0078671C"/>
    <w:rsid w:val="00786AC7"/>
    <w:rsid w:val="00786AEC"/>
    <w:rsid w:val="00786CE6"/>
    <w:rsid w:val="00786F7C"/>
    <w:rsid w:val="007870E1"/>
    <w:rsid w:val="007870E5"/>
    <w:rsid w:val="00787738"/>
    <w:rsid w:val="007877F4"/>
    <w:rsid w:val="00787A92"/>
    <w:rsid w:val="00787C17"/>
    <w:rsid w:val="00787C20"/>
    <w:rsid w:val="00787D55"/>
    <w:rsid w:val="00790038"/>
    <w:rsid w:val="0079011D"/>
    <w:rsid w:val="0079042E"/>
    <w:rsid w:val="00790433"/>
    <w:rsid w:val="0079047B"/>
    <w:rsid w:val="00790525"/>
    <w:rsid w:val="00790684"/>
    <w:rsid w:val="007906C3"/>
    <w:rsid w:val="00790950"/>
    <w:rsid w:val="00790A66"/>
    <w:rsid w:val="00790D2F"/>
    <w:rsid w:val="00790F67"/>
    <w:rsid w:val="00790F6F"/>
    <w:rsid w:val="0079103C"/>
    <w:rsid w:val="007913DE"/>
    <w:rsid w:val="0079182B"/>
    <w:rsid w:val="00791947"/>
    <w:rsid w:val="00791C9F"/>
    <w:rsid w:val="00791D93"/>
    <w:rsid w:val="00791F6D"/>
    <w:rsid w:val="00791FCA"/>
    <w:rsid w:val="00792220"/>
    <w:rsid w:val="007922F6"/>
    <w:rsid w:val="007923CD"/>
    <w:rsid w:val="00792451"/>
    <w:rsid w:val="007924C5"/>
    <w:rsid w:val="0079293C"/>
    <w:rsid w:val="00792BD5"/>
    <w:rsid w:val="00792E12"/>
    <w:rsid w:val="00792E46"/>
    <w:rsid w:val="00792F42"/>
    <w:rsid w:val="00793035"/>
    <w:rsid w:val="00793040"/>
    <w:rsid w:val="00793074"/>
    <w:rsid w:val="007932EF"/>
    <w:rsid w:val="007933C3"/>
    <w:rsid w:val="00793406"/>
    <w:rsid w:val="00793578"/>
    <w:rsid w:val="007936FC"/>
    <w:rsid w:val="00793714"/>
    <w:rsid w:val="007938BC"/>
    <w:rsid w:val="00793BE9"/>
    <w:rsid w:val="00793C42"/>
    <w:rsid w:val="00793C46"/>
    <w:rsid w:val="00793C6D"/>
    <w:rsid w:val="00793DBD"/>
    <w:rsid w:val="00793E48"/>
    <w:rsid w:val="00793E93"/>
    <w:rsid w:val="00793F1D"/>
    <w:rsid w:val="007940A5"/>
    <w:rsid w:val="007941B9"/>
    <w:rsid w:val="007942D8"/>
    <w:rsid w:val="00794302"/>
    <w:rsid w:val="0079474F"/>
    <w:rsid w:val="00794B2F"/>
    <w:rsid w:val="00794DDE"/>
    <w:rsid w:val="007951A3"/>
    <w:rsid w:val="007952B1"/>
    <w:rsid w:val="00795449"/>
    <w:rsid w:val="00795548"/>
    <w:rsid w:val="00795555"/>
    <w:rsid w:val="00795561"/>
    <w:rsid w:val="007955E1"/>
    <w:rsid w:val="007955E8"/>
    <w:rsid w:val="00795805"/>
    <w:rsid w:val="00795AFC"/>
    <w:rsid w:val="00795B87"/>
    <w:rsid w:val="00795CC2"/>
    <w:rsid w:val="00795F7F"/>
    <w:rsid w:val="00795FB4"/>
    <w:rsid w:val="007960C2"/>
    <w:rsid w:val="00796270"/>
    <w:rsid w:val="007962A4"/>
    <w:rsid w:val="007962C5"/>
    <w:rsid w:val="00796414"/>
    <w:rsid w:val="0079657F"/>
    <w:rsid w:val="00796822"/>
    <w:rsid w:val="007969A3"/>
    <w:rsid w:val="00796AAF"/>
    <w:rsid w:val="00796BC2"/>
    <w:rsid w:val="00796C44"/>
    <w:rsid w:val="00796DEB"/>
    <w:rsid w:val="007971AD"/>
    <w:rsid w:val="007973FF"/>
    <w:rsid w:val="00797651"/>
    <w:rsid w:val="007976B6"/>
    <w:rsid w:val="007976EB"/>
    <w:rsid w:val="00797884"/>
    <w:rsid w:val="00797953"/>
    <w:rsid w:val="0079796A"/>
    <w:rsid w:val="0079799C"/>
    <w:rsid w:val="00797A63"/>
    <w:rsid w:val="00797AC0"/>
    <w:rsid w:val="00797B48"/>
    <w:rsid w:val="00797BED"/>
    <w:rsid w:val="00797D7A"/>
    <w:rsid w:val="00797E34"/>
    <w:rsid w:val="00797F61"/>
    <w:rsid w:val="00797FFE"/>
    <w:rsid w:val="007A0047"/>
    <w:rsid w:val="007A00AD"/>
    <w:rsid w:val="007A03B3"/>
    <w:rsid w:val="007A03E6"/>
    <w:rsid w:val="007A0750"/>
    <w:rsid w:val="007A08FC"/>
    <w:rsid w:val="007A094F"/>
    <w:rsid w:val="007A0978"/>
    <w:rsid w:val="007A0E43"/>
    <w:rsid w:val="007A1096"/>
    <w:rsid w:val="007A10AF"/>
    <w:rsid w:val="007A1147"/>
    <w:rsid w:val="007A13CC"/>
    <w:rsid w:val="007A13FC"/>
    <w:rsid w:val="007A1453"/>
    <w:rsid w:val="007A1525"/>
    <w:rsid w:val="007A1533"/>
    <w:rsid w:val="007A1538"/>
    <w:rsid w:val="007A16C2"/>
    <w:rsid w:val="007A16D5"/>
    <w:rsid w:val="007A16E2"/>
    <w:rsid w:val="007A18A5"/>
    <w:rsid w:val="007A1915"/>
    <w:rsid w:val="007A19AD"/>
    <w:rsid w:val="007A1B0E"/>
    <w:rsid w:val="007A1C22"/>
    <w:rsid w:val="007A1D29"/>
    <w:rsid w:val="007A1D9F"/>
    <w:rsid w:val="007A1EA4"/>
    <w:rsid w:val="007A1EBC"/>
    <w:rsid w:val="007A2015"/>
    <w:rsid w:val="007A2101"/>
    <w:rsid w:val="007A2238"/>
    <w:rsid w:val="007A226C"/>
    <w:rsid w:val="007A22A3"/>
    <w:rsid w:val="007A23D7"/>
    <w:rsid w:val="007A2839"/>
    <w:rsid w:val="007A290B"/>
    <w:rsid w:val="007A293A"/>
    <w:rsid w:val="007A2A1D"/>
    <w:rsid w:val="007A2BCB"/>
    <w:rsid w:val="007A2DE1"/>
    <w:rsid w:val="007A2E6D"/>
    <w:rsid w:val="007A2EA3"/>
    <w:rsid w:val="007A2F0C"/>
    <w:rsid w:val="007A305C"/>
    <w:rsid w:val="007A3134"/>
    <w:rsid w:val="007A315D"/>
    <w:rsid w:val="007A31B6"/>
    <w:rsid w:val="007A3287"/>
    <w:rsid w:val="007A32C7"/>
    <w:rsid w:val="007A34CE"/>
    <w:rsid w:val="007A35ED"/>
    <w:rsid w:val="007A3673"/>
    <w:rsid w:val="007A3721"/>
    <w:rsid w:val="007A374D"/>
    <w:rsid w:val="007A377A"/>
    <w:rsid w:val="007A37C8"/>
    <w:rsid w:val="007A3922"/>
    <w:rsid w:val="007A39D0"/>
    <w:rsid w:val="007A39F5"/>
    <w:rsid w:val="007A3CB6"/>
    <w:rsid w:val="007A3D26"/>
    <w:rsid w:val="007A3DD2"/>
    <w:rsid w:val="007A3DFB"/>
    <w:rsid w:val="007A3F40"/>
    <w:rsid w:val="007A3F45"/>
    <w:rsid w:val="007A423B"/>
    <w:rsid w:val="007A42E9"/>
    <w:rsid w:val="007A45C0"/>
    <w:rsid w:val="007A4614"/>
    <w:rsid w:val="007A474B"/>
    <w:rsid w:val="007A47EF"/>
    <w:rsid w:val="007A4884"/>
    <w:rsid w:val="007A4962"/>
    <w:rsid w:val="007A4988"/>
    <w:rsid w:val="007A4BC9"/>
    <w:rsid w:val="007A4C1D"/>
    <w:rsid w:val="007A511E"/>
    <w:rsid w:val="007A5162"/>
    <w:rsid w:val="007A5592"/>
    <w:rsid w:val="007A5627"/>
    <w:rsid w:val="007A591C"/>
    <w:rsid w:val="007A5B3A"/>
    <w:rsid w:val="007A5BC3"/>
    <w:rsid w:val="007A5C11"/>
    <w:rsid w:val="007A5DE4"/>
    <w:rsid w:val="007A5E56"/>
    <w:rsid w:val="007A5EE7"/>
    <w:rsid w:val="007A605F"/>
    <w:rsid w:val="007A6200"/>
    <w:rsid w:val="007A654B"/>
    <w:rsid w:val="007A67B0"/>
    <w:rsid w:val="007A67D7"/>
    <w:rsid w:val="007A6813"/>
    <w:rsid w:val="007A688A"/>
    <w:rsid w:val="007A6971"/>
    <w:rsid w:val="007A6993"/>
    <w:rsid w:val="007A6A34"/>
    <w:rsid w:val="007A6E08"/>
    <w:rsid w:val="007A6F2D"/>
    <w:rsid w:val="007A6F40"/>
    <w:rsid w:val="007A7279"/>
    <w:rsid w:val="007A7343"/>
    <w:rsid w:val="007A7361"/>
    <w:rsid w:val="007A762B"/>
    <w:rsid w:val="007A7774"/>
    <w:rsid w:val="007A7910"/>
    <w:rsid w:val="007A7DBE"/>
    <w:rsid w:val="007A7EE7"/>
    <w:rsid w:val="007AB349"/>
    <w:rsid w:val="007B0144"/>
    <w:rsid w:val="007B0290"/>
    <w:rsid w:val="007B0519"/>
    <w:rsid w:val="007B0824"/>
    <w:rsid w:val="007B0866"/>
    <w:rsid w:val="007B08A8"/>
    <w:rsid w:val="007B0BEA"/>
    <w:rsid w:val="007B0C32"/>
    <w:rsid w:val="007B0C41"/>
    <w:rsid w:val="007B0D74"/>
    <w:rsid w:val="007B0EB5"/>
    <w:rsid w:val="007B0F43"/>
    <w:rsid w:val="007B14C8"/>
    <w:rsid w:val="007B154C"/>
    <w:rsid w:val="007B15FF"/>
    <w:rsid w:val="007B165E"/>
    <w:rsid w:val="007B17BF"/>
    <w:rsid w:val="007B1CBC"/>
    <w:rsid w:val="007B1D38"/>
    <w:rsid w:val="007B1DBB"/>
    <w:rsid w:val="007B1DC6"/>
    <w:rsid w:val="007B1E66"/>
    <w:rsid w:val="007B2002"/>
    <w:rsid w:val="007B200F"/>
    <w:rsid w:val="007B204E"/>
    <w:rsid w:val="007B243C"/>
    <w:rsid w:val="007B2903"/>
    <w:rsid w:val="007B2928"/>
    <w:rsid w:val="007B2B79"/>
    <w:rsid w:val="007B3074"/>
    <w:rsid w:val="007B30B2"/>
    <w:rsid w:val="007B3134"/>
    <w:rsid w:val="007B3364"/>
    <w:rsid w:val="007B336C"/>
    <w:rsid w:val="007B39C2"/>
    <w:rsid w:val="007B3F17"/>
    <w:rsid w:val="007B423A"/>
    <w:rsid w:val="007B4438"/>
    <w:rsid w:val="007B4537"/>
    <w:rsid w:val="007B4567"/>
    <w:rsid w:val="007B4929"/>
    <w:rsid w:val="007B49A8"/>
    <w:rsid w:val="007B4E4A"/>
    <w:rsid w:val="007B518F"/>
    <w:rsid w:val="007B51A0"/>
    <w:rsid w:val="007B561B"/>
    <w:rsid w:val="007B575F"/>
    <w:rsid w:val="007B5A22"/>
    <w:rsid w:val="007B5C54"/>
    <w:rsid w:val="007B5D30"/>
    <w:rsid w:val="007B5E51"/>
    <w:rsid w:val="007B600F"/>
    <w:rsid w:val="007B60D0"/>
    <w:rsid w:val="007B60E3"/>
    <w:rsid w:val="007B6168"/>
    <w:rsid w:val="007B6379"/>
    <w:rsid w:val="007B6535"/>
    <w:rsid w:val="007B65DE"/>
    <w:rsid w:val="007B66AE"/>
    <w:rsid w:val="007B677A"/>
    <w:rsid w:val="007B6956"/>
    <w:rsid w:val="007B6B1C"/>
    <w:rsid w:val="007B6C29"/>
    <w:rsid w:val="007B71ED"/>
    <w:rsid w:val="007B72C8"/>
    <w:rsid w:val="007B7812"/>
    <w:rsid w:val="007B7901"/>
    <w:rsid w:val="007B79B8"/>
    <w:rsid w:val="007B7B06"/>
    <w:rsid w:val="007B7B9F"/>
    <w:rsid w:val="007B7C8C"/>
    <w:rsid w:val="007B7FE3"/>
    <w:rsid w:val="007C0048"/>
    <w:rsid w:val="007C01FD"/>
    <w:rsid w:val="007C0247"/>
    <w:rsid w:val="007C0669"/>
    <w:rsid w:val="007C06B6"/>
    <w:rsid w:val="007C07A9"/>
    <w:rsid w:val="007C08DF"/>
    <w:rsid w:val="007C09E0"/>
    <w:rsid w:val="007C0BF6"/>
    <w:rsid w:val="007C0D0E"/>
    <w:rsid w:val="007C107D"/>
    <w:rsid w:val="007C10C5"/>
    <w:rsid w:val="007C1345"/>
    <w:rsid w:val="007C146A"/>
    <w:rsid w:val="007C160B"/>
    <w:rsid w:val="007C1698"/>
    <w:rsid w:val="007C16C5"/>
    <w:rsid w:val="007C1950"/>
    <w:rsid w:val="007C195A"/>
    <w:rsid w:val="007C19E5"/>
    <w:rsid w:val="007C1BD0"/>
    <w:rsid w:val="007C1C6D"/>
    <w:rsid w:val="007C1E22"/>
    <w:rsid w:val="007C22EF"/>
    <w:rsid w:val="007C23A8"/>
    <w:rsid w:val="007C2479"/>
    <w:rsid w:val="007C2676"/>
    <w:rsid w:val="007C2A57"/>
    <w:rsid w:val="007C2A7B"/>
    <w:rsid w:val="007C2B80"/>
    <w:rsid w:val="007C2D0B"/>
    <w:rsid w:val="007C2E77"/>
    <w:rsid w:val="007C3122"/>
    <w:rsid w:val="007C317B"/>
    <w:rsid w:val="007C31C1"/>
    <w:rsid w:val="007C36D1"/>
    <w:rsid w:val="007C37FA"/>
    <w:rsid w:val="007C3ADC"/>
    <w:rsid w:val="007C3BCD"/>
    <w:rsid w:val="007C3F63"/>
    <w:rsid w:val="007C3F88"/>
    <w:rsid w:val="007C3FBF"/>
    <w:rsid w:val="007C4842"/>
    <w:rsid w:val="007C4A2C"/>
    <w:rsid w:val="007C4A59"/>
    <w:rsid w:val="007C4AD3"/>
    <w:rsid w:val="007C4B04"/>
    <w:rsid w:val="007C4C04"/>
    <w:rsid w:val="007C4CC1"/>
    <w:rsid w:val="007C4F95"/>
    <w:rsid w:val="007C5494"/>
    <w:rsid w:val="007C5495"/>
    <w:rsid w:val="007C563D"/>
    <w:rsid w:val="007C591A"/>
    <w:rsid w:val="007C5922"/>
    <w:rsid w:val="007C592F"/>
    <w:rsid w:val="007C5A2A"/>
    <w:rsid w:val="007C5EC1"/>
    <w:rsid w:val="007C5FB1"/>
    <w:rsid w:val="007C614A"/>
    <w:rsid w:val="007C643F"/>
    <w:rsid w:val="007C6532"/>
    <w:rsid w:val="007C66D2"/>
    <w:rsid w:val="007C67B0"/>
    <w:rsid w:val="007C67EC"/>
    <w:rsid w:val="007C6CA1"/>
    <w:rsid w:val="007C6EC5"/>
    <w:rsid w:val="007C7028"/>
    <w:rsid w:val="007C7542"/>
    <w:rsid w:val="007C754A"/>
    <w:rsid w:val="007C7553"/>
    <w:rsid w:val="007C7559"/>
    <w:rsid w:val="007C76FE"/>
    <w:rsid w:val="007C773A"/>
    <w:rsid w:val="007C7869"/>
    <w:rsid w:val="007C7927"/>
    <w:rsid w:val="007C7D60"/>
    <w:rsid w:val="007C7E90"/>
    <w:rsid w:val="007D00A6"/>
    <w:rsid w:val="007D0204"/>
    <w:rsid w:val="007D0483"/>
    <w:rsid w:val="007D04C4"/>
    <w:rsid w:val="007D0557"/>
    <w:rsid w:val="007D07CA"/>
    <w:rsid w:val="007D0831"/>
    <w:rsid w:val="007D0879"/>
    <w:rsid w:val="007D08B4"/>
    <w:rsid w:val="007D0933"/>
    <w:rsid w:val="007D0B71"/>
    <w:rsid w:val="007D0BA4"/>
    <w:rsid w:val="007D0C30"/>
    <w:rsid w:val="007D0E7C"/>
    <w:rsid w:val="007D0ED9"/>
    <w:rsid w:val="007D117B"/>
    <w:rsid w:val="007D11AA"/>
    <w:rsid w:val="007D11C2"/>
    <w:rsid w:val="007D11DB"/>
    <w:rsid w:val="007D134A"/>
    <w:rsid w:val="007D140A"/>
    <w:rsid w:val="007D14FD"/>
    <w:rsid w:val="007D1756"/>
    <w:rsid w:val="007D175D"/>
    <w:rsid w:val="007D1875"/>
    <w:rsid w:val="007D1AC8"/>
    <w:rsid w:val="007D1B91"/>
    <w:rsid w:val="007D1C4C"/>
    <w:rsid w:val="007D1C9D"/>
    <w:rsid w:val="007D1D32"/>
    <w:rsid w:val="007D1D3F"/>
    <w:rsid w:val="007D1EE4"/>
    <w:rsid w:val="007D1F39"/>
    <w:rsid w:val="007D20EB"/>
    <w:rsid w:val="007D25B1"/>
    <w:rsid w:val="007D25BF"/>
    <w:rsid w:val="007D2674"/>
    <w:rsid w:val="007D28BD"/>
    <w:rsid w:val="007D2A5F"/>
    <w:rsid w:val="007D2F5D"/>
    <w:rsid w:val="007D2FFC"/>
    <w:rsid w:val="007D3076"/>
    <w:rsid w:val="007D3258"/>
    <w:rsid w:val="007D3434"/>
    <w:rsid w:val="007D3D48"/>
    <w:rsid w:val="007D3D4B"/>
    <w:rsid w:val="007D3D98"/>
    <w:rsid w:val="007D3E32"/>
    <w:rsid w:val="007D3E7D"/>
    <w:rsid w:val="007D3F03"/>
    <w:rsid w:val="007D409D"/>
    <w:rsid w:val="007D4249"/>
    <w:rsid w:val="007D471A"/>
    <w:rsid w:val="007D48B6"/>
    <w:rsid w:val="007D4996"/>
    <w:rsid w:val="007D4A7F"/>
    <w:rsid w:val="007D4CD2"/>
    <w:rsid w:val="007D4D0A"/>
    <w:rsid w:val="007D4D46"/>
    <w:rsid w:val="007D4DBC"/>
    <w:rsid w:val="007D4EA6"/>
    <w:rsid w:val="007D4F46"/>
    <w:rsid w:val="007D4FE9"/>
    <w:rsid w:val="007D5028"/>
    <w:rsid w:val="007D537C"/>
    <w:rsid w:val="007D5782"/>
    <w:rsid w:val="007D580D"/>
    <w:rsid w:val="007D5817"/>
    <w:rsid w:val="007D5859"/>
    <w:rsid w:val="007D5A5E"/>
    <w:rsid w:val="007D5ACB"/>
    <w:rsid w:val="007D5F88"/>
    <w:rsid w:val="007D6018"/>
    <w:rsid w:val="007D60AE"/>
    <w:rsid w:val="007D6176"/>
    <w:rsid w:val="007D61C8"/>
    <w:rsid w:val="007D6373"/>
    <w:rsid w:val="007D661C"/>
    <w:rsid w:val="007D6692"/>
    <w:rsid w:val="007D686F"/>
    <w:rsid w:val="007D6E7E"/>
    <w:rsid w:val="007D7005"/>
    <w:rsid w:val="007D70C1"/>
    <w:rsid w:val="007D70DC"/>
    <w:rsid w:val="007D70F7"/>
    <w:rsid w:val="007D7162"/>
    <w:rsid w:val="007D7174"/>
    <w:rsid w:val="007D71DA"/>
    <w:rsid w:val="007D726F"/>
    <w:rsid w:val="007D734D"/>
    <w:rsid w:val="007D738D"/>
    <w:rsid w:val="007D74A0"/>
    <w:rsid w:val="007D75D6"/>
    <w:rsid w:val="007D76F3"/>
    <w:rsid w:val="007D776A"/>
    <w:rsid w:val="007D77E4"/>
    <w:rsid w:val="007D7A0C"/>
    <w:rsid w:val="007D7B2D"/>
    <w:rsid w:val="007D7C49"/>
    <w:rsid w:val="007D7EF4"/>
    <w:rsid w:val="007DF6F2"/>
    <w:rsid w:val="007E000A"/>
    <w:rsid w:val="007E00DA"/>
    <w:rsid w:val="007E00F7"/>
    <w:rsid w:val="007E012E"/>
    <w:rsid w:val="007E02AA"/>
    <w:rsid w:val="007E04CE"/>
    <w:rsid w:val="007E05B0"/>
    <w:rsid w:val="007E0664"/>
    <w:rsid w:val="007E067D"/>
    <w:rsid w:val="007E0896"/>
    <w:rsid w:val="007E0BAC"/>
    <w:rsid w:val="007E0C3E"/>
    <w:rsid w:val="007E0CAA"/>
    <w:rsid w:val="007E108F"/>
    <w:rsid w:val="007E1768"/>
    <w:rsid w:val="007E18A0"/>
    <w:rsid w:val="007E1C6B"/>
    <w:rsid w:val="007E1C8C"/>
    <w:rsid w:val="007E2102"/>
    <w:rsid w:val="007E25DC"/>
    <w:rsid w:val="007E2606"/>
    <w:rsid w:val="007E26F7"/>
    <w:rsid w:val="007E2799"/>
    <w:rsid w:val="007E2870"/>
    <w:rsid w:val="007E2A08"/>
    <w:rsid w:val="007E2A89"/>
    <w:rsid w:val="007E2BA4"/>
    <w:rsid w:val="007E2EE0"/>
    <w:rsid w:val="007E2FC8"/>
    <w:rsid w:val="007E30AA"/>
    <w:rsid w:val="007E3214"/>
    <w:rsid w:val="007E33BF"/>
    <w:rsid w:val="007E33E0"/>
    <w:rsid w:val="007E365D"/>
    <w:rsid w:val="007E36D7"/>
    <w:rsid w:val="007E397B"/>
    <w:rsid w:val="007E3A8E"/>
    <w:rsid w:val="007E3C56"/>
    <w:rsid w:val="007E403A"/>
    <w:rsid w:val="007E404E"/>
    <w:rsid w:val="007E456F"/>
    <w:rsid w:val="007E4850"/>
    <w:rsid w:val="007E48F1"/>
    <w:rsid w:val="007E4BE2"/>
    <w:rsid w:val="007E4BF8"/>
    <w:rsid w:val="007E4E23"/>
    <w:rsid w:val="007E4E97"/>
    <w:rsid w:val="007E4F92"/>
    <w:rsid w:val="007E50CD"/>
    <w:rsid w:val="007E53EA"/>
    <w:rsid w:val="007E540A"/>
    <w:rsid w:val="007E5659"/>
    <w:rsid w:val="007E5861"/>
    <w:rsid w:val="007E58A0"/>
    <w:rsid w:val="007E5A1C"/>
    <w:rsid w:val="007E5A64"/>
    <w:rsid w:val="007E5B81"/>
    <w:rsid w:val="007E5C00"/>
    <w:rsid w:val="007E5C4A"/>
    <w:rsid w:val="007E5CE4"/>
    <w:rsid w:val="007E5D53"/>
    <w:rsid w:val="007E6100"/>
    <w:rsid w:val="007E6141"/>
    <w:rsid w:val="007E63A7"/>
    <w:rsid w:val="007E64EA"/>
    <w:rsid w:val="007E68BA"/>
    <w:rsid w:val="007E71B5"/>
    <w:rsid w:val="007E7822"/>
    <w:rsid w:val="007E7C88"/>
    <w:rsid w:val="007E7F1B"/>
    <w:rsid w:val="007E8FE7"/>
    <w:rsid w:val="007F0032"/>
    <w:rsid w:val="007F0127"/>
    <w:rsid w:val="007F0205"/>
    <w:rsid w:val="007F0228"/>
    <w:rsid w:val="007F0477"/>
    <w:rsid w:val="007F059C"/>
    <w:rsid w:val="007F05EB"/>
    <w:rsid w:val="007F0A46"/>
    <w:rsid w:val="007F0B66"/>
    <w:rsid w:val="007F0D94"/>
    <w:rsid w:val="007F0E23"/>
    <w:rsid w:val="007F0E75"/>
    <w:rsid w:val="007F0ED6"/>
    <w:rsid w:val="007F0F41"/>
    <w:rsid w:val="007F0F9D"/>
    <w:rsid w:val="007F11E1"/>
    <w:rsid w:val="007F1234"/>
    <w:rsid w:val="007F16EE"/>
    <w:rsid w:val="007F1841"/>
    <w:rsid w:val="007F1989"/>
    <w:rsid w:val="007F19F6"/>
    <w:rsid w:val="007F1A97"/>
    <w:rsid w:val="007F200F"/>
    <w:rsid w:val="007F22B8"/>
    <w:rsid w:val="007F237E"/>
    <w:rsid w:val="007F247E"/>
    <w:rsid w:val="007F283C"/>
    <w:rsid w:val="007F289D"/>
    <w:rsid w:val="007F2EC2"/>
    <w:rsid w:val="007F2ED5"/>
    <w:rsid w:val="007F2EF9"/>
    <w:rsid w:val="007F3273"/>
    <w:rsid w:val="007F32BB"/>
    <w:rsid w:val="007F3341"/>
    <w:rsid w:val="007F34D9"/>
    <w:rsid w:val="007F3579"/>
    <w:rsid w:val="007F372A"/>
    <w:rsid w:val="007F37B1"/>
    <w:rsid w:val="007F38C1"/>
    <w:rsid w:val="007F3CEF"/>
    <w:rsid w:val="007F3E2B"/>
    <w:rsid w:val="007F3FA0"/>
    <w:rsid w:val="007F3FF5"/>
    <w:rsid w:val="007F3FFD"/>
    <w:rsid w:val="007F41CC"/>
    <w:rsid w:val="007F427E"/>
    <w:rsid w:val="007F4425"/>
    <w:rsid w:val="007F453D"/>
    <w:rsid w:val="007F4547"/>
    <w:rsid w:val="007F4B16"/>
    <w:rsid w:val="007F4BD4"/>
    <w:rsid w:val="007F4EC9"/>
    <w:rsid w:val="007F4F1E"/>
    <w:rsid w:val="007F5725"/>
    <w:rsid w:val="007F5746"/>
    <w:rsid w:val="007F5AA3"/>
    <w:rsid w:val="007F5D7B"/>
    <w:rsid w:val="007F5D87"/>
    <w:rsid w:val="007F5E52"/>
    <w:rsid w:val="007F5F43"/>
    <w:rsid w:val="007F5F78"/>
    <w:rsid w:val="007F60C4"/>
    <w:rsid w:val="007F6262"/>
    <w:rsid w:val="007F649C"/>
    <w:rsid w:val="007F668B"/>
    <w:rsid w:val="007F67BF"/>
    <w:rsid w:val="007F67F8"/>
    <w:rsid w:val="007F6836"/>
    <w:rsid w:val="007F692F"/>
    <w:rsid w:val="007F6A8E"/>
    <w:rsid w:val="007F6AEB"/>
    <w:rsid w:val="007F6B70"/>
    <w:rsid w:val="007F6CE4"/>
    <w:rsid w:val="007F6D4C"/>
    <w:rsid w:val="007F6F5D"/>
    <w:rsid w:val="007F70AA"/>
    <w:rsid w:val="007F72D4"/>
    <w:rsid w:val="007F7435"/>
    <w:rsid w:val="007F7467"/>
    <w:rsid w:val="007F7549"/>
    <w:rsid w:val="007F7578"/>
    <w:rsid w:val="007F780B"/>
    <w:rsid w:val="007F78A8"/>
    <w:rsid w:val="007F7948"/>
    <w:rsid w:val="007F79B7"/>
    <w:rsid w:val="007F7DEF"/>
    <w:rsid w:val="007F7EA1"/>
    <w:rsid w:val="007F7F0E"/>
    <w:rsid w:val="0080040A"/>
    <w:rsid w:val="00800481"/>
    <w:rsid w:val="00800666"/>
    <w:rsid w:val="0080066E"/>
    <w:rsid w:val="008006D4"/>
    <w:rsid w:val="0080071D"/>
    <w:rsid w:val="00800B58"/>
    <w:rsid w:val="00800BCF"/>
    <w:rsid w:val="00800BD6"/>
    <w:rsid w:val="00800C78"/>
    <w:rsid w:val="00800C85"/>
    <w:rsid w:val="00800CA1"/>
    <w:rsid w:val="00800D80"/>
    <w:rsid w:val="00800DD2"/>
    <w:rsid w:val="00800DE8"/>
    <w:rsid w:val="00801010"/>
    <w:rsid w:val="00801392"/>
    <w:rsid w:val="0080188D"/>
    <w:rsid w:val="00801908"/>
    <w:rsid w:val="00801AD1"/>
    <w:rsid w:val="00801BE8"/>
    <w:rsid w:val="00801C11"/>
    <w:rsid w:val="00801C6E"/>
    <w:rsid w:val="00801DF7"/>
    <w:rsid w:val="00801E1D"/>
    <w:rsid w:val="00801E46"/>
    <w:rsid w:val="00802065"/>
    <w:rsid w:val="008020E4"/>
    <w:rsid w:val="00802150"/>
    <w:rsid w:val="00802204"/>
    <w:rsid w:val="008024B3"/>
    <w:rsid w:val="00802613"/>
    <w:rsid w:val="0080261C"/>
    <w:rsid w:val="008028DC"/>
    <w:rsid w:val="00802B32"/>
    <w:rsid w:val="00802B6B"/>
    <w:rsid w:val="00802F0B"/>
    <w:rsid w:val="00802FB6"/>
    <w:rsid w:val="00802FC7"/>
    <w:rsid w:val="00803363"/>
    <w:rsid w:val="00803666"/>
    <w:rsid w:val="008039E4"/>
    <w:rsid w:val="00803A9E"/>
    <w:rsid w:val="00803B68"/>
    <w:rsid w:val="00803B8B"/>
    <w:rsid w:val="00803EE8"/>
    <w:rsid w:val="00803F13"/>
    <w:rsid w:val="008041E0"/>
    <w:rsid w:val="0080444A"/>
    <w:rsid w:val="008045C8"/>
    <w:rsid w:val="008046EF"/>
    <w:rsid w:val="0080481A"/>
    <w:rsid w:val="008048C1"/>
    <w:rsid w:val="00804AF8"/>
    <w:rsid w:val="00804BBD"/>
    <w:rsid w:val="00804BCD"/>
    <w:rsid w:val="00804C70"/>
    <w:rsid w:val="00804DC9"/>
    <w:rsid w:val="00804EE5"/>
    <w:rsid w:val="00804EFD"/>
    <w:rsid w:val="00804F01"/>
    <w:rsid w:val="00804F46"/>
    <w:rsid w:val="008051A8"/>
    <w:rsid w:val="0080527E"/>
    <w:rsid w:val="0080549D"/>
    <w:rsid w:val="008057EE"/>
    <w:rsid w:val="0080588E"/>
    <w:rsid w:val="008058F1"/>
    <w:rsid w:val="00805A35"/>
    <w:rsid w:val="00805BF1"/>
    <w:rsid w:val="00805C50"/>
    <w:rsid w:val="00805D71"/>
    <w:rsid w:val="00805DA8"/>
    <w:rsid w:val="00805F1A"/>
    <w:rsid w:val="00805F40"/>
    <w:rsid w:val="00805F8F"/>
    <w:rsid w:val="00806AD7"/>
    <w:rsid w:val="00806BFF"/>
    <w:rsid w:val="00806DC2"/>
    <w:rsid w:val="0080708D"/>
    <w:rsid w:val="00807200"/>
    <w:rsid w:val="00807493"/>
    <w:rsid w:val="00807641"/>
    <w:rsid w:val="00807651"/>
    <w:rsid w:val="008076F7"/>
    <w:rsid w:val="008077BF"/>
    <w:rsid w:val="008077CE"/>
    <w:rsid w:val="00807C72"/>
    <w:rsid w:val="00807D4E"/>
    <w:rsid w:val="00807F40"/>
    <w:rsid w:val="00807F46"/>
    <w:rsid w:val="00808BA7"/>
    <w:rsid w:val="0081034A"/>
    <w:rsid w:val="008106EA"/>
    <w:rsid w:val="00810B58"/>
    <w:rsid w:val="00810DDE"/>
    <w:rsid w:val="0081103E"/>
    <w:rsid w:val="0081132C"/>
    <w:rsid w:val="00811975"/>
    <w:rsid w:val="00811B0A"/>
    <w:rsid w:val="00811BE5"/>
    <w:rsid w:val="00811BF4"/>
    <w:rsid w:val="00811C8A"/>
    <w:rsid w:val="00811DD3"/>
    <w:rsid w:val="00811E70"/>
    <w:rsid w:val="00812161"/>
    <w:rsid w:val="008121AF"/>
    <w:rsid w:val="008122DB"/>
    <w:rsid w:val="008125F2"/>
    <w:rsid w:val="00812641"/>
    <w:rsid w:val="008127D4"/>
    <w:rsid w:val="0081293F"/>
    <w:rsid w:val="00812A80"/>
    <w:rsid w:val="00812E6F"/>
    <w:rsid w:val="00812FDE"/>
    <w:rsid w:val="0081301B"/>
    <w:rsid w:val="008130A5"/>
    <w:rsid w:val="008130E5"/>
    <w:rsid w:val="00813205"/>
    <w:rsid w:val="00813288"/>
    <w:rsid w:val="008132A9"/>
    <w:rsid w:val="008132EA"/>
    <w:rsid w:val="008134D2"/>
    <w:rsid w:val="0081354C"/>
    <w:rsid w:val="00813605"/>
    <w:rsid w:val="00813799"/>
    <w:rsid w:val="00813A99"/>
    <w:rsid w:val="00813F25"/>
    <w:rsid w:val="00814042"/>
    <w:rsid w:val="00814125"/>
    <w:rsid w:val="00814207"/>
    <w:rsid w:val="00814262"/>
    <w:rsid w:val="00814410"/>
    <w:rsid w:val="0081460F"/>
    <w:rsid w:val="00814694"/>
    <w:rsid w:val="008146A5"/>
    <w:rsid w:val="008146C4"/>
    <w:rsid w:val="00814856"/>
    <w:rsid w:val="00815284"/>
    <w:rsid w:val="008152F6"/>
    <w:rsid w:val="0081572D"/>
    <w:rsid w:val="00815868"/>
    <w:rsid w:val="00815BBF"/>
    <w:rsid w:val="00815BF9"/>
    <w:rsid w:val="00815D34"/>
    <w:rsid w:val="00816021"/>
    <w:rsid w:val="008160C1"/>
    <w:rsid w:val="00816167"/>
    <w:rsid w:val="008161E5"/>
    <w:rsid w:val="00816247"/>
    <w:rsid w:val="00816459"/>
    <w:rsid w:val="0081646A"/>
    <w:rsid w:val="008164F6"/>
    <w:rsid w:val="008166A7"/>
    <w:rsid w:val="00816784"/>
    <w:rsid w:val="008167DB"/>
    <w:rsid w:val="00816888"/>
    <w:rsid w:val="008168C8"/>
    <w:rsid w:val="00816B33"/>
    <w:rsid w:val="00816D90"/>
    <w:rsid w:val="00816E26"/>
    <w:rsid w:val="0081722C"/>
    <w:rsid w:val="0081724D"/>
    <w:rsid w:val="00817333"/>
    <w:rsid w:val="0081747C"/>
    <w:rsid w:val="0081757B"/>
    <w:rsid w:val="00817642"/>
    <w:rsid w:val="00817825"/>
    <w:rsid w:val="00817A7D"/>
    <w:rsid w:val="00817AFE"/>
    <w:rsid w:val="00817E17"/>
    <w:rsid w:val="00820146"/>
    <w:rsid w:val="00820256"/>
    <w:rsid w:val="00820324"/>
    <w:rsid w:val="00820375"/>
    <w:rsid w:val="0082037D"/>
    <w:rsid w:val="00820388"/>
    <w:rsid w:val="0082097B"/>
    <w:rsid w:val="00820B69"/>
    <w:rsid w:val="00820DC9"/>
    <w:rsid w:val="00821034"/>
    <w:rsid w:val="0082107D"/>
    <w:rsid w:val="00821225"/>
    <w:rsid w:val="00821383"/>
    <w:rsid w:val="008214DF"/>
    <w:rsid w:val="008215F5"/>
    <w:rsid w:val="00821776"/>
    <w:rsid w:val="008217F7"/>
    <w:rsid w:val="00821832"/>
    <w:rsid w:val="00821891"/>
    <w:rsid w:val="00821949"/>
    <w:rsid w:val="0082195F"/>
    <w:rsid w:val="00821A7B"/>
    <w:rsid w:val="00821A98"/>
    <w:rsid w:val="00821B71"/>
    <w:rsid w:val="00821BE1"/>
    <w:rsid w:val="00821C88"/>
    <w:rsid w:val="00821D2D"/>
    <w:rsid w:val="0082225F"/>
    <w:rsid w:val="008224BD"/>
    <w:rsid w:val="00822709"/>
    <w:rsid w:val="00822849"/>
    <w:rsid w:val="0082285F"/>
    <w:rsid w:val="00822BFC"/>
    <w:rsid w:val="00822D30"/>
    <w:rsid w:val="00822D3A"/>
    <w:rsid w:val="00822E75"/>
    <w:rsid w:val="00822F1F"/>
    <w:rsid w:val="00822F59"/>
    <w:rsid w:val="0082342A"/>
    <w:rsid w:val="0082342F"/>
    <w:rsid w:val="0082346A"/>
    <w:rsid w:val="00823610"/>
    <w:rsid w:val="00823975"/>
    <w:rsid w:val="008239C4"/>
    <w:rsid w:val="00823A4A"/>
    <w:rsid w:val="00823C74"/>
    <w:rsid w:val="00823D26"/>
    <w:rsid w:val="00824086"/>
    <w:rsid w:val="00824149"/>
    <w:rsid w:val="008245FD"/>
    <w:rsid w:val="0082460E"/>
    <w:rsid w:val="00824C37"/>
    <w:rsid w:val="00824CAB"/>
    <w:rsid w:val="00824DAB"/>
    <w:rsid w:val="00824DED"/>
    <w:rsid w:val="00824EA2"/>
    <w:rsid w:val="00824F33"/>
    <w:rsid w:val="008252BC"/>
    <w:rsid w:val="0082537A"/>
    <w:rsid w:val="008254D9"/>
    <w:rsid w:val="00825855"/>
    <w:rsid w:val="00825875"/>
    <w:rsid w:val="008258A7"/>
    <w:rsid w:val="00825CA0"/>
    <w:rsid w:val="00825D3A"/>
    <w:rsid w:val="00825E68"/>
    <w:rsid w:val="00826043"/>
    <w:rsid w:val="008261DE"/>
    <w:rsid w:val="00826227"/>
    <w:rsid w:val="008262B8"/>
    <w:rsid w:val="008267B1"/>
    <w:rsid w:val="00826BD1"/>
    <w:rsid w:val="00826E77"/>
    <w:rsid w:val="00826F41"/>
    <w:rsid w:val="00827029"/>
    <w:rsid w:val="00827139"/>
    <w:rsid w:val="0082786B"/>
    <w:rsid w:val="008278A5"/>
    <w:rsid w:val="00827944"/>
    <w:rsid w:val="00827A34"/>
    <w:rsid w:val="00827A68"/>
    <w:rsid w:val="00827DEA"/>
    <w:rsid w:val="00827F6A"/>
    <w:rsid w:val="00830027"/>
    <w:rsid w:val="00830587"/>
    <w:rsid w:val="008306CB"/>
    <w:rsid w:val="008306DB"/>
    <w:rsid w:val="008307CA"/>
    <w:rsid w:val="00830930"/>
    <w:rsid w:val="008309C7"/>
    <w:rsid w:val="008309DE"/>
    <w:rsid w:val="00830B2E"/>
    <w:rsid w:val="00830B3B"/>
    <w:rsid w:val="00830C55"/>
    <w:rsid w:val="00830C56"/>
    <w:rsid w:val="00830CB0"/>
    <w:rsid w:val="00830D5A"/>
    <w:rsid w:val="00830E79"/>
    <w:rsid w:val="008311D5"/>
    <w:rsid w:val="00831310"/>
    <w:rsid w:val="008313B9"/>
    <w:rsid w:val="008313E9"/>
    <w:rsid w:val="0083177F"/>
    <w:rsid w:val="00831A83"/>
    <w:rsid w:val="00831C7E"/>
    <w:rsid w:val="00831E51"/>
    <w:rsid w:val="00831E67"/>
    <w:rsid w:val="00832129"/>
    <w:rsid w:val="00832141"/>
    <w:rsid w:val="008321B6"/>
    <w:rsid w:val="00832237"/>
    <w:rsid w:val="008322E1"/>
    <w:rsid w:val="00832422"/>
    <w:rsid w:val="00832542"/>
    <w:rsid w:val="008325CF"/>
    <w:rsid w:val="008327DA"/>
    <w:rsid w:val="00832823"/>
    <w:rsid w:val="0083290E"/>
    <w:rsid w:val="00832AF9"/>
    <w:rsid w:val="00832CA6"/>
    <w:rsid w:val="00832E18"/>
    <w:rsid w:val="008330E0"/>
    <w:rsid w:val="00833116"/>
    <w:rsid w:val="00833187"/>
    <w:rsid w:val="008331AC"/>
    <w:rsid w:val="008337B3"/>
    <w:rsid w:val="008337E2"/>
    <w:rsid w:val="00833C92"/>
    <w:rsid w:val="00833ED2"/>
    <w:rsid w:val="00833EED"/>
    <w:rsid w:val="00833EF5"/>
    <w:rsid w:val="00834149"/>
    <w:rsid w:val="00834162"/>
    <w:rsid w:val="00834368"/>
    <w:rsid w:val="008347F8"/>
    <w:rsid w:val="0083488E"/>
    <w:rsid w:val="00834915"/>
    <w:rsid w:val="008349A0"/>
    <w:rsid w:val="00834B69"/>
    <w:rsid w:val="00834F25"/>
    <w:rsid w:val="00835084"/>
    <w:rsid w:val="008350C9"/>
    <w:rsid w:val="008353F4"/>
    <w:rsid w:val="00835423"/>
    <w:rsid w:val="008354C8"/>
    <w:rsid w:val="00835994"/>
    <w:rsid w:val="00835BE4"/>
    <w:rsid w:val="00835E18"/>
    <w:rsid w:val="0083607E"/>
    <w:rsid w:val="00836105"/>
    <w:rsid w:val="008361F1"/>
    <w:rsid w:val="0083634B"/>
    <w:rsid w:val="008366FA"/>
    <w:rsid w:val="00836868"/>
    <w:rsid w:val="00836AA8"/>
    <w:rsid w:val="00836BC7"/>
    <w:rsid w:val="00836EDE"/>
    <w:rsid w:val="00837045"/>
    <w:rsid w:val="008371EB"/>
    <w:rsid w:val="0083721E"/>
    <w:rsid w:val="008372C2"/>
    <w:rsid w:val="0083734B"/>
    <w:rsid w:val="0083735E"/>
    <w:rsid w:val="008374AA"/>
    <w:rsid w:val="00837500"/>
    <w:rsid w:val="0083752F"/>
    <w:rsid w:val="00837541"/>
    <w:rsid w:val="008375D0"/>
    <w:rsid w:val="0083760F"/>
    <w:rsid w:val="00837A84"/>
    <w:rsid w:val="00837B54"/>
    <w:rsid w:val="00837D92"/>
    <w:rsid w:val="008400F3"/>
    <w:rsid w:val="0084010D"/>
    <w:rsid w:val="00840287"/>
    <w:rsid w:val="00840387"/>
    <w:rsid w:val="00840642"/>
    <w:rsid w:val="00840771"/>
    <w:rsid w:val="00840A50"/>
    <w:rsid w:val="0084103B"/>
    <w:rsid w:val="008414BB"/>
    <w:rsid w:val="00841811"/>
    <w:rsid w:val="0084198E"/>
    <w:rsid w:val="008419E3"/>
    <w:rsid w:val="00841AD9"/>
    <w:rsid w:val="00841B98"/>
    <w:rsid w:val="00841CD1"/>
    <w:rsid w:val="00841DA9"/>
    <w:rsid w:val="00841EE7"/>
    <w:rsid w:val="00841F21"/>
    <w:rsid w:val="00841F75"/>
    <w:rsid w:val="0084212D"/>
    <w:rsid w:val="008422A1"/>
    <w:rsid w:val="0084242C"/>
    <w:rsid w:val="00842535"/>
    <w:rsid w:val="00842538"/>
    <w:rsid w:val="00842725"/>
    <w:rsid w:val="008427F1"/>
    <w:rsid w:val="00842C56"/>
    <w:rsid w:val="00842D63"/>
    <w:rsid w:val="00842D7D"/>
    <w:rsid w:val="00842F5B"/>
    <w:rsid w:val="00842FF5"/>
    <w:rsid w:val="0084303F"/>
    <w:rsid w:val="008430B9"/>
    <w:rsid w:val="008430E8"/>
    <w:rsid w:val="00843539"/>
    <w:rsid w:val="008435F8"/>
    <w:rsid w:val="0084384C"/>
    <w:rsid w:val="0084395B"/>
    <w:rsid w:val="008439D8"/>
    <w:rsid w:val="00843B56"/>
    <w:rsid w:val="008442B3"/>
    <w:rsid w:val="008442EA"/>
    <w:rsid w:val="008443F0"/>
    <w:rsid w:val="008443F4"/>
    <w:rsid w:val="008444DD"/>
    <w:rsid w:val="00844536"/>
    <w:rsid w:val="008445C3"/>
    <w:rsid w:val="00844C0C"/>
    <w:rsid w:val="00844C33"/>
    <w:rsid w:val="00844F56"/>
    <w:rsid w:val="00844FF7"/>
    <w:rsid w:val="00844FFD"/>
    <w:rsid w:val="008450D5"/>
    <w:rsid w:val="008453BD"/>
    <w:rsid w:val="00845484"/>
    <w:rsid w:val="008458DB"/>
    <w:rsid w:val="00845B05"/>
    <w:rsid w:val="00845BC0"/>
    <w:rsid w:val="00845BDD"/>
    <w:rsid w:val="00845C40"/>
    <w:rsid w:val="00845E8E"/>
    <w:rsid w:val="00845EA1"/>
    <w:rsid w:val="00845ED7"/>
    <w:rsid w:val="00846198"/>
    <w:rsid w:val="008461D8"/>
    <w:rsid w:val="0084636B"/>
    <w:rsid w:val="008463D3"/>
    <w:rsid w:val="008465E0"/>
    <w:rsid w:val="00846633"/>
    <w:rsid w:val="0084665D"/>
    <w:rsid w:val="008467D6"/>
    <w:rsid w:val="008468F1"/>
    <w:rsid w:val="008469DC"/>
    <w:rsid w:val="00846A4E"/>
    <w:rsid w:val="00846C7F"/>
    <w:rsid w:val="00846DCF"/>
    <w:rsid w:val="00846EDE"/>
    <w:rsid w:val="0084719E"/>
    <w:rsid w:val="008471E6"/>
    <w:rsid w:val="00847239"/>
    <w:rsid w:val="0084732C"/>
    <w:rsid w:val="00847347"/>
    <w:rsid w:val="008474A7"/>
    <w:rsid w:val="00847B23"/>
    <w:rsid w:val="00847C6E"/>
    <w:rsid w:val="00847F56"/>
    <w:rsid w:val="00847F94"/>
    <w:rsid w:val="00850071"/>
    <w:rsid w:val="00850466"/>
    <w:rsid w:val="008506BF"/>
    <w:rsid w:val="0085099E"/>
    <w:rsid w:val="00850DD2"/>
    <w:rsid w:val="00850FB1"/>
    <w:rsid w:val="0085121E"/>
    <w:rsid w:val="008514E9"/>
    <w:rsid w:val="008515D5"/>
    <w:rsid w:val="00851E54"/>
    <w:rsid w:val="0085220E"/>
    <w:rsid w:val="00852A6A"/>
    <w:rsid w:val="00852C0B"/>
    <w:rsid w:val="00852C67"/>
    <w:rsid w:val="00852CF5"/>
    <w:rsid w:val="00852E08"/>
    <w:rsid w:val="00852E29"/>
    <w:rsid w:val="00852ED6"/>
    <w:rsid w:val="00853164"/>
    <w:rsid w:val="0085332A"/>
    <w:rsid w:val="00853367"/>
    <w:rsid w:val="0085345C"/>
    <w:rsid w:val="008538F5"/>
    <w:rsid w:val="00853BA8"/>
    <w:rsid w:val="00853D1E"/>
    <w:rsid w:val="00853DD1"/>
    <w:rsid w:val="00853F44"/>
    <w:rsid w:val="00853F54"/>
    <w:rsid w:val="0085413A"/>
    <w:rsid w:val="0085436E"/>
    <w:rsid w:val="0085448A"/>
    <w:rsid w:val="00854545"/>
    <w:rsid w:val="0085489E"/>
    <w:rsid w:val="008549A9"/>
    <w:rsid w:val="008549AF"/>
    <w:rsid w:val="00854BC1"/>
    <w:rsid w:val="00854BDD"/>
    <w:rsid w:val="00854C59"/>
    <w:rsid w:val="00855059"/>
    <w:rsid w:val="0085513A"/>
    <w:rsid w:val="00855249"/>
    <w:rsid w:val="008552E2"/>
    <w:rsid w:val="00855433"/>
    <w:rsid w:val="00855453"/>
    <w:rsid w:val="0085552B"/>
    <w:rsid w:val="008556B4"/>
    <w:rsid w:val="00855745"/>
    <w:rsid w:val="008558A4"/>
    <w:rsid w:val="00855C77"/>
    <w:rsid w:val="00855D26"/>
    <w:rsid w:val="00855DD8"/>
    <w:rsid w:val="00855ED0"/>
    <w:rsid w:val="00855F46"/>
    <w:rsid w:val="008561DB"/>
    <w:rsid w:val="00856223"/>
    <w:rsid w:val="0085635A"/>
    <w:rsid w:val="0085653B"/>
    <w:rsid w:val="00856671"/>
    <w:rsid w:val="008566C5"/>
    <w:rsid w:val="00856A7E"/>
    <w:rsid w:val="00856A88"/>
    <w:rsid w:val="00856B44"/>
    <w:rsid w:val="00856C50"/>
    <w:rsid w:val="00856F76"/>
    <w:rsid w:val="008572D7"/>
    <w:rsid w:val="00857310"/>
    <w:rsid w:val="00857405"/>
    <w:rsid w:val="0085744D"/>
    <w:rsid w:val="00857855"/>
    <w:rsid w:val="0085790E"/>
    <w:rsid w:val="008579D9"/>
    <w:rsid w:val="00857A6D"/>
    <w:rsid w:val="00857CD8"/>
    <w:rsid w:val="00857F38"/>
    <w:rsid w:val="00857FD2"/>
    <w:rsid w:val="008600CA"/>
    <w:rsid w:val="0086018F"/>
    <w:rsid w:val="008601C1"/>
    <w:rsid w:val="008601D3"/>
    <w:rsid w:val="008602E4"/>
    <w:rsid w:val="0086031B"/>
    <w:rsid w:val="0086055F"/>
    <w:rsid w:val="008605AA"/>
    <w:rsid w:val="008607F2"/>
    <w:rsid w:val="008608BF"/>
    <w:rsid w:val="00860AC4"/>
    <w:rsid w:val="00860EDA"/>
    <w:rsid w:val="00860F25"/>
    <w:rsid w:val="00860F89"/>
    <w:rsid w:val="0086104F"/>
    <w:rsid w:val="008610DF"/>
    <w:rsid w:val="008610E3"/>
    <w:rsid w:val="00861171"/>
    <w:rsid w:val="008612BA"/>
    <w:rsid w:val="00861331"/>
    <w:rsid w:val="008613D4"/>
    <w:rsid w:val="0086140B"/>
    <w:rsid w:val="0086146B"/>
    <w:rsid w:val="008614FC"/>
    <w:rsid w:val="00861540"/>
    <w:rsid w:val="008617C2"/>
    <w:rsid w:val="00861873"/>
    <w:rsid w:val="00861B62"/>
    <w:rsid w:val="00861C9C"/>
    <w:rsid w:val="00861EAB"/>
    <w:rsid w:val="00861F56"/>
    <w:rsid w:val="0086251A"/>
    <w:rsid w:val="00862521"/>
    <w:rsid w:val="00862566"/>
    <w:rsid w:val="00862591"/>
    <w:rsid w:val="008625C6"/>
    <w:rsid w:val="00862650"/>
    <w:rsid w:val="008626F7"/>
    <w:rsid w:val="00862A0A"/>
    <w:rsid w:val="00862B65"/>
    <w:rsid w:val="00862CBF"/>
    <w:rsid w:val="00862D1F"/>
    <w:rsid w:val="00862DCA"/>
    <w:rsid w:val="00862E5B"/>
    <w:rsid w:val="00862FB3"/>
    <w:rsid w:val="0086336A"/>
    <w:rsid w:val="00863562"/>
    <w:rsid w:val="0086378B"/>
    <w:rsid w:val="008638CC"/>
    <w:rsid w:val="008638D2"/>
    <w:rsid w:val="00863993"/>
    <w:rsid w:val="00863A0F"/>
    <w:rsid w:val="00863ABB"/>
    <w:rsid w:val="00863BAC"/>
    <w:rsid w:val="00864249"/>
    <w:rsid w:val="008648C3"/>
    <w:rsid w:val="00864951"/>
    <w:rsid w:val="00864A4D"/>
    <w:rsid w:val="00864ABE"/>
    <w:rsid w:val="00864C9B"/>
    <w:rsid w:val="00864D5F"/>
    <w:rsid w:val="00864EFB"/>
    <w:rsid w:val="00864F11"/>
    <w:rsid w:val="00864F2E"/>
    <w:rsid w:val="00864FF8"/>
    <w:rsid w:val="008651A4"/>
    <w:rsid w:val="008651C6"/>
    <w:rsid w:val="008653D0"/>
    <w:rsid w:val="00865933"/>
    <w:rsid w:val="008660D0"/>
    <w:rsid w:val="008661B6"/>
    <w:rsid w:val="00866250"/>
    <w:rsid w:val="008666B3"/>
    <w:rsid w:val="00866855"/>
    <w:rsid w:val="00866ABC"/>
    <w:rsid w:val="00866B68"/>
    <w:rsid w:val="00866CA2"/>
    <w:rsid w:val="00866E8E"/>
    <w:rsid w:val="0086712E"/>
    <w:rsid w:val="00867308"/>
    <w:rsid w:val="008675D3"/>
    <w:rsid w:val="008676BA"/>
    <w:rsid w:val="00867797"/>
    <w:rsid w:val="008678EB"/>
    <w:rsid w:val="00867947"/>
    <w:rsid w:val="00867BE7"/>
    <w:rsid w:val="00867C22"/>
    <w:rsid w:val="00867CAC"/>
    <w:rsid w:val="00867EF5"/>
    <w:rsid w:val="008704BE"/>
    <w:rsid w:val="0087095D"/>
    <w:rsid w:val="00870C78"/>
    <w:rsid w:val="00870FB1"/>
    <w:rsid w:val="0087135B"/>
    <w:rsid w:val="00871715"/>
    <w:rsid w:val="0087185D"/>
    <w:rsid w:val="008718B8"/>
    <w:rsid w:val="0087191E"/>
    <w:rsid w:val="00871EDE"/>
    <w:rsid w:val="00872055"/>
    <w:rsid w:val="008720CD"/>
    <w:rsid w:val="0087212E"/>
    <w:rsid w:val="0087263D"/>
    <w:rsid w:val="00872691"/>
    <w:rsid w:val="008726E7"/>
    <w:rsid w:val="00872740"/>
    <w:rsid w:val="008729A9"/>
    <w:rsid w:val="008729AB"/>
    <w:rsid w:val="00872BCA"/>
    <w:rsid w:val="00872F5B"/>
    <w:rsid w:val="00873031"/>
    <w:rsid w:val="0087313F"/>
    <w:rsid w:val="0087330D"/>
    <w:rsid w:val="0087346E"/>
    <w:rsid w:val="00873813"/>
    <w:rsid w:val="008738B1"/>
    <w:rsid w:val="0087394B"/>
    <w:rsid w:val="00873B10"/>
    <w:rsid w:val="00873BC6"/>
    <w:rsid w:val="00873C04"/>
    <w:rsid w:val="0087409C"/>
    <w:rsid w:val="008741DF"/>
    <w:rsid w:val="008742EB"/>
    <w:rsid w:val="008743E8"/>
    <w:rsid w:val="00874465"/>
    <w:rsid w:val="00874628"/>
    <w:rsid w:val="00874635"/>
    <w:rsid w:val="008747AF"/>
    <w:rsid w:val="00874866"/>
    <w:rsid w:val="00874D22"/>
    <w:rsid w:val="0087519D"/>
    <w:rsid w:val="00875218"/>
    <w:rsid w:val="00875238"/>
    <w:rsid w:val="008753F3"/>
    <w:rsid w:val="00875599"/>
    <w:rsid w:val="00875627"/>
    <w:rsid w:val="008756F9"/>
    <w:rsid w:val="00875A63"/>
    <w:rsid w:val="00875E09"/>
    <w:rsid w:val="00875EDD"/>
    <w:rsid w:val="00875F0F"/>
    <w:rsid w:val="00875F8A"/>
    <w:rsid w:val="00875FC5"/>
    <w:rsid w:val="00876002"/>
    <w:rsid w:val="008762A0"/>
    <w:rsid w:val="008762A9"/>
    <w:rsid w:val="008762BE"/>
    <w:rsid w:val="008762FD"/>
    <w:rsid w:val="0087654E"/>
    <w:rsid w:val="008765AE"/>
    <w:rsid w:val="008765EB"/>
    <w:rsid w:val="00876602"/>
    <w:rsid w:val="00876720"/>
    <w:rsid w:val="00876721"/>
    <w:rsid w:val="008767AF"/>
    <w:rsid w:val="00876A24"/>
    <w:rsid w:val="00876A45"/>
    <w:rsid w:val="00876AE7"/>
    <w:rsid w:val="00876D44"/>
    <w:rsid w:val="00876D61"/>
    <w:rsid w:val="00876E86"/>
    <w:rsid w:val="0087714A"/>
    <w:rsid w:val="0087720F"/>
    <w:rsid w:val="00877217"/>
    <w:rsid w:val="00877221"/>
    <w:rsid w:val="00877236"/>
    <w:rsid w:val="00877262"/>
    <w:rsid w:val="008772B9"/>
    <w:rsid w:val="008772F3"/>
    <w:rsid w:val="008773A6"/>
    <w:rsid w:val="008774DF"/>
    <w:rsid w:val="00877592"/>
    <w:rsid w:val="008775B4"/>
    <w:rsid w:val="008778F7"/>
    <w:rsid w:val="00877930"/>
    <w:rsid w:val="00877ACC"/>
    <w:rsid w:val="00877B11"/>
    <w:rsid w:val="00877C27"/>
    <w:rsid w:val="00877DC6"/>
    <w:rsid w:val="00877DF5"/>
    <w:rsid w:val="00877ED9"/>
    <w:rsid w:val="00880149"/>
    <w:rsid w:val="008801E6"/>
    <w:rsid w:val="00880270"/>
    <w:rsid w:val="008802DF"/>
    <w:rsid w:val="00880369"/>
    <w:rsid w:val="0088077F"/>
    <w:rsid w:val="008808CD"/>
    <w:rsid w:val="008809D1"/>
    <w:rsid w:val="00880E64"/>
    <w:rsid w:val="00880EF6"/>
    <w:rsid w:val="00881428"/>
    <w:rsid w:val="0088151D"/>
    <w:rsid w:val="0088156C"/>
    <w:rsid w:val="008815CF"/>
    <w:rsid w:val="008816AF"/>
    <w:rsid w:val="0088183B"/>
    <w:rsid w:val="00881B50"/>
    <w:rsid w:val="00881F20"/>
    <w:rsid w:val="00881FEE"/>
    <w:rsid w:val="008820B4"/>
    <w:rsid w:val="008820F1"/>
    <w:rsid w:val="00882124"/>
    <w:rsid w:val="00882146"/>
    <w:rsid w:val="008821A0"/>
    <w:rsid w:val="008821B0"/>
    <w:rsid w:val="008821DA"/>
    <w:rsid w:val="0088226A"/>
    <w:rsid w:val="0088233A"/>
    <w:rsid w:val="00882439"/>
    <w:rsid w:val="00882828"/>
    <w:rsid w:val="00882FB1"/>
    <w:rsid w:val="00883003"/>
    <w:rsid w:val="00883088"/>
    <w:rsid w:val="008830D8"/>
    <w:rsid w:val="008831F9"/>
    <w:rsid w:val="00883201"/>
    <w:rsid w:val="00883370"/>
    <w:rsid w:val="0088347F"/>
    <w:rsid w:val="00883910"/>
    <w:rsid w:val="00883ACC"/>
    <w:rsid w:val="00883F88"/>
    <w:rsid w:val="00883FA7"/>
    <w:rsid w:val="00884097"/>
    <w:rsid w:val="00884233"/>
    <w:rsid w:val="0088425D"/>
    <w:rsid w:val="008845AF"/>
    <w:rsid w:val="0088478E"/>
    <w:rsid w:val="00884902"/>
    <w:rsid w:val="00884BC8"/>
    <w:rsid w:val="00884E54"/>
    <w:rsid w:val="0088501E"/>
    <w:rsid w:val="008851B7"/>
    <w:rsid w:val="008851C9"/>
    <w:rsid w:val="00885453"/>
    <w:rsid w:val="008854CA"/>
    <w:rsid w:val="0088565E"/>
    <w:rsid w:val="00885686"/>
    <w:rsid w:val="008858CB"/>
    <w:rsid w:val="00885A0B"/>
    <w:rsid w:val="00885A5D"/>
    <w:rsid w:val="00885E5E"/>
    <w:rsid w:val="008862CE"/>
    <w:rsid w:val="008866D1"/>
    <w:rsid w:val="00886799"/>
    <w:rsid w:val="00886828"/>
    <w:rsid w:val="00886839"/>
    <w:rsid w:val="00886883"/>
    <w:rsid w:val="00886BC6"/>
    <w:rsid w:val="00886BD6"/>
    <w:rsid w:val="00886E9E"/>
    <w:rsid w:val="00887146"/>
    <w:rsid w:val="00887166"/>
    <w:rsid w:val="00887392"/>
    <w:rsid w:val="0088739F"/>
    <w:rsid w:val="0088743B"/>
    <w:rsid w:val="008874CD"/>
    <w:rsid w:val="00887573"/>
    <w:rsid w:val="00887679"/>
    <w:rsid w:val="008877ED"/>
    <w:rsid w:val="00887883"/>
    <w:rsid w:val="008879E7"/>
    <w:rsid w:val="00887E34"/>
    <w:rsid w:val="00887EFB"/>
    <w:rsid w:val="00887F0B"/>
    <w:rsid w:val="00887F88"/>
    <w:rsid w:val="00890079"/>
    <w:rsid w:val="0089018A"/>
    <w:rsid w:val="008907F2"/>
    <w:rsid w:val="008908FA"/>
    <w:rsid w:val="00890934"/>
    <w:rsid w:val="00890A38"/>
    <w:rsid w:val="00890D45"/>
    <w:rsid w:val="00890E45"/>
    <w:rsid w:val="0089101E"/>
    <w:rsid w:val="00891065"/>
    <w:rsid w:val="00891077"/>
    <w:rsid w:val="008910E5"/>
    <w:rsid w:val="008911CC"/>
    <w:rsid w:val="008912C5"/>
    <w:rsid w:val="008913A9"/>
    <w:rsid w:val="008916D7"/>
    <w:rsid w:val="0089181B"/>
    <w:rsid w:val="008919A7"/>
    <w:rsid w:val="008919F2"/>
    <w:rsid w:val="00891AC2"/>
    <w:rsid w:val="00891B0C"/>
    <w:rsid w:val="00891BFA"/>
    <w:rsid w:val="00891DBD"/>
    <w:rsid w:val="008920D0"/>
    <w:rsid w:val="00892390"/>
    <w:rsid w:val="008923FA"/>
    <w:rsid w:val="00892618"/>
    <w:rsid w:val="0089283D"/>
    <w:rsid w:val="008929A4"/>
    <w:rsid w:val="00892B9B"/>
    <w:rsid w:val="00892C12"/>
    <w:rsid w:val="00892D43"/>
    <w:rsid w:val="00892D5B"/>
    <w:rsid w:val="00892E55"/>
    <w:rsid w:val="00892E89"/>
    <w:rsid w:val="008930D1"/>
    <w:rsid w:val="008931B9"/>
    <w:rsid w:val="00893226"/>
    <w:rsid w:val="008933AC"/>
    <w:rsid w:val="0089356A"/>
    <w:rsid w:val="00893584"/>
    <w:rsid w:val="0089386F"/>
    <w:rsid w:val="00893CF8"/>
    <w:rsid w:val="00893DBA"/>
    <w:rsid w:val="00893E37"/>
    <w:rsid w:val="00893EAB"/>
    <w:rsid w:val="00893EC5"/>
    <w:rsid w:val="008940D0"/>
    <w:rsid w:val="008941EA"/>
    <w:rsid w:val="0089433C"/>
    <w:rsid w:val="00894458"/>
    <w:rsid w:val="008944CC"/>
    <w:rsid w:val="00894697"/>
    <w:rsid w:val="008948C0"/>
    <w:rsid w:val="00894A48"/>
    <w:rsid w:val="00894AE4"/>
    <w:rsid w:val="00894DCA"/>
    <w:rsid w:val="00894EB3"/>
    <w:rsid w:val="00894ED9"/>
    <w:rsid w:val="0089504B"/>
    <w:rsid w:val="0089505B"/>
    <w:rsid w:val="008951FC"/>
    <w:rsid w:val="0089521D"/>
    <w:rsid w:val="0089548A"/>
    <w:rsid w:val="00895519"/>
    <w:rsid w:val="008955F5"/>
    <w:rsid w:val="00895637"/>
    <w:rsid w:val="0089588E"/>
    <w:rsid w:val="00895AF9"/>
    <w:rsid w:val="00895CFB"/>
    <w:rsid w:val="00895E0C"/>
    <w:rsid w:val="00895F57"/>
    <w:rsid w:val="00895FB4"/>
    <w:rsid w:val="00896104"/>
    <w:rsid w:val="00896132"/>
    <w:rsid w:val="0089634C"/>
    <w:rsid w:val="0089658C"/>
    <w:rsid w:val="008965FE"/>
    <w:rsid w:val="00896746"/>
    <w:rsid w:val="00896832"/>
    <w:rsid w:val="008969C9"/>
    <w:rsid w:val="00896A75"/>
    <w:rsid w:val="00896ABF"/>
    <w:rsid w:val="00896D5D"/>
    <w:rsid w:val="00896D89"/>
    <w:rsid w:val="00896D8B"/>
    <w:rsid w:val="00896F43"/>
    <w:rsid w:val="00897003"/>
    <w:rsid w:val="00897081"/>
    <w:rsid w:val="00897343"/>
    <w:rsid w:val="00897569"/>
    <w:rsid w:val="008975ED"/>
    <w:rsid w:val="00897671"/>
    <w:rsid w:val="0089767A"/>
    <w:rsid w:val="008976E8"/>
    <w:rsid w:val="00897786"/>
    <w:rsid w:val="00897824"/>
    <w:rsid w:val="00897A9C"/>
    <w:rsid w:val="00897C06"/>
    <w:rsid w:val="00897CCE"/>
    <w:rsid w:val="00897D3A"/>
    <w:rsid w:val="008A00AA"/>
    <w:rsid w:val="008A015F"/>
    <w:rsid w:val="008A025A"/>
    <w:rsid w:val="008A0284"/>
    <w:rsid w:val="008A02D7"/>
    <w:rsid w:val="008A031E"/>
    <w:rsid w:val="008A0349"/>
    <w:rsid w:val="008A079B"/>
    <w:rsid w:val="008A0925"/>
    <w:rsid w:val="008A0990"/>
    <w:rsid w:val="008A0B94"/>
    <w:rsid w:val="008A0C2C"/>
    <w:rsid w:val="008A0F85"/>
    <w:rsid w:val="008A108B"/>
    <w:rsid w:val="008A1285"/>
    <w:rsid w:val="008A139A"/>
    <w:rsid w:val="008A1832"/>
    <w:rsid w:val="008A19A9"/>
    <w:rsid w:val="008A1B72"/>
    <w:rsid w:val="008A1BE3"/>
    <w:rsid w:val="008A1CF4"/>
    <w:rsid w:val="008A1FFF"/>
    <w:rsid w:val="008A20AF"/>
    <w:rsid w:val="008A2111"/>
    <w:rsid w:val="008A2126"/>
    <w:rsid w:val="008A221E"/>
    <w:rsid w:val="008A2336"/>
    <w:rsid w:val="008A23A4"/>
    <w:rsid w:val="008A2468"/>
    <w:rsid w:val="008A2519"/>
    <w:rsid w:val="008A2529"/>
    <w:rsid w:val="008A2914"/>
    <w:rsid w:val="008A297A"/>
    <w:rsid w:val="008A2A2A"/>
    <w:rsid w:val="008A2A85"/>
    <w:rsid w:val="008A2AC1"/>
    <w:rsid w:val="008A2BF9"/>
    <w:rsid w:val="008A2F76"/>
    <w:rsid w:val="008A322D"/>
    <w:rsid w:val="008A33F9"/>
    <w:rsid w:val="008A3515"/>
    <w:rsid w:val="008A35CE"/>
    <w:rsid w:val="008A36EB"/>
    <w:rsid w:val="008A3710"/>
    <w:rsid w:val="008A380B"/>
    <w:rsid w:val="008A38DB"/>
    <w:rsid w:val="008A3982"/>
    <w:rsid w:val="008A3C41"/>
    <w:rsid w:val="008A3C73"/>
    <w:rsid w:val="008A3F32"/>
    <w:rsid w:val="008A3F39"/>
    <w:rsid w:val="008A3F66"/>
    <w:rsid w:val="008A403D"/>
    <w:rsid w:val="008A40CB"/>
    <w:rsid w:val="008A4272"/>
    <w:rsid w:val="008A42B0"/>
    <w:rsid w:val="008A43A3"/>
    <w:rsid w:val="008A4531"/>
    <w:rsid w:val="008A4576"/>
    <w:rsid w:val="008A4673"/>
    <w:rsid w:val="008A49C7"/>
    <w:rsid w:val="008A4A3B"/>
    <w:rsid w:val="008A4A92"/>
    <w:rsid w:val="008A4B19"/>
    <w:rsid w:val="008A4BEE"/>
    <w:rsid w:val="008A4C59"/>
    <w:rsid w:val="008A4CEE"/>
    <w:rsid w:val="008A5215"/>
    <w:rsid w:val="008A5236"/>
    <w:rsid w:val="008A5468"/>
    <w:rsid w:val="008A5600"/>
    <w:rsid w:val="008A562A"/>
    <w:rsid w:val="008A5833"/>
    <w:rsid w:val="008A588D"/>
    <w:rsid w:val="008A58FE"/>
    <w:rsid w:val="008A5BAF"/>
    <w:rsid w:val="008A5C06"/>
    <w:rsid w:val="008A5E01"/>
    <w:rsid w:val="008A5EA7"/>
    <w:rsid w:val="008A612F"/>
    <w:rsid w:val="008A61C9"/>
    <w:rsid w:val="008A630D"/>
    <w:rsid w:val="008A6654"/>
    <w:rsid w:val="008A6690"/>
    <w:rsid w:val="008A6699"/>
    <w:rsid w:val="008A6802"/>
    <w:rsid w:val="008A68B9"/>
    <w:rsid w:val="008A690E"/>
    <w:rsid w:val="008A6B61"/>
    <w:rsid w:val="008A6C1B"/>
    <w:rsid w:val="008A6E58"/>
    <w:rsid w:val="008A6E77"/>
    <w:rsid w:val="008A7055"/>
    <w:rsid w:val="008A715B"/>
    <w:rsid w:val="008A72F9"/>
    <w:rsid w:val="008A755F"/>
    <w:rsid w:val="008A75E3"/>
    <w:rsid w:val="008A7735"/>
    <w:rsid w:val="008A78D3"/>
    <w:rsid w:val="008A7B28"/>
    <w:rsid w:val="008A7BD6"/>
    <w:rsid w:val="008A7C36"/>
    <w:rsid w:val="008A7E87"/>
    <w:rsid w:val="008A7F75"/>
    <w:rsid w:val="008A7F8B"/>
    <w:rsid w:val="008B0017"/>
    <w:rsid w:val="008B01CD"/>
    <w:rsid w:val="008B0229"/>
    <w:rsid w:val="008B0642"/>
    <w:rsid w:val="008B064A"/>
    <w:rsid w:val="008B08B8"/>
    <w:rsid w:val="008B0B0F"/>
    <w:rsid w:val="008B0DE5"/>
    <w:rsid w:val="008B1053"/>
    <w:rsid w:val="008B11B8"/>
    <w:rsid w:val="008B1203"/>
    <w:rsid w:val="008B134D"/>
    <w:rsid w:val="008B14A0"/>
    <w:rsid w:val="008B1561"/>
    <w:rsid w:val="008B1672"/>
    <w:rsid w:val="008B1875"/>
    <w:rsid w:val="008B1A4C"/>
    <w:rsid w:val="008B1C07"/>
    <w:rsid w:val="008B1C7A"/>
    <w:rsid w:val="008B1E81"/>
    <w:rsid w:val="008B1EDD"/>
    <w:rsid w:val="008B1EF8"/>
    <w:rsid w:val="008B2269"/>
    <w:rsid w:val="008B236E"/>
    <w:rsid w:val="008B2819"/>
    <w:rsid w:val="008B2822"/>
    <w:rsid w:val="008B28D1"/>
    <w:rsid w:val="008B2DE4"/>
    <w:rsid w:val="008B2F26"/>
    <w:rsid w:val="008B2F30"/>
    <w:rsid w:val="008B2F56"/>
    <w:rsid w:val="008B2FEA"/>
    <w:rsid w:val="008B305A"/>
    <w:rsid w:val="008B31F7"/>
    <w:rsid w:val="008B3571"/>
    <w:rsid w:val="008B36B2"/>
    <w:rsid w:val="008B36D9"/>
    <w:rsid w:val="008B3A96"/>
    <w:rsid w:val="008B3AF2"/>
    <w:rsid w:val="008B3B32"/>
    <w:rsid w:val="008B3B97"/>
    <w:rsid w:val="008B3E6F"/>
    <w:rsid w:val="008B4027"/>
    <w:rsid w:val="008B40D3"/>
    <w:rsid w:val="008B41DA"/>
    <w:rsid w:val="008B42B5"/>
    <w:rsid w:val="008B4361"/>
    <w:rsid w:val="008B46CB"/>
    <w:rsid w:val="008B46CE"/>
    <w:rsid w:val="008B47D8"/>
    <w:rsid w:val="008B47EC"/>
    <w:rsid w:val="008B4828"/>
    <w:rsid w:val="008B4ACB"/>
    <w:rsid w:val="008B4D34"/>
    <w:rsid w:val="008B4F72"/>
    <w:rsid w:val="008B4FED"/>
    <w:rsid w:val="008B542C"/>
    <w:rsid w:val="008B543C"/>
    <w:rsid w:val="008B548B"/>
    <w:rsid w:val="008B5529"/>
    <w:rsid w:val="008B56FB"/>
    <w:rsid w:val="008B570C"/>
    <w:rsid w:val="008B59AC"/>
    <w:rsid w:val="008B59F4"/>
    <w:rsid w:val="008B5BAA"/>
    <w:rsid w:val="008B5CE9"/>
    <w:rsid w:val="008B5EAF"/>
    <w:rsid w:val="008B62F3"/>
    <w:rsid w:val="008B6552"/>
    <w:rsid w:val="008B689E"/>
    <w:rsid w:val="008B6B8D"/>
    <w:rsid w:val="008B711E"/>
    <w:rsid w:val="008B72BC"/>
    <w:rsid w:val="008B755D"/>
    <w:rsid w:val="008B76AF"/>
    <w:rsid w:val="008B788C"/>
    <w:rsid w:val="008B7ABB"/>
    <w:rsid w:val="008B7AE6"/>
    <w:rsid w:val="008B7F37"/>
    <w:rsid w:val="008C0113"/>
    <w:rsid w:val="008C019D"/>
    <w:rsid w:val="008C02FD"/>
    <w:rsid w:val="008C064F"/>
    <w:rsid w:val="008C078D"/>
    <w:rsid w:val="008C089E"/>
    <w:rsid w:val="008C08EA"/>
    <w:rsid w:val="008C0906"/>
    <w:rsid w:val="008C094B"/>
    <w:rsid w:val="008C0AC7"/>
    <w:rsid w:val="008C0BF6"/>
    <w:rsid w:val="008C0C17"/>
    <w:rsid w:val="008C0DA7"/>
    <w:rsid w:val="008C0F71"/>
    <w:rsid w:val="008C1142"/>
    <w:rsid w:val="008C1306"/>
    <w:rsid w:val="008C1400"/>
    <w:rsid w:val="008C1567"/>
    <w:rsid w:val="008C16C2"/>
    <w:rsid w:val="008C178C"/>
    <w:rsid w:val="008C1865"/>
    <w:rsid w:val="008C1A8C"/>
    <w:rsid w:val="008C1BBA"/>
    <w:rsid w:val="008C1CBB"/>
    <w:rsid w:val="008C1CE0"/>
    <w:rsid w:val="008C1DBD"/>
    <w:rsid w:val="008C1F3F"/>
    <w:rsid w:val="008C22D3"/>
    <w:rsid w:val="008C23D4"/>
    <w:rsid w:val="008C253B"/>
    <w:rsid w:val="008C29A8"/>
    <w:rsid w:val="008C2B22"/>
    <w:rsid w:val="008C2BE5"/>
    <w:rsid w:val="008C2BFB"/>
    <w:rsid w:val="008C2C1F"/>
    <w:rsid w:val="008C2CB9"/>
    <w:rsid w:val="008C2DCE"/>
    <w:rsid w:val="008C2E08"/>
    <w:rsid w:val="008C30B6"/>
    <w:rsid w:val="008C3594"/>
    <w:rsid w:val="008C3859"/>
    <w:rsid w:val="008C3931"/>
    <w:rsid w:val="008C39E7"/>
    <w:rsid w:val="008C3C3A"/>
    <w:rsid w:val="008C3E3E"/>
    <w:rsid w:val="008C404E"/>
    <w:rsid w:val="008C4144"/>
    <w:rsid w:val="008C449B"/>
    <w:rsid w:val="008C49CC"/>
    <w:rsid w:val="008C4B56"/>
    <w:rsid w:val="008C4D41"/>
    <w:rsid w:val="008C4E37"/>
    <w:rsid w:val="008C51C2"/>
    <w:rsid w:val="008C53D7"/>
    <w:rsid w:val="008C568C"/>
    <w:rsid w:val="008C5AB6"/>
    <w:rsid w:val="008C5B5F"/>
    <w:rsid w:val="008C5F9B"/>
    <w:rsid w:val="008C5FAA"/>
    <w:rsid w:val="008C5FBE"/>
    <w:rsid w:val="008C6129"/>
    <w:rsid w:val="008C62B3"/>
    <w:rsid w:val="008C632C"/>
    <w:rsid w:val="008C632D"/>
    <w:rsid w:val="008C633B"/>
    <w:rsid w:val="008C6348"/>
    <w:rsid w:val="008C6386"/>
    <w:rsid w:val="008C6468"/>
    <w:rsid w:val="008C6696"/>
    <w:rsid w:val="008C66DF"/>
    <w:rsid w:val="008C6833"/>
    <w:rsid w:val="008C691F"/>
    <w:rsid w:val="008C6980"/>
    <w:rsid w:val="008C69A6"/>
    <w:rsid w:val="008C6A21"/>
    <w:rsid w:val="008C6A27"/>
    <w:rsid w:val="008C6C59"/>
    <w:rsid w:val="008C6C86"/>
    <w:rsid w:val="008C6CB8"/>
    <w:rsid w:val="008C6D73"/>
    <w:rsid w:val="008C6E9E"/>
    <w:rsid w:val="008C6F4F"/>
    <w:rsid w:val="008C718A"/>
    <w:rsid w:val="008C7460"/>
    <w:rsid w:val="008C7524"/>
    <w:rsid w:val="008C760B"/>
    <w:rsid w:val="008C764B"/>
    <w:rsid w:val="008C787F"/>
    <w:rsid w:val="008C792A"/>
    <w:rsid w:val="008C7AB0"/>
    <w:rsid w:val="008C7B3A"/>
    <w:rsid w:val="008C7BB7"/>
    <w:rsid w:val="008C7C60"/>
    <w:rsid w:val="008C7C9D"/>
    <w:rsid w:val="008C7CF7"/>
    <w:rsid w:val="008C7DFA"/>
    <w:rsid w:val="008D001D"/>
    <w:rsid w:val="008D00BE"/>
    <w:rsid w:val="008D0233"/>
    <w:rsid w:val="008D0354"/>
    <w:rsid w:val="008D05BC"/>
    <w:rsid w:val="008D06AE"/>
    <w:rsid w:val="008D077E"/>
    <w:rsid w:val="008D0A61"/>
    <w:rsid w:val="008D0BB6"/>
    <w:rsid w:val="008D0DC2"/>
    <w:rsid w:val="008D0DC3"/>
    <w:rsid w:val="008D0EAF"/>
    <w:rsid w:val="008D0EFF"/>
    <w:rsid w:val="008D10FD"/>
    <w:rsid w:val="008D1167"/>
    <w:rsid w:val="008D1282"/>
    <w:rsid w:val="008D12E1"/>
    <w:rsid w:val="008D14AF"/>
    <w:rsid w:val="008D18AE"/>
    <w:rsid w:val="008D19B2"/>
    <w:rsid w:val="008D1AE7"/>
    <w:rsid w:val="008D1B81"/>
    <w:rsid w:val="008D1C26"/>
    <w:rsid w:val="008D1C57"/>
    <w:rsid w:val="008D1E30"/>
    <w:rsid w:val="008D1E5A"/>
    <w:rsid w:val="008D21BB"/>
    <w:rsid w:val="008D23C6"/>
    <w:rsid w:val="008D293D"/>
    <w:rsid w:val="008D29ED"/>
    <w:rsid w:val="008D2B5E"/>
    <w:rsid w:val="008D2CAB"/>
    <w:rsid w:val="008D2CE8"/>
    <w:rsid w:val="008D2E64"/>
    <w:rsid w:val="008D30F5"/>
    <w:rsid w:val="008D31DE"/>
    <w:rsid w:val="008D323F"/>
    <w:rsid w:val="008D3371"/>
    <w:rsid w:val="008D369E"/>
    <w:rsid w:val="008D391B"/>
    <w:rsid w:val="008D39E2"/>
    <w:rsid w:val="008D3CAC"/>
    <w:rsid w:val="008D3DE3"/>
    <w:rsid w:val="008D3F51"/>
    <w:rsid w:val="008D41E5"/>
    <w:rsid w:val="008D423C"/>
    <w:rsid w:val="008D426D"/>
    <w:rsid w:val="008D42D3"/>
    <w:rsid w:val="008D43AB"/>
    <w:rsid w:val="008D452C"/>
    <w:rsid w:val="008D45C7"/>
    <w:rsid w:val="008D45F3"/>
    <w:rsid w:val="008D492B"/>
    <w:rsid w:val="008D49AF"/>
    <w:rsid w:val="008D4A2A"/>
    <w:rsid w:val="008D4BBD"/>
    <w:rsid w:val="008D4BE4"/>
    <w:rsid w:val="008D4E71"/>
    <w:rsid w:val="008D4F3B"/>
    <w:rsid w:val="008D4F7C"/>
    <w:rsid w:val="008D4FCC"/>
    <w:rsid w:val="008D50A6"/>
    <w:rsid w:val="008D50C9"/>
    <w:rsid w:val="008D5148"/>
    <w:rsid w:val="008D5226"/>
    <w:rsid w:val="008D5467"/>
    <w:rsid w:val="008D54A7"/>
    <w:rsid w:val="008D54C9"/>
    <w:rsid w:val="008D56CB"/>
    <w:rsid w:val="008D58E0"/>
    <w:rsid w:val="008D5BD2"/>
    <w:rsid w:val="008D5C54"/>
    <w:rsid w:val="008D5DD2"/>
    <w:rsid w:val="008D5E83"/>
    <w:rsid w:val="008D6066"/>
    <w:rsid w:val="008D60CB"/>
    <w:rsid w:val="008D61F9"/>
    <w:rsid w:val="008D631A"/>
    <w:rsid w:val="008D6413"/>
    <w:rsid w:val="008D64BB"/>
    <w:rsid w:val="008D6772"/>
    <w:rsid w:val="008D6856"/>
    <w:rsid w:val="008D68E7"/>
    <w:rsid w:val="008D6A30"/>
    <w:rsid w:val="008D6A95"/>
    <w:rsid w:val="008D6B20"/>
    <w:rsid w:val="008D6B46"/>
    <w:rsid w:val="008D6E0D"/>
    <w:rsid w:val="008D6F0F"/>
    <w:rsid w:val="008D7A32"/>
    <w:rsid w:val="008D7A46"/>
    <w:rsid w:val="008D7FED"/>
    <w:rsid w:val="008E004C"/>
    <w:rsid w:val="008E0178"/>
    <w:rsid w:val="008E063F"/>
    <w:rsid w:val="008E06D7"/>
    <w:rsid w:val="008E072D"/>
    <w:rsid w:val="008E0CA0"/>
    <w:rsid w:val="008E0DD3"/>
    <w:rsid w:val="008E0FA4"/>
    <w:rsid w:val="008E109B"/>
    <w:rsid w:val="008E10AD"/>
    <w:rsid w:val="008E118B"/>
    <w:rsid w:val="008E12CE"/>
    <w:rsid w:val="008E12EF"/>
    <w:rsid w:val="008E1821"/>
    <w:rsid w:val="008E20DE"/>
    <w:rsid w:val="008E222C"/>
    <w:rsid w:val="008E230C"/>
    <w:rsid w:val="008E2420"/>
    <w:rsid w:val="008E26A6"/>
    <w:rsid w:val="008E26B0"/>
    <w:rsid w:val="008E275D"/>
    <w:rsid w:val="008E28D2"/>
    <w:rsid w:val="008E29A8"/>
    <w:rsid w:val="008E2F2C"/>
    <w:rsid w:val="008E308B"/>
    <w:rsid w:val="008E311D"/>
    <w:rsid w:val="008E3222"/>
    <w:rsid w:val="008E3382"/>
    <w:rsid w:val="008E338A"/>
    <w:rsid w:val="008E3548"/>
    <w:rsid w:val="008E35AF"/>
    <w:rsid w:val="008E364D"/>
    <w:rsid w:val="008E369B"/>
    <w:rsid w:val="008E37D4"/>
    <w:rsid w:val="008E3845"/>
    <w:rsid w:val="008E3AB3"/>
    <w:rsid w:val="008E3D99"/>
    <w:rsid w:val="008E40CD"/>
    <w:rsid w:val="008E41E5"/>
    <w:rsid w:val="008E4202"/>
    <w:rsid w:val="008E46E0"/>
    <w:rsid w:val="008E4749"/>
    <w:rsid w:val="008E482B"/>
    <w:rsid w:val="008E487F"/>
    <w:rsid w:val="008E4A55"/>
    <w:rsid w:val="008E4A7F"/>
    <w:rsid w:val="008E4D8E"/>
    <w:rsid w:val="008E4DDA"/>
    <w:rsid w:val="008E4F60"/>
    <w:rsid w:val="008E4F89"/>
    <w:rsid w:val="008E5132"/>
    <w:rsid w:val="008E5174"/>
    <w:rsid w:val="008E5212"/>
    <w:rsid w:val="008E5452"/>
    <w:rsid w:val="008E5454"/>
    <w:rsid w:val="008E55B1"/>
    <w:rsid w:val="008E5624"/>
    <w:rsid w:val="008E569F"/>
    <w:rsid w:val="008E5AFA"/>
    <w:rsid w:val="008E5B67"/>
    <w:rsid w:val="008E5C7B"/>
    <w:rsid w:val="008E60F6"/>
    <w:rsid w:val="008E61A1"/>
    <w:rsid w:val="008E61F9"/>
    <w:rsid w:val="008E6217"/>
    <w:rsid w:val="008E645C"/>
    <w:rsid w:val="008E6815"/>
    <w:rsid w:val="008E689E"/>
    <w:rsid w:val="008E69FB"/>
    <w:rsid w:val="008E6B4F"/>
    <w:rsid w:val="008E6CC6"/>
    <w:rsid w:val="008E6CE7"/>
    <w:rsid w:val="008E6E07"/>
    <w:rsid w:val="008E6F4F"/>
    <w:rsid w:val="008E7075"/>
    <w:rsid w:val="008E70CD"/>
    <w:rsid w:val="008E7112"/>
    <w:rsid w:val="008E729D"/>
    <w:rsid w:val="008E743E"/>
    <w:rsid w:val="008E746F"/>
    <w:rsid w:val="008E7491"/>
    <w:rsid w:val="008E7598"/>
    <w:rsid w:val="008E7A44"/>
    <w:rsid w:val="008E7A96"/>
    <w:rsid w:val="008E7CD8"/>
    <w:rsid w:val="008E7EA9"/>
    <w:rsid w:val="008E7FC0"/>
    <w:rsid w:val="008F0425"/>
    <w:rsid w:val="008F0432"/>
    <w:rsid w:val="008F04E7"/>
    <w:rsid w:val="008F0654"/>
    <w:rsid w:val="008F08AA"/>
    <w:rsid w:val="008F0A52"/>
    <w:rsid w:val="008F0AA3"/>
    <w:rsid w:val="008F0B05"/>
    <w:rsid w:val="008F0B7C"/>
    <w:rsid w:val="008F0CF9"/>
    <w:rsid w:val="008F0E09"/>
    <w:rsid w:val="008F1115"/>
    <w:rsid w:val="008F1216"/>
    <w:rsid w:val="008F12FA"/>
    <w:rsid w:val="008F130B"/>
    <w:rsid w:val="008F1391"/>
    <w:rsid w:val="008F1415"/>
    <w:rsid w:val="008F14C0"/>
    <w:rsid w:val="008F199B"/>
    <w:rsid w:val="008F1A1A"/>
    <w:rsid w:val="008F1A45"/>
    <w:rsid w:val="008F1B6A"/>
    <w:rsid w:val="008F1E29"/>
    <w:rsid w:val="008F1ED8"/>
    <w:rsid w:val="008F1F3F"/>
    <w:rsid w:val="008F204B"/>
    <w:rsid w:val="008F2068"/>
    <w:rsid w:val="008F20F9"/>
    <w:rsid w:val="008F220D"/>
    <w:rsid w:val="008F25BF"/>
    <w:rsid w:val="008F266B"/>
    <w:rsid w:val="008F2684"/>
    <w:rsid w:val="008F28C7"/>
    <w:rsid w:val="008F2B59"/>
    <w:rsid w:val="008F2CB3"/>
    <w:rsid w:val="008F300C"/>
    <w:rsid w:val="008F310D"/>
    <w:rsid w:val="008F312C"/>
    <w:rsid w:val="008F365E"/>
    <w:rsid w:val="008F369B"/>
    <w:rsid w:val="008F36DE"/>
    <w:rsid w:val="008F3740"/>
    <w:rsid w:val="008F374D"/>
    <w:rsid w:val="008F3855"/>
    <w:rsid w:val="008F3892"/>
    <w:rsid w:val="008F38E3"/>
    <w:rsid w:val="008F3A08"/>
    <w:rsid w:val="008F3A2B"/>
    <w:rsid w:val="008F3A6B"/>
    <w:rsid w:val="008F3B92"/>
    <w:rsid w:val="008F3BB4"/>
    <w:rsid w:val="008F3BD2"/>
    <w:rsid w:val="008F3C36"/>
    <w:rsid w:val="008F3C55"/>
    <w:rsid w:val="008F3CCA"/>
    <w:rsid w:val="008F41F2"/>
    <w:rsid w:val="008F4206"/>
    <w:rsid w:val="008F4553"/>
    <w:rsid w:val="008F4571"/>
    <w:rsid w:val="008F493C"/>
    <w:rsid w:val="008F4B69"/>
    <w:rsid w:val="008F4D8B"/>
    <w:rsid w:val="008F53B7"/>
    <w:rsid w:val="008F53D5"/>
    <w:rsid w:val="008F5567"/>
    <w:rsid w:val="008F55A9"/>
    <w:rsid w:val="008F580A"/>
    <w:rsid w:val="008F58F4"/>
    <w:rsid w:val="008F60BB"/>
    <w:rsid w:val="008F6261"/>
    <w:rsid w:val="008F626C"/>
    <w:rsid w:val="008F6305"/>
    <w:rsid w:val="008F6554"/>
    <w:rsid w:val="008F65B1"/>
    <w:rsid w:val="008F6601"/>
    <w:rsid w:val="008F6629"/>
    <w:rsid w:val="008F6645"/>
    <w:rsid w:val="008F6734"/>
    <w:rsid w:val="008F6DD5"/>
    <w:rsid w:val="008F6DE7"/>
    <w:rsid w:val="008F6F34"/>
    <w:rsid w:val="008F7031"/>
    <w:rsid w:val="008F7483"/>
    <w:rsid w:val="008F75CF"/>
    <w:rsid w:val="008F766F"/>
    <w:rsid w:val="008F7844"/>
    <w:rsid w:val="008F7914"/>
    <w:rsid w:val="008F7939"/>
    <w:rsid w:val="008F7B22"/>
    <w:rsid w:val="008F7B67"/>
    <w:rsid w:val="008F7DB3"/>
    <w:rsid w:val="008F7EAC"/>
    <w:rsid w:val="008F8222"/>
    <w:rsid w:val="009000E6"/>
    <w:rsid w:val="0090019C"/>
    <w:rsid w:val="009001B6"/>
    <w:rsid w:val="00900218"/>
    <w:rsid w:val="00900227"/>
    <w:rsid w:val="00900300"/>
    <w:rsid w:val="00900425"/>
    <w:rsid w:val="009005D8"/>
    <w:rsid w:val="00900827"/>
    <w:rsid w:val="009008EE"/>
    <w:rsid w:val="00900AE5"/>
    <w:rsid w:val="00900D71"/>
    <w:rsid w:val="00900EA6"/>
    <w:rsid w:val="00900F8F"/>
    <w:rsid w:val="0090124B"/>
    <w:rsid w:val="009013E3"/>
    <w:rsid w:val="009014D7"/>
    <w:rsid w:val="00901922"/>
    <w:rsid w:val="00901AB2"/>
    <w:rsid w:val="00901B4E"/>
    <w:rsid w:val="00901B51"/>
    <w:rsid w:val="00901BA5"/>
    <w:rsid w:val="00901BB1"/>
    <w:rsid w:val="00901C4D"/>
    <w:rsid w:val="00901C54"/>
    <w:rsid w:val="0090204F"/>
    <w:rsid w:val="0090206B"/>
    <w:rsid w:val="0090210A"/>
    <w:rsid w:val="0090215F"/>
    <w:rsid w:val="009021EE"/>
    <w:rsid w:val="0090223B"/>
    <w:rsid w:val="00902299"/>
    <w:rsid w:val="00902348"/>
    <w:rsid w:val="009023D5"/>
    <w:rsid w:val="0090253B"/>
    <w:rsid w:val="009026CB"/>
    <w:rsid w:val="00902766"/>
    <w:rsid w:val="0090276E"/>
    <w:rsid w:val="00902797"/>
    <w:rsid w:val="009027A3"/>
    <w:rsid w:val="00902B84"/>
    <w:rsid w:val="00902C68"/>
    <w:rsid w:val="00902DD2"/>
    <w:rsid w:val="00902E2D"/>
    <w:rsid w:val="00902F23"/>
    <w:rsid w:val="00902F64"/>
    <w:rsid w:val="00902FE9"/>
    <w:rsid w:val="0090341F"/>
    <w:rsid w:val="009034B6"/>
    <w:rsid w:val="0090356E"/>
    <w:rsid w:val="00903855"/>
    <w:rsid w:val="0090391B"/>
    <w:rsid w:val="00903AD6"/>
    <w:rsid w:val="00903C61"/>
    <w:rsid w:val="00903EA0"/>
    <w:rsid w:val="00904048"/>
    <w:rsid w:val="009041E5"/>
    <w:rsid w:val="009042EA"/>
    <w:rsid w:val="00904360"/>
    <w:rsid w:val="0090452F"/>
    <w:rsid w:val="009045BA"/>
    <w:rsid w:val="0090485D"/>
    <w:rsid w:val="00904954"/>
    <w:rsid w:val="00904B2B"/>
    <w:rsid w:val="00904C1A"/>
    <w:rsid w:val="00904D9D"/>
    <w:rsid w:val="00904E43"/>
    <w:rsid w:val="00904F4B"/>
    <w:rsid w:val="009050BA"/>
    <w:rsid w:val="009053B9"/>
    <w:rsid w:val="009054CB"/>
    <w:rsid w:val="00905609"/>
    <w:rsid w:val="009056DF"/>
    <w:rsid w:val="00905845"/>
    <w:rsid w:val="009058C7"/>
    <w:rsid w:val="00905A8E"/>
    <w:rsid w:val="00905B55"/>
    <w:rsid w:val="00905BD3"/>
    <w:rsid w:val="00905EFF"/>
    <w:rsid w:val="00906210"/>
    <w:rsid w:val="0090638C"/>
    <w:rsid w:val="009064E6"/>
    <w:rsid w:val="0090659D"/>
    <w:rsid w:val="0090663E"/>
    <w:rsid w:val="009067A7"/>
    <w:rsid w:val="009067F9"/>
    <w:rsid w:val="0090683E"/>
    <w:rsid w:val="00906846"/>
    <w:rsid w:val="00906A16"/>
    <w:rsid w:val="00906B25"/>
    <w:rsid w:val="00906C24"/>
    <w:rsid w:val="00906C2C"/>
    <w:rsid w:val="00906DDD"/>
    <w:rsid w:val="00906E0B"/>
    <w:rsid w:val="009072D5"/>
    <w:rsid w:val="009073E7"/>
    <w:rsid w:val="0090748A"/>
    <w:rsid w:val="009074A0"/>
    <w:rsid w:val="009074B3"/>
    <w:rsid w:val="009074B5"/>
    <w:rsid w:val="00907736"/>
    <w:rsid w:val="00907872"/>
    <w:rsid w:val="00907A27"/>
    <w:rsid w:val="00907D0A"/>
    <w:rsid w:val="00907E12"/>
    <w:rsid w:val="00907EDF"/>
    <w:rsid w:val="00910210"/>
    <w:rsid w:val="00910565"/>
    <w:rsid w:val="00910583"/>
    <w:rsid w:val="009106B6"/>
    <w:rsid w:val="00910718"/>
    <w:rsid w:val="00910721"/>
    <w:rsid w:val="00910988"/>
    <w:rsid w:val="00910B3A"/>
    <w:rsid w:val="00910D1F"/>
    <w:rsid w:val="00910D40"/>
    <w:rsid w:val="00910D44"/>
    <w:rsid w:val="00910D86"/>
    <w:rsid w:val="00910E8C"/>
    <w:rsid w:val="00911228"/>
    <w:rsid w:val="00911259"/>
    <w:rsid w:val="009113D4"/>
    <w:rsid w:val="009114E0"/>
    <w:rsid w:val="0091192B"/>
    <w:rsid w:val="00911957"/>
    <w:rsid w:val="00911AE2"/>
    <w:rsid w:val="00911C43"/>
    <w:rsid w:val="00911D93"/>
    <w:rsid w:val="00911DD7"/>
    <w:rsid w:val="0091226F"/>
    <w:rsid w:val="009123A4"/>
    <w:rsid w:val="009123D2"/>
    <w:rsid w:val="00912685"/>
    <w:rsid w:val="009126CF"/>
    <w:rsid w:val="00912767"/>
    <w:rsid w:val="009129FB"/>
    <w:rsid w:val="00912B41"/>
    <w:rsid w:val="00912CC7"/>
    <w:rsid w:val="00912D1B"/>
    <w:rsid w:val="00912E7E"/>
    <w:rsid w:val="00912E8C"/>
    <w:rsid w:val="00912EE9"/>
    <w:rsid w:val="00912F4C"/>
    <w:rsid w:val="00912FCE"/>
    <w:rsid w:val="009130B4"/>
    <w:rsid w:val="009131A6"/>
    <w:rsid w:val="00913665"/>
    <w:rsid w:val="009138E7"/>
    <w:rsid w:val="00913951"/>
    <w:rsid w:val="00913974"/>
    <w:rsid w:val="00913A2F"/>
    <w:rsid w:val="00913C51"/>
    <w:rsid w:val="00913DEB"/>
    <w:rsid w:val="00914044"/>
    <w:rsid w:val="009141CC"/>
    <w:rsid w:val="009141E1"/>
    <w:rsid w:val="0091423B"/>
    <w:rsid w:val="00914244"/>
    <w:rsid w:val="009142B2"/>
    <w:rsid w:val="00914314"/>
    <w:rsid w:val="00914355"/>
    <w:rsid w:val="009145E9"/>
    <w:rsid w:val="009147B5"/>
    <w:rsid w:val="0091486E"/>
    <w:rsid w:val="009148C2"/>
    <w:rsid w:val="00914930"/>
    <w:rsid w:val="00914AEE"/>
    <w:rsid w:val="00914BB4"/>
    <w:rsid w:val="00914BEB"/>
    <w:rsid w:val="00914BF0"/>
    <w:rsid w:val="00914E10"/>
    <w:rsid w:val="00914EAA"/>
    <w:rsid w:val="00914FF6"/>
    <w:rsid w:val="00915020"/>
    <w:rsid w:val="00915175"/>
    <w:rsid w:val="009151C6"/>
    <w:rsid w:val="00915235"/>
    <w:rsid w:val="0091543F"/>
    <w:rsid w:val="00915ADC"/>
    <w:rsid w:val="00915ADE"/>
    <w:rsid w:val="00915CA6"/>
    <w:rsid w:val="00915E01"/>
    <w:rsid w:val="00915E66"/>
    <w:rsid w:val="00915E9B"/>
    <w:rsid w:val="00915F16"/>
    <w:rsid w:val="00915F29"/>
    <w:rsid w:val="00915FAB"/>
    <w:rsid w:val="009163D3"/>
    <w:rsid w:val="009164C3"/>
    <w:rsid w:val="0091650C"/>
    <w:rsid w:val="009165F7"/>
    <w:rsid w:val="00916BD9"/>
    <w:rsid w:val="00916F95"/>
    <w:rsid w:val="00917198"/>
    <w:rsid w:val="0091720A"/>
    <w:rsid w:val="0091743A"/>
    <w:rsid w:val="009175A5"/>
    <w:rsid w:val="0091762C"/>
    <w:rsid w:val="0091766F"/>
    <w:rsid w:val="00917914"/>
    <w:rsid w:val="00920230"/>
    <w:rsid w:val="0092069C"/>
    <w:rsid w:val="009206FE"/>
    <w:rsid w:val="00920999"/>
    <w:rsid w:val="0092099B"/>
    <w:rsid w:val="00920A06"/>
    <w:rsid w:val="00920AA0"/>
    <w:rsid w:val="00920AC8"/>
    <w:rsid w:val="00920D30"/>
    <w:rsid w:val="00920E90"/>
    <w:rsid w:val="00920EA5"/>
    <w:rsid w:val="00920FAB"/>
    <w:rsid w:val="0092106D"/>
    <w:rsid w:val="0092108D"/>
    <w:rsid w:val="009210E2"/>
    <w:rsid w:val="0092116A"/>
    <w:rsid w:val="0092142D"/>
    <w:rsid w:val="00921568"/>
    <w:rsid w:val="009218FD"/>
    <w:rsid w:val="00921946"/>
    <w:rsid w:val="00921A09"/>
    <w:rsid w:val="00921A95"/>
    <w:rsid w:val="00921ACC"/>
    <w:rsid w:val="00921CF5"/>
    <w:rsid w:val="00921FCE"/>
    <w:rsid w:val="0092211C"/>
    <w:rsid w:val="00922441"/>
    <w:rsid w:val="009225B1"/>
    <w:rsid w:val="00922684"/>
    <w:rsid w:val="0092271D"/>
    <w:rsid w:val="00922753"/>
    <w:rsid w:val="00922A96"/>
    <w:rsid w:val="00922AC3"/>
    <w:rsid w:val="00922C93"/>
    <w:rsid w:val="00922E4F"/>
    <w:rsid w:val="00922F29"/>
    <w:rsid w:val="00922F63"/>
    <w:rsid w:val="0092336D"/>
    <w:rsid w:val="0092351A"/>
    <w:rsid w:val="00923D48"/>
    <w:rsid w:val="00923D82"/>
    <w:rsid w:val="0092416D"/>
    <w:rsid w:val="00924191"/>
    <w:rsid w:val="00924666"/>
    <w:rsid w:val="009246AD"/>
    <w:rsid w:val="009247C1"/>
    <w:rsid w:val="009249C4"/>
    <w:rsid w:val="00924A62"/>
    <w:rsid w:val="00924B7C"/>
    <w:rsid w:val="00924BE6"/>
    <w:rsid w:val="00924BF5"/>
    <w:rsid w:val="00924C6C"/>
    <w:rsid w:val="00924E79"/>
    <w:rsid w:val="00924EA6"/>
    <w:rsid w:val="00924F6A"/>
    <w:rsid w:val="00925187"/>
    <w:rsid w:val="00925308"/>
    <w:rsid w:val="009253B7"/>
    <w:rsid w:val="009254FA"/>
    <w:rsid w:val="0092571A"/>
    <w:rsid w:val="00925B18"/>
    <w:rsid w:val="00925BA0"/>
    <w:rsid w:val="00925E5C"/>
    <w:rsid w:val="0092604F"/>
    <w:rsid w:val="00926240"/>
    <w:rsid w:val="009263D4"/>
    <w:rsid w:val="00926429"/>
    <w:rsid w:val="00926482"/>
    <w:rsid w:val="00926591"/>
    <w:rsid w:val="0092660D"/>
    <w:rsid w:val="009266C6"/>
    <w:rsid w:val="0092674A"/>
    <w:rsid w:val="009268E2"/>
    <w:rsid w:val="0092691A"/>
    <w:rsid w:val="009269D3"/>
    <w:rsid w:val="00926A44"/>
    <w:rsid w:val="00926ABF"/>
    <w:rsid w:val="00926AD0"/>
    <w:rsid w:val="00926E43"/>
    <w:rsid w:val="00926F94"/>
    <w:rsid w:val="009271E2"/>
    <w:rsid w:val="00927245"/>
    <w:rsid w:val="009273A4"/>
    <w:rsid w:val="00927440"/>
    <w:rsid w:val="00927717"/>
    <w:rsid w:val="00927886"/>
    <w:rsid w:val="009278F4"/>
    <w:rsid w:val="00927A7D"/>
    <w:rsid w:val="00927F89"/>
    <w:rsid w:val="00930058"/>
    <w:rsid w:val="009300F3"/>
    <w:rsid w:val="00930101"/>
    <w:rsid w:val="00930132"/>
    <w:rsid w:val="00930278"/>
    <w:rsid w:val="00930296"/>
    <w:rsid w:val="00930439"/>
    <w:rsid w:val="0093076C"/>
    <w:rsid w:val="00930821"/>
    <w:rsid w:val="00930A00"/>
    <w:rsid w:val="00930CCF"/>
    <w:rsid w:val="00930D37"/>
    <w:rsid w:val="00930DE9"/>
    <w:rsid w:val="0093110C"/>
    <w:rsid w:val="00931190"/>
    <w:rsid w:val="009311AD"/>
    <w:rsid w:val="009312C9"/>
    <w:rsid w:val="009316FD"/>
    <w:rsid w:val="0093172F"/>
    <w:rsid w:val="0093176A"/>
    <w:rsid w:val="009317AE"/>
    <w:rsid w:val="00931A3F"/>
    <w:rsid w:val="00931B68"/>
    <w:rsid w:val="00931BDB"/>
    <w:rsid w:val="00931BEF"/>
    <w:rsid w:val="00931CF2"/>
    <w:rsid w:val="00931F52"/>
    <w:rsid w:val="009322D6"/>
    <w:rsid w:val="00932310"/>
    <w:rsid w:val="00932400"/>
    <w:rsid w:val="0093243E"/>
    <w:rsid w:val="0093247B"/>
    <w:rsid w:val="009324D3"/>
    <w:rsid w:val="00932513"/>
    <w:rsid w:val="00932565"/>
    <w:rsid w:val="009326C5"/>
    <w:rsid w:val="0093280D"/>
    <w:rsid w:val="00932AAC"/>
    <w:rsid w:val="00932AE0"/>
    <w:rsid w:val="00932C55"/>
    <w:rsid w:val="00932CC8"/>
    <w:rsid w:val="0093315B"/>
    <w:rsid w:val="0093322C"/>
    <w:rsid w:val="00933347"/>
    <w:rsid w:val="009333A7"/>
    <w:rsid w:val="00933878"/>
    <w:rsid w:val="009338DA"/>
    <w:rsid w:val="009338E0"/>
    <w:rsid w:val="00933A79"/>
    <w:rsid w:val="00933D1E"/>
    <w:rsid w:val="00933E98"/>
    <w:rsid w:val="00934250"/>
    <w:rsid w:val="00934758"/>
    <w:rsid w:val="0093488D"/>
    <w:rsid w:val="00934A22"/>
    <w:rsid w:val="00934EAC"/>
    <w:rsid w:val="00934F40"/>
    <w:rsid w:val="009350EA"/>
    <w:rsid w:val="00935157"/>
    <w:rsid w:val="00935224"/>
    <w:rsid w:val="00935366"/>
    <w:rsid w:val="0093582D"/>
    <w:rsid w:val="0093583B"/>
    <w:rsid w:val="00935856"/>
    <w:rsid w:val="0093588A"/>
    <w:rsid w:val="00935A6F"/>
    <w:rsid w:val="00935B21"/>
    <w:rsid w:val="00935C35"/>
    <w:rsid w:val="00935C95"/>
    <w:rsid w:val="00935CCF"/>
    <w:rsid w:val="00935F2D"/>
    <w:rsid w:val="00935F92"/>
    <w:rsid w:val="00936276"/>
    <w:rsid w:val="009365DF"/>
    <w:rsid w:val="00936778"/>
    <w:rsid w:val="00936A3F"/>
    <w:rsid w:val="00936B4B"/>
    <w:rsid w:val="009371D4"/>
    <w:rsid w:val="00937366"/>
    <w:rsid w:val="00937475"/>
    <w:rsid w:val="0093747B"/>
    <w:rsid w:val="0093784D"/>
    <w:rsid w:val="00937981"/>
    <w:rsid w:val="00937D43"/>
    <w:rsid w:val="00937F3D"/>
    <w:rsid w:val="00937F81"/>
    <w:rsid w:val="00937F9D"/>
    <w:rsid w:val="0094013F"/>
    <w:rsid w:val="0094018F"/>
    <w:rsid w:val="00940209"/>
    <w:rsid w:val="009402DE"/>
    <w:rsid w:val="0094034D"/>
    <w:rsid w:val="00940966"/>
    <w:rsid w:val="00940C54"/>
    <w:rsid w:val="00940E8E"/>
    <w:rsid w:val="00940F27"/>
    <w:rsid w:val="00940FF6"/>
    <w:rsid w:val="0094105B"/>
    <w:rsid w:val="0094137D"/>
    <w:rsid w:val="00941429"/>
    <w:rsid w:val="00941554"/>
    <w:rsid w:val="00941563"/>
    <w:rsid w:val="00941754"/>
    <w:rsid w:val="00941762"/>
    <w:rsid w:val="009419F5"/>
    <w:rsid w:val="00941B28"/>
    <w:rsid w:val="00941B88"/>
    <w:rsid w:val="00941BDA"/>
    <w:rsid w:val="00941CA4"/>
    <w:rsid w:val="00941E8E"/>
    <w:rsid w:val="00941F42"/>
    <w:rsid w:val="009421A7"/>
    <w:rsid w:val="009421B1"/>
    <w:rsid w:val="0094232C"/>
    <w:rsid w:val="0094246A"/>
    <w:rsid w:val="009427B7"/>
    <w:rsid w:val="00942862"/>
    <w:rsid w:val="00942969"/>
    <w:rsid w:val="00942B0C"/>
    <w:rsid w:val="00942B44"/>
    <w:rsid w:val="00942BD3"/>
    <w:rsid w:val="00942BDF"/>
    <w:rsid w:val="00942C5D"/>
    <w:rsid w:val="00942D12"/>
    <w:rsid w:val="00942E00"/>
    <w:rsid w:val="00942ED7"/>
    <w:rsid w:val="00942EDD"/>
    <w:rsid w:val="00942FF8"/>
    <w:rsid w:val="009430DD"/>
    <w:rsid w:val="0094311A"/>
    <w:rsid w:val="0094315F"/>
    <w:rsid w:val="009431AD"/>
    <w:rsid w:val="009433EC"/>
    <w:rsid w:val="00943417"/>
    <w:rsid w:val="00943646"/>
    <w:rsid w:val="00943AD4"/>
    <w:rsid w:val="00943C5D"/>
    <w:rsid w:val="00943CEF"/>
    <w:rsid w:val="00943CF5"/>
    <w:rsid w:val="00943D7F"/>
    <w:rsid w:val="00943D96"/>
    <w:rsid w:val="00943E47"/>
    <w:rsid w:val="00943EDF"/>
    <w:rsid w:val="009440AD"/>
    <w:rsid w:val="0094429D"/>
    <w:rsid w:val="00944371"/>
    <w:rsid w:val="00944513"/>
    <w:rsid w:val="00944515"/>
    <w:rsid w:val="00944550"/>
    <w:rsid w:val="00944B37"/>
    <w:rsid w:val="00944D14"/>
    <w:rsid w:val="0094527D"/>
    <w:rsid w:val="009452E2"/>
    <w:rsid w:val="00945320"/>
    <w:rsid w:val="00945563"/>
    <w:rsid w:val="009455DD"/>
    <w:rsid w:val="0094588B"/>
    <w:rsid w:val="00945934"/>
    <w:rsid w:val="009459E6"/>
    <w:rsid w:val="00945E0C"/>
    <w:rsid w:val="00945E5E"/>
    <w:rsid w:val="00945ED3"/>
    <w:rsid w:val="009461E1"/>
    <w:rsid w:val="00946262"/>
    <w:rsid w:val="009463BC"/>
    <w:rsid w:val="00946448"/>
    <w:rsid w:val="0094645D"/>
    <w:rsid w:val="0094680A"/>
    <w:rsid w:val="0094681A"/>
    <w:rsid w:val="00946A7C"/>
    <w:rsid w:val="00946AB6"/>
    <w:rsid w:val="00946B40"/>
    <w:rsid w:val="00946CCD"/>
    <w:rsid w:val="00946F60"/>
    <w:rsid w:val="00946F9C"/>
    <w:rsid w:val="009470A4"/>
    <w:rsid w:val="0094719D"/>
    <w:rsid w:val="009472A8"/>
    <w:rsid w:val="00947667"/>
    <w:rsid w:val="009477B4"/>
    <w:rsid w:val="00947940"/>
    <w:rsid w:val="00947A01"/>
    <w:rsid w:val="00947A54"/>
    <w:rsid w:val="00947C78"/>
    <w:rsid w:val="00947D04"/>
    <w:rsid w:val="00947EB7"/>
    <w:rsid w:val="00948A23"/>
    <w:rsid w:val="00950111"/>
    <w:rsid w:val="00950182"/>
    <w:rsid w:val="00950198"/>
    <w:rsid w:val="0095021E"/>
    <w:rsid w:val="009503B8"/>
    <w:rsid w:val="009504B5"/>
    <w:rsid w:val="0095051C"/>
    <w:rsid w:val="00950908"/>
    <w:rsid w:val="00950A13"/>
    <w:rsid w:val="00950A46"/>
    <w:rsid w:val="00950C40"/>
    <w:rsid w:val="00950C5A"/>
    <w:rsid w:val="00950CFB"/>
    <w:rsid w:val="00950CFD"/>
    <w:rsid w:val="00950E33"/>
    <w:rsid w:val="0095114E"/>
    <w:rsid w:val="0095116F"/>
    <w:rsid w:val="00951331"/>
    <w:rsid w:val="009513D8"/>
    <w:rsid w:val="00951534"/>
    <w:rsid w:val="00951A80"/>
    <w:rsid w:val="00951AFD"/>
    <w:rsid w:val="00951C56"/>
    <w:rsid w:val="00951D40"/>
    <w:rsid w:val="00951E19"/>
    <w:rsid w:val="00951EBD"/>
    <w:rsid w:val="00951ED3"/>
    <w:rsid w:val="009521C1"/>
    <w:rsid w:val="00952256"/>
    <w:rsid w:val="009522DC"/>
    <w:rsid w:val="00952321"/>
    <w:rsid w:val="00952576"/>
    <w:rsid w:val="00952B25"/>
    <w:rsid w:val="00952E5C"/>
    <w:rsid w:val="00953020"/>
    <w:rsid w:val="009530D4"/>
    <w:rsid w:val="009531F3"/>
    <w:rsid w:val="00953286"/>
    <w:rsid w:val="009532A8"/>
    <w:rsid w:val="009534AA"/>
    <w:rsid w:val="009534E1"/>
    <w:rsid w:val="00953527"/>
    <w:rsid w:val="0095373F"/>
    <w:rsid w:val="009537FA"/>
    <w:rsid w:val="009538CD"/>
    <w:rsid w:val="00953926"/>
    <w:rsid w:val="00953BD5"/>
    <w:rsid w:val="00953DDB"/>
    <w:rsid w:val="00954068"/>
    <w:rsid w:val="0095407A"/>
    <w:rsid w:val="0095411B"/>
    <w:rsid w:val="0095418D"/>
    <w:rsid w:val="009541B4"/>
    <w:rsid w:val="00954253"/>
    <w:rsid w:val="009542E6"/>
    <w:rsid w:val="009545A1"/>
    <w:rsid w:val="00954954"/>
    <w:rsid w:val="009549B5"/>
    <w:rsid w:val="00954B4D"/>
    <w:rsid w:val="00954B65"/>
    <w:rsid w:val="00954C43"/>
    <w:rsid w:val="00954E34"/>
    <w:rsid w:val="00954FD6"/>
    <w:rsid w:val="00955275"/>
    <w:rsid w:val="00955475"/>
    <w:rsid w:val="00955561"/>
    <w:rsid w:val="0095566D"/>
    <w:rsid w:val="00955692"/>
    <w:rsid w:val="009558EA"/>
    <w:rsid w:val="0095595B"/>
    <w:rsid w:val="00955A9C"/>
    <w:rsid w:val="00955D1C"/>
    <w:rsid w:val="00955D95"/>
    <w:rsid w:val="00955F5F"/>
    <w:rsid w:val="00955F88"/>
    <w:rsid w:val="0095605A"/>
    <w:rsid w:val="00956333"/>
    <w:rsid w:val="0095634C"/>
    <w:rsid w:val="00956528"/>
    <w:rsid w:val="00956633"/>
    <w:rsid w:val="00956817"/>
    <w:rsid w:val="00956A7F"/>
    <w:rsid w:val="00956C9F"/>
    <w:rsid w:val="00956D8B"/>
    <w:rsid w:val="0095708F"/>
    <w:rsid w:val="009570B2"/>
    <w:rsid w:val="0095723E"/>
    <w:rsid w:val="009572D3"/>
    <w:rsid w:val="00957487"/>
    <w:rsid w:val="00957560"/>
    <w:rsid w:val="00957720"/>
    <w:rsid w:val="009579F4"/>
    <w:rsid w:val="009579F9"/>
    <w:rsid w:val="00957A8F"/>
    <w:rsid w:val="00957BAB"/>
    <w:rsid w:val="00957CF8"/>
    <w:rsid w:val="00957D13"/>
    <w:rsid w:val="00957D66"/>
    <w:rsid w:val="00957F85"/>
    <w:rsid w:val="00957FB8"/>
    <w:rsid w:val="00960136"/>
    <w:rsid w:val="00960172"/>
    <w:rsid w:val="00960301"/>
    <w:rsid w:val="0096034D"/>
    <w:rsid w:val="00960695"/>
    <w:rsid w:val="00960B4D"/>
    <w:rsid w:val="00960BBC"/>
    <w:rsid w:val="00960DB0"/>
    <w:rsid w:val="009610EA"/>
    <w:rsid w:val="009614E1"/>
    <w:rsid w:val="009616B6"/>
    <w:rsid w:val="0096175C"/>
    <w:rsid w:val="0096180F"/>
    <w:rsid w:val="009619E0"/>
    <w:rsid w:val="00961BCD"/>
    <w:rsid w:val="00961D1C"/>
    <w:rsid w:val="00961DDD"/>
    <w:rsid w:val="00961E2C"/>
    <w:rsid w:val="009620E2"/>
    <w:rsid w:val="0096238C"/>
    <w:rsid w:val="0096253B"/>
    <w:rsid w:val="0096259D"/>
    <w:rsid w:val="00962877"/>
    <w:rsid w:val="00962881"/>
    <w:rsid w:val="00962CB9"/>
    <w:rsid w:val="00962D8F"/>
    <w:rsid w:val="00962E53"/>
    <w:rsid w:val="00962E5D"/>
    <w:rsid w:val="00962E9C"/>
    <w:rsid w:val="009632F5"/>
    <w:rsid w:val="00963302"/>
    <w:rsid w:val="0096332D"/>
    <w:rsid w:val="00963422"/>
    <w:rsid w:val="0096346F"/>
    <w:rsid w:val="00963656"/>
    <w:rsid w:val="0096366C"/>
    <w:rsid w:val="009636A8"/>
    <w:rsid w:val="0096377F"/>
    <w:rsid w:val="0096393B"/>
    <w:rsid w:val="009639E1"/>
    <w:rsid w:val="00963A99"/>
    <w:rsid w:val="00963CD4"/>
    <w:rsid w:val="00963E3B"/>
    <w:rsid w:val="00963EDD"/>
    <w:rsid w:val="00963FC2"/>
    <w:rsid w:val="00963FF9"/>
    <w:rsid w:val="00964130"/>
    <w:rsid w:val="00964136"/>
    <w:rsid w:val="00964195"/>
    <w:rsid w:val="0096449B"/>
    <w:rsid w:val="00964894"/>
    <w:rsid w:val="00964993"/>
    <w:rsid w:val="009649CD"/>
    <w:rsid w:val="00964BB4"/>
    <w:rsid w:val="00964BB6"/>
    <w:rsid w:val="00964D38"/>
    <w:rsid w:val="00964F19"/>
    <w:rsid w:val="00964F58"/>
    <w:rsid w:val="00964F9F"/>
    <w:rsid w:val="009652A0"/>
    <w:rsid w:val="009653B3"/>
    <w:rsid w:val="009653E9"/>
    <w:rsid w:val="00965468"/>
    <w:rsid w:val="009654A3"/>
    <w:rsid w:val="00965612"/>
    <w:rsid w:val="00965C04"/>
    <w:rsid w:val="00965F59"/>
    <w:rsid w:val="0096606A"/>
    <w:rsid w:val="0096618B"/>
    <w:rsid w:val="009661BA"/>
    <w:rsid w:val="009661DF"/>
    <w:rsid w:val="009662AD"/>
    <w:rsid w:val="00966686"/>
    <w:rsid w:val="009669DE"/>
    <w:rsid w:val="00966AED"/>
    <w:rsid w:val="00966B21"/>
    <w:rsid w:val="00966C51"/>
    <w:rsid w:val="00966FEB"/>
    <w:rsid w:val="009670B0"/>
    <w:rsid w:val="00967204"/>
    <w:rsid w:val="009675C9"/>
    <w:rsid w:val="00967773"/>
    <w:rsid w:val="00967A33"/>
    <w:rsid w:val="00967AEE"/>
    <w:rsid w:val="00967B93"/>
    <w:rsid w:val="00967EF9"/>
    <w:rsid w:val="00967F0B"/>
    <w:rsid w:val="00970119"/>
    <w:rsid w:val="009702AF"/>
    <w:rsid w:val="00970341"/>
    <w:rsid w:val="009704B8"/>
    <w:rsid w:val="0097058C"/>
    <w:rsid w:val="00970598"/>
    <w:rsid w:val="009706F9"/>
    <w:rsid w:val="0097078C"/>
    <w:rsid w:val="00970871"/>
    <w:rsid w:val="00970974"/>
    <w:rsid w:val="00970A0D"/>
    <w:rsid w:val="00970BB4"/>
    <w:rsid w:val="00970D67"/>
    <w:rsid w:val="00970D8B"/>
    <w:rsid w:val="00970FC5"/>
    <w:rsid w:val="009711E6"/>
    <w:rsid w:val="00971302"/>
    <w:rsid w:val="00971465"/>
    <w:rsid w:val="0097160C"/>
    <w:rsid w:val="00971791"/>
    <w:rsid w:val="009718D7"/>
    <w:rsid w:val="00971B40"/>
    <w:rsid w:val="00971B6C"/>
    <w:rsid w:val="00971BD6"/>
    <w:rsid w:val="00971C08"/>
    <w:rsid w:val="00971C2C"/>
    <w:rsid w:val="00971C53"/>
    <w:rsid w:val="00971E6D"/>
    <w:rsid w:val="00971EDA"/>
    <w:rsid w:val="00972087"/>
    <w:rsid w:val="009722A5"/>
    <w:rsid w:val="009723BC"/>
    <w:rsid w:val="009723EB"/>
    <w:rsid w:val="00972425"/>
    <w:rsid w:val="00972881"/>
    <w:rsid w:val="0097289C"/>
    <w:rsid w:val="00972A85"/>
    <w:rsid w:val="00972CC5"/>
    <w:rsid w:val="00972F79"/>
    <w:rsid w:val="00973139"/>
    <w:rsid w:val="00973152"/>
    <w:rsid w:val="0097319E"/>
    <w:rsid w:val="00973355"/>
    <w:rsid w:val="00973750"/>
    <w:rsid w:val="0097384F"/>
    <w:rsid w:val="00973A9A"/>
    <w:rsid w:val="00973BC3"/>
    <w:rsid w:val="00973DB2"/>
    <w:rsid w:val="00973DED"/>
    <w:rsid w:val="00973F0B"/>
    <w:rsid w:val="00974098"/>
    <w:rsid w:val="0097416B"/>
    <w:rsid w:val="009741F7"/>
    <w:rsid w:val="00974229"/>
    <w:rsid w:val="009742D2"/>
    <w:rsid w:val="009743CE"/>
    <w:rsid w:val="00974407"/>
    <w:rsid w:val="00974589"/>
    <w:rsid w:val="009745AB"/>
    <w:rsid w:val="0097478B"/>
    <w:rsid w:val="0097481D"/>
    <w:rsid w:val="00974916"/>
    <w:rsid w:val="0097496E"/>
    <w:rsid w:val="00974D5F"/>
    <w:rsid w:val="0097500A"/>
    <w:rsid w:val="00975364"/>
    <w:rsid w:val="00975384"/>
    <w:rsid w:val="009753D4"/>
    <w:rsid w:val="0097562D"/>
    <w:rsid w:val="00975680"/>
    <w:rsid w:val="0097577F"/>
    <w:rsid w:val="00975B4C"/>
    <w:rsid w:val="00975D89"/>
    <w:rsid w:val="00975E16"/>
    <w:rsid w:val="00975F4E"/>
    <w:rsid w:val="00976114"/>
    <w:rsid w:val="00976116"/>
    <w:rsid w:val="009761C0"/>
    <w:rsid w:val="00976735"/>
    <w:rsid w:val="00976789"/>
    <w:rsid w:val="00976A4A"/>
    <w:rsid w:val="00976B79"/>
    <w:rsid w:val="00976CDE"/>
    <w:rsid w:val="00976E39"/>
    <w:rsid w:val="00976EEC"/>
    <w:rsid w:val="00977023"/>
    <w:rsid w:val="00977274"/>
    <w:rsid w:val="0097729A"/>
    <w:rsid w:val="009772D1"/>
    <w:rsid w:val="00977360"/>
    <w:rsid w:val="009774E4"/>
    <w:rsid w:val="00977739"/>
    <w:rsid w:val="00977885"/>
    <w:rsid w:val="0097790B"/>
    <w:rsid w:val="00977A33"/>
    <w:rsid w:val="00977C26"/>
    <w:rsid w:val="00977E40"/>
    <w:rsid w:val="00977ED9"/>
    <w:rsid w:val="00980236"/>
    <w:rsid w:val="0098031E"/>
    <w:rsid w:val="00980533"/>
    <w:rsid w:val="00980535"/>
    <w:rsid w:val="0098058D"/>
    <w:rsid w:val="00980C61"/>
    <w:rsid w:val="00980E4D"/>
    <w:rsid w:val="00981254"/>
    <w:rsid w:val="00981442"/>
    <w:rsid w:val="00981956"/>
    <w:rsid w:val="00981999"/>
    <w:rsid w:val="00981AAB"/>
    <w:rsid w:val="00981AD5"/>
    <w:rsid w:val="00981B85"/>
    <w:rsid w:val="00981C37"/>
    <w:rsid w:val="00981C5F"/>
    <w:rsid w:val="00981E51"/>
    <w:rsid w:val="00982021"/>
    <w:rsid w:val="00982423"/>
    <w:rsid w:val="009825E9"/>
    <w:rsid w:val="0098263B"/>
    <w:rsid w:val="009826A6"/>
    <w:rsid w:val="0098297A"/>
    <w:rsid w:val="00982BA8"/>
    <w:rsid w:val="00982BB1"/>
    <w:rsid w:val="00982CD6"/>
    <w:rsid w:val="00982ECE"/>
    <w:rsid w:val="00982FB4"/>
    <w:rsid w:val="00983045"/>
    <w:rsid w:val="009830DB"/>
    <w:rsid w:val="009833F7"/>
    <w:rsid w:val="0098390D"/>
    <w:rsid w:val="009839D9"/>
    <w:rsid w:val="00983DB5"/>
    <w:rsid w:val="00983E52"/>
    <w:rsid w:val="00983F1F"/>
    <w:rsid w:val="00984255"/>
    <w:rsid w:val="00984493"/>
    <w:rsid w:val="0098453F"/>
    <w:rsid w:val="0098468C"/>
    <w:rsid w:val="009846FE"/>
    <w:rsid w:val="0098470B"/>
    <w:rsid w:val="00984743"/>
    <w:rsid w:val="009849D8"/>
    <w:rsid w:val="00984A4E"/>
    <w:rsid w:val="00984C07"/>
    <w:rsid w:val="00985021"/>
    <w:rsid w:val="009850BF"/>
    <w:rsid w:val="0098516B"/>
    <w:rsid w:val="00985191"/>
    <w:rsid w:val="0098525C"/>
    <w:rsid w:val="00985447"/>
    <w:rsid w:val="00985786"/>
    <w:rsid w:val="009859C1"/>
    <w:rsid w:val="00985A82"/>
    <w:rsid w:val="00985B04"/>
    <w:rsid w:val="00985B55"/>
    <w:rsid w:val="00985D40"/>
    <w:rsid w:val="00985EAC"/>
    <w:rsid w:val="009860AC"/>
    <w:rsid w:val="009861E3"/>
    <w:rsid w:val="009862CF"/>
    <w:rsid w:val="009862F3"/>
    <w:rsid w:val="00986368"/>
    <w:rsid w:val="0098643A"/>
    <w:rsid w:val="0098665C"/>
    <w:rsid w:val="009866CE"/>
    <w:rsid w:val="00986B89"/>
    <w:rsid w:val="00986BBD"/>
    <w:rsid w:val="00986BDD"/>
    <w:rsid w:val="00986C69"/>
    <w:rsid w:val="00986D16"/>
    <w:rsid w:val="00986D83"/>
    <w:rsid w:val="00986E64"/>
    <w:rsid w:val="00986F8F"/>
    <w:rsid w:val="0098700C"/>
    <w:rsid w:val="00987092"/>
    <w:rsid w:val="009871FE"/>
    <w:rsid w:val="00987235"/>
    <w:rsid w:val="00987365"/>
    <w:rsid w:val="009873CB"/>
    <w:rsid w:val="0098757C"/>
    <w:rsid w:val="009877CF"/>
    <w:rsid w:val="00987A23"/>
    <w:rsid w:val="00987A89"/>
    <w:rsid w:val="00987D47"/>
    <w:rsid w:val="00987F02"/>
    <w:rsid w:val="00987FAA"/>
    <w:rsid w:val="009900B1"/>
    <w:rsid w:val="00990206"/>
    <w:rsid w:val="00990456"/>
    <w:rsid w:val="009905C8"/>
    <w:rsid w:val="00990619"/>
    <w:rsid w:val="00990BD7"/>
    <w:rsid w:val="00990C4D"/>
    <w:rsid w:val="00990CC2"/>
    <w:rsid w:val="00990D90"/>
    <w:rsid w:val="00990F65"/>
    <w:rsid w:val="00991244"/>
    <w:rsid w:val="009914FF"/>
    <w:rsid w:val="00991680"/>
    <w:rsid w:val="0099177F"/>
    <w:rsid w:val="009917FE"/>
    <w:rsid w:val="00991828"/>
    <w:rsid w:val="00991A27"/>
    <w:rsid w:val="00991AD5"/>
    <w:rsid w:val="00991E90"/>
    <w:rsid w:val="00991F8C"/>
    <w:rsid w:val="009920C5"/>
    <w:rsid w:val="009920D0"/>
    <w:rsid w:val="00992205"/>
    <w:rsid w:val="00992365"/>
    <w:rsid w:val="0099265F"/>
    <w:rsid w:val="009926F5"/>
    <w:rsid w:val="00992911"/>
    <w:rsid w:val="0099291E"/>
    <w:rsid w:val="00992ED7"/>
    <w:rsid w:val="00992FCA"/>
    <w:rsid w:val="0099317C"/>
    <w:rsid w:val="009931CC"/>
    <w:rsid w:val="00993237"/>
    <w:rsid w:val="00993268"/>
    <w:rsid w:val="00993535"/>
    <w:rsid w:val="009935EB"/>
    <w:rsid w:val="00993ACD"/>
    <w:rsid w:val="00993DD5"/>
    <w:rsid w:val="00993E1A"/>
    <w:rsid w:val="00993F3E"/>
    <w:rsid w:val="00994097"/>
    <w:rsid w:val="009940E1"/>
    <w:rsid w:val="009941FB"/>
    <w:rsid w:val="009943FA"/>
    <w:rsid w:val="009943FC"/>
    <w:rsid w:val="00994614"/>
    <w:rsid w:val="009946A6"/>
    <w:rsid w:val="009947BE"/>
    <w:rsid w:val="009948FC"/>
    <w:rsid w:val="009949FD"/>
    <w:rsid w:val="00994ADC"/>
    <w:rsid w:val="00994AED"/>
    <w:rsid w:val="00994D6B"/>
    <w:rsid w:val="00994E3A"/>
    <w:rsid w:val="0099505E"/>
    <w:rsid w:val="00995196"/>
    <w:rsid w:val="009953BE"/>
    <w:rsid w:val="00995528"/>
    <w:rsid w:val="0099553F"/>
    <w:rsid w:val="00995589"/>
    <w:rsid w:val="009955B5"/>
    <w:rsid w:val="0099575A"/>
    <w:rsid w:val="009958D8"/>
    <w:rsid w:val="00995938"/>
    <w:rsid w:val="00995BAF"/>
    <w:rsid w:val="009963A3"/>
    <w:rsid w:val="00996433"/>
    <w:rsid w:val="0099659A"/>
    <w:rsid w:val="0099663A"/>
    <w:rsid w:val="009966E4"/>
    <w:rsid w:val="00996C81"/>
    <w:rsid w:val="00996E70"/>
    <w:rsid w:val="00996EC0"/>
    <w:rsid w:val="00996F9B"/>
    <w:rsid w:val="00996FE5"/>
    <w:rsid w:val="0099712B"/>
    <w:rsid w:val="00997584"/>
    <w:rsid w:val="00997722"/>
    <w:rsid w:val="0099778F"/>
    <w:rsid w:val="009977E2"/>
    <w:rsid w:val="00997A38"/>
    <w:rsid w:val="00997AFB"/>
    <w:rsid w:val="00997C21"/>
    <w:rsid w:val="00997CAF"/>
    <w:rsid w:val="009A004B"/>
    <w:rsid w:val="009A0079"/>
    <w:rsid w:val="009A01A8"/>
    <w:rsid w:val="009A0312"/>
    <w:rsid w:val="009A07B4"/>
    <w:rsid w:val="009A07FA"/>
    <w:rsid w:val="009A0804"/>
    <w:rsid w:val="009A08E5"/>
    <w:rsid w:val="009A0EAC"/>
    <w:rsid w:val="009A1014"/>
    <w:rsid w:val="009A10BD"/>
    <w:rsid w:val="009A1339"/>
    <w:rsid w:val="009A148B"/>
    <w:rsid w:val="009A1656"/>
    <w:rsid w:val="009A18B8"/>
    <w:rsid w:val="009A1AF6"/>
    <w:rsid w:val="009A1BED"/>
    <w:rsid w:val="009A1CCC"/>
    <w:rsid w:val="009A1D13"/>
    <w:rsid w:val="009A1F69"/>
    <w:rsid w:val="009A22F7"/>
    <w:rsid w:val="009A234B"/>
    <w:rsid w:val="009A23B2"/>
    <w:rsid w:val="009A2453"/>
    <w:rsid w:val="009A259B"/>
    <w:rsid w:val="009A281C"/>
    <w:rsid w:val="009A2855"/>
    <w:rsid w:val="009A2890"/>
    <w:rsid w:val="009A2BBD"/>
    <w:rsid w:val="009A2D1D"/>
    <w:rsid w:val="009A2E07"/>
    <w:rsid w:val="009A2E08"/>
    <w:rsid w:val="009A2F96"/>
    <w:rsid w:val="009A3502"/>
    <w:rsid w:val="009A36B0"/>
    <w:rsid w:val="009A392D"/>
    <w:rsid w:val="009A3A76"/>
    <w:rsid w:val="009A3ABD"/>
    <w:rsid w:val="009A3B8B"/>
    <w:rsid w:val="009A3C31"/>
    <w:rsid w:val="009A3C56"/>
    <w:rsid w:val="009A3D0D"/>
    <w:rsid w:val="009A3DB2"/>
    <w:rsid w:val="009A4040"/>
    <w:rsid w:val="009A41D5"/>
    <w:rsid w:val="009A438C"/>
    <w:rsid w:val="009A44EE"/>
    <w:rsid w:val="009A4531"/>
    <w:rsid w:val="009A4965"/>
    <w:rsid w:val="009A4BB1"/>
    <w:rsid w:val="009A4D52"/>
    <w:rsid w:val="009A4FE2"/>
    <w:rsid w:val="009A5197"/>
    <w:rsid w:val="009A55A6"/>
    <w:rsid w:val="009A577A"/>
    <w:rsid w:val="009A5787"/>
    <w:rsid w:val="009A579F"/>
    <w:rsid w:val="009A57C2"/>
    <w:rsid w:val="009A58E3"/>
    <w:rsid w:val="009A5B14"/>
    <w:rsid w:val="009A5D43"/>
    <w:rsid w:val="009A5E03"/>
    <w:rsid w:val="009A5E1E"/>
    <w:rsid w:val="009A5E27"/>
    <w:rsid w:val="009A6046"/>
    <w:rsid w:val="009A607B"/>
    <w:rsid w:val="009A61C0"/>
    <w:rsid w:val="009A622D"/>
    <w:rsid w:val="009A6285"/>
    <w:rsid w:val="009A6308"/>
    <w:rsid w:val="009A64E5"/>
    <w:rsid w:val="009A650E"/>
    <w:rsid w:val="009A6551"/>
    <w:rsid w:val="009A65AE"/>
    <w:rsid w:val="009A6637"/>
    <w:rsid w:val="009A66C0"/>
    <w:rsid w:val="009A66DB"/>
    <w:rsid w:val="009A68E9"/>
    <w:rsid w:val="009A6BE2"/>
    <w:rsid w:val="009A6CC9"/>
    <w:rsid w:val="009A6D25"/>
    <w:rsid w:val="009A6E79"/>
    <w:rsid w:val="009A7002"/>
    <w:rsid w:val="009A7488"/>
    <w:rsid w:val="009A7510"/>
    <w:rsid w:val="009A75ED"/>
    <w:rsid w:val="009A75FB"/>
    <w:rsid w:val="009A762B"/>
    <w:rsid w:val="009A7837"/>
    <w:rsid w:val="009A7905"/>
    <w:rsid w:val="009A7A66"/>
    <w:rsid w:val="009AF093"/>
    <w:rsid w:val="009B0190"/>
    <w:rsid w:val="009B02AB"/>
    <w:rsid w:val="009B02EE"/>
    <w:rsid w:val="009B0340"/>
    <w:rsid w:val="009B0442"/>
    <w:rsid w:val="009B0446"/>
    <w:rsid w:val="009B054D"/>
    <w:rsid w:val="009B06F5"/>
    <w:rsid w:val="009B078F"/>
    <w:rsid w:val="009B090B"/>
    <w:rsid w:val="009B0B23"/>
    <w:rsid w:val="009B0C0D"/>
    <w:rsid w:val="009B1094"/>
    <w:rsid w:val="009B14EB"/>
    <w:rsid w:val="009B161E"/>
    <w:rsid w:val="009B167E"/>
    <w:rsid w:val="009B1A61"/>
    <w:rsid w:val="009B1AC0"/>
    <w:rsid w:val="009B1D5F"/>
    <w:rsid w:val="009B20C7"/>
    <w:rsid w:val="009B278F"/>
    <w:rsid w:val="009B287A"/>
    <w:rsid w:val="009B2A14"/>
    <w:rsid w:val="009B2D30"/>
    <w:rsid w:val="009B2E39"/>
    <w:rsid w:val="009B2E92"/>
    <w:rsid w:val="009B2F33"/>
    <w:rsid w:val="009B2F77"/>
    <w:rsid w:val="009B303F"/>
    <w:rsid w:val="009B317C"/>
    <w:rsid w:val="009B3359"/>
    <w:rsid w:val="009B395F"/>
    <w:rsid w:val="009B3BEE"/>
    <w:rsid w:val="009B3C3D"/>
    <w:rsid w:val="009B3F03"/>
    <w:rsid w:val="009B3F19"/>
    <w:rsid w:val="009B3FE0"/>
    <w:rsid w:val="009B4370"/>
    <w:rsid w:val="009B43FD"/>
    <w:rsid w:val="009B4734"/>
    <w:rsid w:val="009B47C4"/>
    <w:rsid w:val="009B47F4"/>
    <w:rsid w:val="009B4B4E"/>
    <w:rsid w:val="009B500B"/>
    <w:rsid w:val="009B526F"/>
    <w:rsid w:val="009B52F0"/>
    <w:rsid w:val="009B5489"/>
    <w:rsid w:val="009B5556"/>
    <w:rsid w:val="009B55F0"/>
    <w:rsid w:val="009B56DE"/>
    <w:rsid w:val="009B59A2"/>
    <w:rsid w:val="009B5CB9"/>
    <w:rsid w:val="009B5F11"/>
    <w:rsid w:val="009B5F15"/>
    <w:rsid w:val="009B5FDE"/>
    <w:rsid w:val="009B61C4"/>
    <w:rsid w:val="009B6522"/>
    <w:rsid w:val="009B6543"/>
    <w:rsid w:val="009B67C9"/>
    <w:rsid w:val="009B69A2"/>
    <w:rsid w:val="009B6A51"/>
    <w:rsid w:val="009B6AA3"/>
    <w:rsid w:val="009B6AB9"/>
    <w:rsid w:val="009B6B4E"/>
    <w:rsid w:val="009B6B9E"/>
    <w:rsid w:val="009B6C05"/>
    <w:rsid w:val="009B6C16"/>
    <w:rsid w:val="009B6C73"/>
    <w:rsid w:val="009B6F99"/>
    <w:rsid w:val="009B6FE6"/>
    <w:rsid w:val="009B7167"/>
    <w:rsid w:val="009B734F"/>
    <w:rsid w:val="009B73C0"/>
    <w:rsid w:val="009B7468"/>
    <w:rsid w:val="009B74FC"/>
    <w:rsid w:val="009B7809"/>
    <w:rsid w:val="009B7AE2"/>
    <w:rsid w:val="009B7B92"/>
    <w:rsid w:val="009C0042"/>
    <w:rsid w:val="009C0110"/>
    <w:rsid w:val="009C0287"/>
    <w:rsid w:val="009C037E"/>
    <w:rsid w:val="009C0399"/>
    <w:rsid w:val="009C0561"/>
    <w:rsid w:val="009C05E1"/>
    <w:rsid w:val="009C05F7"/>
    <w:rsid w:val="009C0997"/>
    <w:rsid w:val="009C0A34"/>
    <w:rsid w:val="009C0BBB"/>
    <w:rsid w:val="009C0BBF"/>
    <w:rsid w:val="009C0BED"/>
    <w:rsid w:val="009C0C2A"/>
    <w:rsid w:val="009C0E62"/>
    <w:rsid w:val="009C0F1E"/>
    <w:rsid w:val="009C11A7"/>
    <w:rsid w:val="009C1247"/>
    <w:rsid w:val="009C143F"/>
    <w:rsid w:val="009C1597"/>
    <w:rsid w:val="009C16E4"/>
    <w:rsid w:val="009C1787"/>
    <w:rsid w:val="009C196D"/>
    <w:rsid w:val="009C1BD2"/>
    <w:rsid w:val="009C1CA2"/>
    <w:rsid w:val="009C1E22"/>
    <w:rsid w:val="009C1F7F"/>
    <w:rsid w:val="009C2167"/>
    <w:rsid w:val="009C242F"/>
    <w:rsid w:val="009C2754"/>
    <w:rsid w:val="009C29BB"/>
    <w:rsid w:val="009C2C00"/>
    <w:rsid w:val="009C2CB9"/>
    <w:rsid w:val="009C30E0"/>
    <w:rsid w:val="009C3278"/>
    <w:rsid w:val="009C32A1"/>
    <w:rsid w:val="009C3334"/>
    <w:rsid w:val="009C3640"/>
    <w:rsid w:val="009C366B"/>
    <w:rsid w:val="009C36B0"/>
    <w:rsid w:val="009C3ADB"/>
    <w:rsid w:val="009C3B04"/>
    <w:rsid w:val="009C3B06"/>
    <w:rsid w:val="009C3B20"/>
    <w:rsid w:val="009C3B49"/>
    <w:rsid w:val="009C3C00"/>
    <w:rsid w:val="009C3C28"/>
    <w:rsid w:val="009C3C60"/>
    <w:rsid w:val="009C3DFA"/>
    <w:rsid w:val="009C3E02"/>
    <w:rsid w:val="009C3F2C"/>
    <w:rsid w:val="009C3F37"/>
    <w:rsid w:val="009C4097"/>
    <w:rsid w:val="009C41F4"/>
    <w:rsid w:val="009C44B9"/>
    <w:rsid w:val="009C459C"/>
    <w:rsid w:val="009C46D7"/>
    <w:rsid w:val="009C482F"/>
    <w:rsid w:val="009C4BEB"/>
    <w:rsid w:val="009C4DDE"/>
    <w:rsid w:val="009C4EFB"/>
    <w:rsid w:val="009C4F84"/>
    <w:rsid w:val="009C4FE5"/>
    <w:rsid w:val="009C538D"/>
    <w:rsid w:val="009C54D2"/>
    <w:rsid w:val="009C5764"/>
    <w:rsid w:val="009C5872"/>
    <w:rsid w:val="009C58F5"/>
    <w:rsid w:val="009C5A01"/>
    <w:rsid w:val="009C5B25"/>
    <w:rsid w:val="009C5B5F"/>
    <w:rsid w:val="009C5D1C"/>
    <w:rsid w:val="009C5DD3"/>
    <w:rsid w:val="009C608A"/>
    <w:rsid w:val="009C60E1"/>
    <w:rsid w:val="009C6163"/>
    <w:rsid w:val="009C6284"/>
    <w:rsid w:val="009C63D4"/>
    <w:rsid w:val="009C6678"/>
    <w:rsid w:val="009C667E"/>
    <w:rsid w:val="009C6710"/>
    <w:rsid w:val="009C676E"/>
    <w:rsid w:val="009C6E6A"/>
    <w:rsid w:val="009C714E"/>
    <w:rsid w:val="009C721F"/>
    <w:rsid w:val="009C7369"/>
    <w:rsid w:val="009C73C6"/>
    <w:rsid w:val="009C743C"/>
    <w:rsid w:val="009C74DD"/>
    <w:rsid w:val="009C76D3"/>
    <w:rsid w:val="009C7CDF"/>
    <w:rsid w:val="009C7D5D"/>
    <w:rsid w:val="009C7DA1"/>
    <w:rsid w:val="009C7E15"/>
    <w:rsid w:val="009C7E1C"/>
    <w:rsid w:val="009C7E85"/>
    <w:rsid w:val="009D014A"/>
    <w:rsid w:val="009D017D"/>
    <w:rsid w:val="009D01E8"/>
    <w:rsid w:val="009D02BD"/>
    <w:rsid w:val="009D0589"/>
    <w:rsid w:val="009D0661"/>
    <w:rsid w:val="009D08DC"/>
    <w:rsid w:val="009D08E5"/>
    <w:rsid w:val="009D0AA8"/>
    <w:rsid w:val="009D0B44"/>
    <w:rsid w:val="009D0DF9"/>
    <w:rsid w:val="009D0FFD"/>
    <w:rsid w:val="009D1247"/>
    <w:rsid w:val="009D1301"/>
    <w:rsid w:val="009D14AE"/>
    <w:rsid w:val="009D14E9"/>
    <w:rsid w:val="009D17BF"/>
    <w:rsid w:val="009D1B1D"/>
    <w:rsid w:val="009D215D"/>
    <w:rsid w:val="009D2173"/>
    <w:rsid w:val="009D2310"/>
    <w:rsid w:val="009D23B2"/>
    <w:rsid w:val="009D2458"/>
    <w:rsid w:val="009D281E"/>
    <w:rsid w:val="009D2A2D"/>
    <w:rsid w:val="009D315A"/>
    <w:rsid w:val="009D321C"/>
    <w:rsid w:val="009D34C2"/>
    <w:rsid w:val="009D36FA"/>
    <w:rsid w:val="009D370F"/>
    <w:rsid w:val="009D3B95"/>
    <w:rsid w:val="009D3D08"/>
    <w:rsid w:val="009D3D43"/>
    <w:rsid w:val="009D3D76"/>
    <w:rsid w:val="009D40A0"/>
    <w:rsid w:val="009D41DD"/>
    <w:rsid w:val="009D4248"/>
    <w:rsid w:val="009D42D7"/>
    <w:rsid w:val="009D4372"/>
    <w:rsid w:val="009D4447"/>
    <w:rsid w:val="009D448A"/>
    <w:rsid w:val="009D463F"/>
    <w:rsid w:val="009D4698"/>
    <w:rsid w:val="009D478F"/>
    <w:rsid w:val="009D4B15"/>
    <w:rsid w:val="009D4C7F"/>
    <w:rsid w:val="009D4D2D"/>
    <w:rsid w:val="009D4F00"/>
    <w:rsid w:val="009D5087"/>
    <w:rsid w:val="009D54A1"/>
    <w:rsid w:val="009D57A0"/>
    <w:rsid w:val="009D594D"/>
    <w:rsid w:val="009D5D23"/>
    <w:rsid w:val="009D5E55"/>
    <w:rsid w:val="009D5F50"/>
    <w:rsid w:val="009D63D2"/>
    <w:rsid w:val="009D64BE"/>
    <w:rsid w:val="009D6558"/>
    <w:rsid w:val="009D657C"/>
    <w:rsid w:val="009D6672"/>
    <w:rsid w:val="009D66B1"/>
    <w:rsid w:val="009D673A"/>
    <w:rsid w:val="009D67AA"/>
    <w:rsid w:val="009D67AD"/>
    <w:rsid w:val="009D6809"/>
    <w:rsid w:val="009D681D"/>
    <w:rsid w:val="009D6932"/>
    <w:rsid w:val="009D6A0A"/>
    <w:rsid w:val="009D6C93"/>
    <w:rsid w:val="009D708F"/>
    <w:rsid w:val="009D7128"/>
    <w:rsid w:val="009D727E"/>
    <w:rsid w:val="009D730B"/>
    <w:rsid w:val="009D73E2"/>
    <w:rsid w:val="009D7663"/>
    <w:rsid w:val="009D7883"/>
    <w:rsid w:val="009D7B7B"/>
    <w:rsid w:val="009D7B92"/>
    <w:rsid w:val="009D7BA7"/>
    <w:rsid w:val="009D7BB3"/>
    <w:rsid w:val="009E0037"/>
    <w:rsid w:val="009E03E4"/>
    <w:rsid w:val="009E0814"/>
    <w:rsid w:val="009E096F"/>
    <w:rsid w:val="009E0A4C"/>
    <w:rsid w:val="009E0B35"/>
    <w:rsid w:val="009E0DF9"/>
    <w:rsid w:val="009E0F6F"/>
    <w:rsid w:val="009E1070"/>
    <w:rsid w:val="009E1162"/>
    <w:rsid w:val="009E14F6"/>
    <w:rsid w:val="009E1606"/>
    <w:rsid w:val="009E16F0"/>
    <w:rsid w:val="009E191A"/>
    <w:rsid w:val="009E1AB5"/>
    <w:rsid w:val="009E1B3D"/>
    <w:rsid w:val="009E1B9B"/>
    <w:rsid w:val="009E1E87"/>
    <w:rsid w:val="009E1F36"/>
    <w:rsid w:val="009E2018"/>
    <w:rsid w:val="009E2400"/>
    <w:rsid w:val="009E26AC"/>
    <w:rsid w:val="009E271C"/>
    <w:rsid w:val="009E2738"/>
    <w:rsid w:val="009E274A"/>
    <w:rsid w:val="009E2813"/>
    <w:rsid w:val="009E298C"/>
    <w:rsid w:val="009E29E6"/>
    <w:rsid w:val="009E2E70"/>
    <w:rsid w:val="009E2EC1"/>
    <w:rsid w:val="009E3196"/>
    <w:rsid w:val="009E31A1"/>
    <w:rsid w:val="009E338B"/>
    <w:rsid w:val="009E349D"/>
    <w:rsid w:val="009E368A"/>
    <w:rsid w:val="009E36A9"/>
    <w:rsid w:val="009E3737"/>
    <w:rsid w:val="009E380C"/>
    <w:rsid w:val="009E38D4"/>
    <w:rsid w:val="009E3B0F"/>
    <w:rsid w:val="009E3B29"/>
    <w:rsid w:val="009E3E72"/>
    <w:rsid w:val="009E404C"/>
    <w:rsid w:val="009E40FB"/>
    <w:rsid w:val="009E4233"/>
    <w:rsid w:val="009E45B4"/>
    <w:rsid w:val="009E46F0"/>
    <w:rsid w:val="009E471D"/>
    <w:rsid w:val="009E4756"/>
    <w:rsid w:val="009E4B23"/>
    <w:rsid w:val="009E4BF3"/>
    <w:rsid w:val="009E4BF5"/>
    <w:rsid w:val="009E4C47"/>
    <w:rsid w:val="009E4E5C"/>
    <w:rsid w:val="009E5172"/>
    <w:rsid w:val="009E52DA"/>
    <w:rsid w:val="009E5894"/>
    <w:rsid w:val="009E5A3C"/>
    <w:rsid w:val="009E5C47"/>
    <w:rsid w:val="009E61C6"/>
    <w:rsid w:val="009E6332"/>
    <w:rsid w:val="009E6453"/>
    <w:rsid w:val="009E6562"/>
    <w:rsid w:val="009E6798"/>
    <w:rsid w:val="009E6910"/>
    <w:rsid w:val="009E69FA"/>
    <w:rsid w:val="009E6A3E"/>
    <w:rsid w:val="009E6AFD"/>
    <w:rsid w:val="009E6CEE"/>
    <w:rsid w:val="009E6DB7"/>
    <w:rsid w:val="009E6E5C"/>
    <w:rsid w:val="009E6F46"/>
    <w:rsid w:val="009E708D"/>
    <w:rsid w:val="009E717B"/>
    <w:rsid w:val="009E7267"/>
    <w:rsid w:val="009E728A"/>
    <w:rsid w:val="009E72BD"/>
    <w:rsid w:val="009E72EA"/>
    <w:rsid w:val="009E7436"/>
    <w:rsid w:val="009E76AB"/>
    <w:rsid w:val="009E77B6"/>
    <w:rsid w:val="009E7D14"/>
    <w:rsid w:val="009E7D24"/>
    <w:rsid w:val="009E7D9C"/>
    <w:rsid w:val="009E7DFD"/>
    <w:rsid w:val="009E7E40"/>
    <w:rsid w:val="009F01DB"/>
    <w:rsid w:val="009F0368"/>
    <w:rsid w:val="009F04DC"/>
    <w:rsid w:val="009F0737"/>
    <w:rsid w:val="009F08C9"/>
    <w:rsid w:val="009F0AFA"/>
    <w:rsid w:val="009F0CFD"/>
    <w:rsid w:val="009F118C"/>
    <w:rsid w:val="009F125B"/>
    <w:rsid w:val="009F12E6"/>
    <w:rsid w:val="009F12FB"/>
    <w:rsid w:val="009F172F"/>
    <w:rsid w:val="009F1778"/>
    <w:rsid w:val="009F17A9"/>
    <w:rsid w:val="009F17BA"/>
    <w:rsid w:val="009F1828"/>
    <w:rsid w:val="009F1841"/>
    <w:rsid w:val="009F18C9"/>
    <w:rsid w:val="009F196B"/>
    <w:rsid w:val="009F1BCC"/>
    <w:rsid w:val="009F1C7C"/>
    <w:rsid w:val="009F1EFD"/>
    <w:rsid w:val="009F1F30"/>
    <w:rsid w:val="009F2135"/>
    <w:rsid w:val="009F21C6"/>
    <w:rsid w:val="009F2289"/>
    <w:rsid w:val="009F2305"/>
    <w:rsid w:val="009F24A6"/>
    <w:rsid w:val="009F265B"/>
    <w:rsid w:val="009F2758"/>
    <w:rsid w:val="009F2765"/>
    <w:rsid w:val="009F29DC"/>
    <w:rsid w:val="009F2A3E"/>
    <w:rsid w:val="009F2DA1"/>
    <w:rsid w:val="009F2EB6"/>
    <w:rsid w:val="009F2F20"/>
    <w:rsid w:val="009F2FE4"/>
    <w:rsid w:val="009F301D"/>
    <w:rsid w:val="009F31F9"/>
    <w:rsid w:val="009F34FC"/>
    <w:rsid w:val="009F351F"/>
    <w:rsid w:val="009F3795"/>
    <w:rsid w:val="009F37C9"/>
    <w:rsid w:val="009F385D"/>
    <w:rsid w:val="009F3AB7"/>
    <w:rsid w:val="009F3EBE"/>
    <w:rsid w:val="009F3FBE"/>
    <w:rsid w:val="009F42BA"/>
    <w:rsid w:val="009F43AF"/>
    <w:rsid w:val="009F4413"/>
    <w:rsid w:val="009F4C50"/>
    <w:rsid w:val="009F4C55"/>
    <w:rsid w:val="009F4CC5"/>
    <w:rsid w:val="009F4D6B"/>
    <w:rsid w:val="009F4EA8"/>
    <w:rsid w:val="009F4EDE"/>
    <w:rsid w:val="009F4FB8"/>
    <w:rsid w:val="009F5071"/>
    <w:rsid w:val="009F50C7"/>
    <w:rsid w:val="009F5216"/>
    <w:rsid w:val="009F527F"/>
    <w:rsid w:val="009F53EB"/>
    <w:rsid w:val="009F5435"/>
    <w:rsid w:val="009F55E3"/>
    <w:rsid w:val="009F55EA"/>
    <w:rsid w:val="009F562E"/>
    <w:rsid w:val="009F5740"/>
    <w:rsid w:val="009F5849"/>
    <w:rsid w:val="009F58BE"/>
    <w:rsid w:val="009F59AC"/>
    <w:rsid w:val="009F5CCC"/>
    <w:rsid w:val="009F5D8D"/>
    <w:rsid w:val="009F5DA6"/>
    <w:rsid w:val="009F5E43"/>
    <w:rsid w:val="009F5ED4"/>
    <w:rsid w:val="009F5ED7"/>
    <w:rsid w:val="009F5F48"/>
    <w:rsid w:val="009F5F87"/>
    <w:rsid w:val="009F5FD9"/>
    <w:rsid w:val="009F640D"/>
    <w:rsid w:val="009F6578"/>
    <w:rsid w:val="009F659B"/>
    <w:rsid w:val="009F66A5"/>
    <w:rsid w:val="009F683E"/>
    <w:rsid w:val="009F6A01"/>
    <w:rsid w:val="009F6B0B"/>
    <w:rsid w:val="009F6C65"/>
    <w:rsid w:val="009F6E9E"/>
    <w:rsid w:val="009F6F45"/>
    <w:rsid w:val="009F6F60"/>
    <w:rsid w:val="009F715E"/>
    <w:rsid w:val="009F734F"/>
    <w:rsid w:val="009F74DB"/>
    <w:rsid w:val="009F7634"/>
    <w:rsid w:val="009F76C9"/>
    <w:rsid w:val="009F777A"/>
    <w:rsid w:val="009F7D32"/>
    <w:rsid w:val="009F7D90"/>
    <w:rsid w:val="00A0010F"/>
    <w:rsid w:val="00A0017D"/>
    <w:rsid w:val="00A00233"/>
    <w:rsid w:val="00A003BF"/>
    <w:rsid w:val="00A003D3"/>
    <w:rsid w:val="00A00897"/>
    <w:rsid w:val="00A00922"/>
    <w:rsid w:val="00A00929"/>
    <w:rsid w:val="00A00A6F"/>
    <w:rsid w:val="00A00A74"/>
    <w:rsid w:val="00A00AD4"/>
    <w:rsid w:val="00A00AEE"/>
    <w:rsid w:val="00A00C17"/>
    <w:rsid w:val="00A00F4E"/>
    <w:rsid w:val="00A00FF9"/>
    <w:rsid w:val="00A0116D"/>
    <w:rsid w:val="00A0137A"/>
    <w:rsid w:val="00A0138C"/>
    <w:rsid w:val="00A01461"/>
    <w:rsid w:val="00A01672"/>
    <w:rsid w:val="00A017D5"/>
    <w:rsid w:val="00A018F4"/>
    <w:rsid w:val="00A019C4"/>
    <w:rsid w:val="00A01E28"/>
    <w:rsid w:val="00A01E70"/>
    <w:rsid w:val="00A01F31"/>
    <w:rsid w:val="00A01F36"/>
    <w:rsid w:val="00A02075"/>
    <w:rsid w:val="00A02199"/>
    <w:rsid w:val="00A022A1"/>
    <w:rsid w:val="00A022C8"/>
    <w:rsid w:val="00A02410"/>
    <w:rsid w:val="00A02555"/>
    <w:rsid w:val="00A025BE"/>
    <w:rsid w:val="00A02617"/>
    <w:rsid w:val="00A02643"/>
    <w:rsid w:val="00A0267F"/>
    <w:rsid w:val="00A02811"/>
    <w:rsid w:val="00A02A7A"/>
    <w:rsid w:val="00A02F33"/>
    <w:rsid w:val="00A0301B"/>
    <w:rsid w:val="00A0329E"/>
    <w:rsid w:val="00A0369B"/>
    <w:rsid w:val="00A039BA"/>
    <w:rsid w:val="00A039FB"/>
    <w:rsid w:val="00A03AFC"/>
    <w:rsid w:val="00A03B10"/>
    <w:rsid w:val="00A03D75"/>
    <w:rsid w:val="00A04030"/>
    <w:rsid w:val="00A04128"/>
    <w:rsid w:val="00A04218"/>
    <w:rsid w:val="00A043EE"/>
    <w:rsid w:val="00A04477"/>
    <w:rsid w:val="00A0483F"/>
    <w:rsid w:val="00A049F4"/>
    <w:rsid w:val="00A04D40"/>
    <w:rsid w:val="00A05095"/>
    <w:rsid w:val="00A0514B"/>
    <w:rsid w:val="00A05339"/>
    <w:rsid w:val="00A05459"/>
    <w:rsid w:val="00A05511"/>
    <w:rsid w:val="00A0557E"/>
    <w:rsid w:val="00A05636"/>
    <w:rsid w:val="00A058CD"/>
    <w:rsid w:val="00A05C41"/>
    <w:rsid w:val="00A05D67"/>
    <w:rsid w:val="00A05DBA"/>
    <w:rsid w:val="00A05EB1"/>
    <w:rsid w:val="00A05F97"/>
    <w:rsid w:val="00A0626E"/>
    <w:rsid w:val="00A06318"/>
    <w:rsid w:val="00A064E0"/>
    <w:rsid w:val="00A06753"/>
    <w:rsid w:val="00A0678F"/>
    <w:rsid w:val="00A0683A"/>
    <w:rsid w:val="00A068EB"/>
    <w:rsid w:val="00A06A5A"/>
    <w:rsid w:val="00A06BB3"/>
    <w:rsid w:val="00A06DD5"/>
    <w:rsid w:val="00A07120"/>
    <w:rsid w:val="00A071D8"/>
    <w:rsid w:val="00A07277"/>
    <w:rsid w:val="00A0748A"/>
    <w:rsid w:val="00A07691"/>
    <w:rsid w:val="00A07721"/>
    <w:rsid w:val="00A07A99"/>
    <w:rsid w:val="00A07B86"/>
    <w:rsid w:val="00A07E27"/>
    <w:rsid w:val="00A07E52"/>
    <w:rsid w:val="00A07F9C"/>
    <w:rsid w:val="00A0B839"/>
    <w:rsid w:val="00A10172"/>
    <w:rsid w:val="00A10459"/>
    <w:rsid w:val="00A1047B"/>
    <w:rsid w:val="00A10524"/>
    <w:rsid w:val="00A10652"/>
    <w:rsid w:val="00A10671"/>
    <w:rsid w:val="00A109E7"/>
    <w:rsid w:val="00A10A2B"/>
    <w:rsid w:val="00A10F34"/>
    <w:rsid w:val="00A10F3B"/>
    <w:rsid w:val="00A1101D"/>
    <w:rsid w:val="00A111DF"/>
    <w:rsid w:val="00A1139B"/>
    <w:rsid w:val="00A1164E"/>
    <w:rsid w:val="00A1171E"/>
    <w:rsid w:val="00A119D4"/>
    <w:rsid w:val="00A11A9E"/>
    <w:rsid w:val="00A11BAC"/>
    <w:rsid w:val="00A11E5B"/>
    <w:rsid w:val="00A11F8F"/>
    <w:rsid w:val="00A11FE0"/>
    <w:rsid w:val="00A120E7"/>
    <w:rsid w:val="00A12173"/>
    <w:rsid w:val="00A12180"/>
    <w:rsid w:val="00A1221C"/>
    <w:rsid w:val="00A12366"/>
    <w:rsid w:val="00A12388"/>
    <w:rsid w:val="00A12581"/>
    <w:rsid w:val="00A1285E"/>
    <w:rsid w:val="00A12A5A"/>
    <w:rsid w:val="00A12BFE"/>
    <w:rsid w:val="00A12F8E"/>
    <w:rsid w:val="00A13130"/>
    <w:rsid w:val="00A1316C"/>
    <w:rsid w:val="00A13267"/>
    <w:rsid w:val="00A13378"/>
    <w:rsid w:val="00A133BA"/>
    <w:rsid w:val="00A133C4"/>
    <w:rsid w:val="00A13531"/>
    <w:rsid w:val="00A1355B"/>
    <w:rsid w:val="00A13778"/>
    <w:rsid w:val="00A139E9"/>
    <w:rsid w:val="00A13A06"/>
    <w:rsid w:val="00A13B45"/>
    <w:rsid w:val="00A13F54"/>
    <w:rsid w:val="00A14133"/>
    <w:rsid w:val="00A141A6"/>
    <w:rsid w:val="00A1420D"/>
    <w:rsid w:val="00A1436B"/>
    <w:rsid w:val="00A14474"/>
    <w:rsid w:val="00A144EB"/>
    <w:rsid w:val="00A1468C"/>
    <w:rsid w:val="00A146B9"/>
    <w:rsid w:val="00A14775"/>
    <w:rsid w:val="00A14778"/>
    <w:rsid w:val="00A149CA"/>
    <w:rsid w:val="00A149CD"/>
    <w:rsid w:val="00A14B89"/>
    <w:rsid w:val="00A14CDE"/>
    <w:rsid w:val="00A15118"/>
    <w:rsid w:val="00A15275"/>
    <w:rsid w:val="00A15354"/>
    <w:rsid w:val="00A1561F"/>
    <w:rsid w:val="00A1574A"/>
    <w:rsid w:val="00A157C5"/>
    <w:rsid w:val="00A157F5"/>
    <w:rsid w:val="00A1584A"/>
    <w:rsid w:val="00A15995"/>
    <w:rsid w:val="00A15C24"/>
    <w:rsid w:val="00A15E8C"/>
    <w:rsid w:val="00A15F4A"/>
    <w:rsid w:val="00A15F6C"/>
    <w:rsid w:val="00A15FF8"/>
    <w:rsid w:val="00A16281"/>
    <w:rsid w:val="00A16379"/>
    <w:rsid w:val="00A16620"/>
    <w:rsid w:val="00A16837"/>
    <w:rsid w:val="00A16986"/>
    <w:rsid w:val="00A16D0F"/>
    <w:rsid w:val="00A16DE2"/>
    <w:rsid w:val="00A16F1A"/>
    <w:rsid w:val="00A1710E"/>
    <w:rsid w:val="00A1715D"/>
    <w:rsid w:val="00A172CF"/>
    <w:rsid w:val="00A176E3"/>
    <w:rsid w:val="00A177D4"/>
    <w:rsid w:val="00A17A38"/>
    <w:rsid w:val="00A17D59"/>
    <w:rsid w:val="00A17DA8"/>
    <w:rsid w:val="00A17E52"/>
    <w:rsid w:val="00A2049C"/>
    <w:rsid w:val="00A2050E"/>
    <w:rsid w:val="00A2058B"/>
    <w:rsid w:val="00A207CE"/>
    <w:rsid w:val="00A208CA"/>
    <w:rsid w:val="00A20A0D"/>
    <w:rsid w:val="00A20C3B"/>
    <w:rsid w:val="00A20D23"/>
    <w:rsid w:val="00A20E52"/>
    <w:rsid w:val="00A20EE2"/>
    <w:rsid w:val="00A21008"/>
    <w:rsid w:val="00A211EE"/>
    <w:rsid w:val="00A214DB"/>
    <w:rsid w:val="00A2151F"/>
    <w:rsid w:val="00A21526"/>
    <w:rsid w:val="00A216EE"/>
    <w:rsid w:val="00A21868"/>
    <w:rsid w:val="00A2194D"/>
    <w:rsid w:val="00A21BD1"/>
    <w:rsid w:val="00A21C8E"/>
    <w:rsid w:val="00A220C8"/>
    <w:rsid w:val="00A22582"/>
    <w:rsid w:val="00A225BC"/>
    <w:rsid w:val="00A226B0"/>
    <w:rsid w:val="00A228BC"/>
    <w:rsid w:val="00A22BC4"/>
    <w:rsid w:val="00A22C92"/>
    <w:rsid w:val="00A22C97"/>
    <w:rsid w:val="00A22D1F"/>
    <w:rsid w:val="00A22D71"/>
    <w:rsid w:val="00A22E3C"/>
    <w:rsid w:val="00A22F21"/>
    <w:rsid w:val="00A22FEF"/>
    <w:rsid w:val="00A230C3"/>
    <w:rsid w:val="00A230E5"/>
    <w:rsid w:val="00A23279"/>
    <w:rsid w:val="00A2355A"/>
    <w:rsid w:val="00A2366B"/>
    <w:rsid w:val="00A236E1"/>
    <w:rsid w:val="00A239AB"/>
    <w:rsid w:val="00A23F00"/>
    <w:rsid w:val="00A23F86"/>
    <w:rsid w:val="00A24286"/>
    <w:rsid w:val="00A24342"/>
    <w:rsid w:val="00A2454D"/>
    <w:rsid w:val="00A24748"/>
    <w:rsid w:val="00A2478D"/>
    <w:rsid w:val="00A247A7"/>
    <w:rsid w:val="00A248E0"/>
    <w:rsid w:val="00A24A0F"/>
    <w:rsid w:val="00A251F5"/>
    <w:rsid w:val="00A25298"/>
    <w:rsid w:val="00A252E7"/>
    <w:rsid w:val="00A25349"/>
    <w:rsid w:val="00A25380"/>
    <w:rsid w:val="00A25393"/>
    <w:rsid w:val="00A253E0"/>
    <w:rsid w:val="00A253EE"/>
    <w:rsid w:val="00A255A6"/>
    <w:rsid w:val="00A256CD"/>
    <w:rsid w:val="00A257A9"/>
    <w:rsid w:val="00A25A6D"/>
    <w:rsid w:val="00A25BED"/>
    <w:rsid w:val="00A25E0C"/>
    <w:rsid w:val="00A25EB3"/>
    <w:rsid w:val="00A25F28"/>
    <w:rsid w:val="00A25F29"/>
    <w:rsid w:val="00A262E1"/>
    <w:rsid w:val="00A26324"/>
    <w:rsid w:val="00A263C5"/>
    <w:rsid w:val="00A26E70"/>
    <w:rsid w:val="00A26E99"/>
    <w:rsid w:val="00A271A9"/>
    <w:rsid w:val="00A271DC"/>
    <w:rsid w:val="00A27304"/>
    <w:rsid w:val="00A27395"/>
    <w:rsid w:val="00A2749A"/>
    <w:rsid w:val="00A274C0"/>
    <w:rsid w:val="00A276A5"/>
    <w:rsid w:val="00A2792D"/>
    <w:rsid w:val="00A279A2"/>
    <w:rsid w:val="00A27A3F"/>
    <w:rsid w:val="00A27CF9"/>
    <w:rsid w:val="00A27D59"/>
    <w:rsid w:val="00A27E4A"/>
    <w:rsid w:val="00A295BC"/>
    <w:rsid w:val="00A302E4"/>
    <w:rsid w:val="00A30361"/>
    <w:rsid w:val="00A30383"/>
    <w:rsid w:val="00A30578"/>
    <w:rsid w:val="00A30621"/>
    <w:rsid w:val="00A306E3"/>
    <w:rsid w:val="00A307FC"/>
    <w:rsid w:val="00A3091D"/>
    <w:rsid w:val="00A30B0E"/>
    <w:rsid w:val="00A30B22"/>
    <w:rsid w:val="00A30DF4"/>
    <w:rsid w:val="00A30F1E"/>
    <w:rsid w:val="00A30F32"/>
    <w:rsid w:val="00A30F8E"/>
    <w:rsid w:val="00A31011"/>
    <w:rsid w:val="00A3107A"/>
    <w:rsid w:val="00A31096"/>
    <w:rsid w:val="00A311E7"/>
    <w:rsid w:val="00A31380"/>
    <w:rsid w:val="00A31391"/>
    <w:rsid w:val="00A313F6"/>
    <w:rsid w:val="00A3146F"/>
    <w:rsid w:val="00A314AE"/>
    <w:rsid w:val="00A3151A"/>
    <w:rsid w:val="00A31591"/>
    <w:rsid w:val="00A316A3"/>
    <w:rsid w:val="00A31799"/>
    <w:rsid w:val="00A3182C"/>
    <w:rsid w:val="00A318CC"/>
    <w:rsid w:val="00A31AEF"/>
    <w:rsid w:val="00A31ED9"/>
    <w:rsid w:val="00A32001"/>
    <w:rsid w:val="00A32150"/>
    <w:rsid w:val="00A3218C"/>
    <w:rsid w:val="00A321B8"/>
    <w:rsid w:val="00A3232C"/>
    <w:rsid w:val="00A3242D"/>
    <w:rsid w:val="00A32925"/>
    <w:rsid w:val="00A32931"/>
    <w:rsid w:val="00A32A4F"/>
    <w:rsid w:val="00A32AFE"/>
    <w:rsid w:val="00A32CC7"/>
    <w:rsid w:val="00A32DEC"/>
    <w:rsid w:val="00A3301A"/>
    <w:rsid w:val="00A33042"/>
    <w:rsid w:val="00A330AA"/>
    <w:rsid w:val="00A330E2"/>
    <w:rsid w:val="00A330ED"/>
    <w:rsid w:val="00A3314A"/>
    <w:rsid w:val="00A33580"/>
    <w:rsid w:val="00A336A6"/>
    <w:rsid w:val="00A33AF4"/>
    <w:rsid w:val="00A33C05"/>
    <w:rsid w:val="00A33D10"/>
    <w:rsid w:val="00A34154"/>
    <w:rsid w:val="00A3425A"/>
    <w:rsid w:val="00A342B6"/>
    <w:rsid w:val="00A34757"/>
    <w:rsid w:val="00A348F0"/>
    <w:rsid w:val="00A34D58"/>
    <w:rsid w:val="00A34E2D"/>
    <w:rsid w:val="00A34F3E"/>
    <w:rsid w:val="00A34F8F"/>
    <w:rsid w:val="00A34FB8"/>
    <w:rsid w:val="00A355F3"/>
    <w:rsid w:val="00A35679"/>
    <w:rsid w:val="00A358DA"/>
    <w:rsid w:val="00A3593B"/>
    <w:rsid w:val="00A35D2D"/>
    <w:rsid w:val="00A35D90"/>
    <w:rsid w:val="00A35E2F"/>
    <w:rsid w:val="00A35F32"/>
    <w:rsid w:val="00A35F60"/>
    <w:rsid w:val="00A362C6"/>
    <w:rsid w:val="00A36330"/>
    <w:rsid w:val="00A3638F"/>
    <w:rsid w:val="00A36427"/>
    <w:rsid w:val="00A3653E"/>
    <w:rsid w:val="00A36650"/>
    <w:rsid w:val="00A36746"/>
    <w:rsid w:val="00A3676C"/>
    <w:rsid w:val="00A367A5"/>
    <w:rsid w:val="00A36A7D"/>
    <w:rsid w:val="00A36F74"/>
    <w:rsid w:val="00A370DC"/>
    <w:rsid w:val="00A3719B"/>
    <w:rsid w:val="00A3722F"/>
    <w:rsid w:val="00A372BF"/>
    <w:rsid w:val="00A3739A"/>
    <w:rsid w:val="00A37580"/>
    <w:rsid w:val="00A3758D"/>
    <w:rsid w:val="00A375D3"/>
    <w:rsid w:val="00A3789C"/>
    <w:rsid w:val="00A378F1"/>
    <w:rsid w:val="00A37A06"/>
    <w:rsid w:val="00A37EBF"/>
    <w:rsid w:val="00A37FD7"/>
    <w:rsid w:val="00A401BA"/>
    <w:rsid w:val="00A402C6"/>
    <w:rsid w:val="00A4062F"/>
    <w:rsid w:val="00A40821"/>
    <w:rsid w:val="00A40869"/>
    <w:rsid w:val="00A40890"/>
    <w:rsid w:val="00A40981"/>
    <w:rsid w:val="00A4099D"/>
    <w:rsid w:val="00A40AF2"/>
    <w:rsid w:val="00A40CD5"/>
    <w:rsid w:val="00A40E52"/>
    <w:rsid w:val="00A40E55"/>
    <w:rsid w:val="00A40E78"/>
    <w:rsid w:val="00A40F18"/>
    <w:rsid w:val="00A40F40"/>
    <w:rsid w:val="00A41188"/>
    <w:rsid w:val="00A412AF"/>
    <w:rsid w:val="00A414C5"/>
    <w:rsid w:val="00A414DB"/>
    <w:rsid w:val="00A41665"/>
    <w:rsid w:val="00A4166B"/>
    <w:rsid w:val="00A4173E"/>
    <w:rsid w:val="00A417E1"/>
    <w:rsid w:val="00A4195D"/>
    <w:rsid w:val="00A41C18"/>
    <w:rsid w:val="00A41CBE"/>
    <w:rsid w:val="00A421CA"/>
    <w:rsid w:val="00A42344"/>
    <w:rsid w:val="00A423E8"/>
    <w:rsid w:val="00A426A2"/>
    <w:rsid w:val="00A426D0"/>
    <w:rsid w:val="00A4274D"/>
    <w:rsid w:val="00A42830"/>
    <w:rsid w:val="00A4298E"/>
    <w:rsid w:val="00A429D8"/>
    <w:rsid w:val="00A42E72"/>
    <w:rsid w:val="00A42EA3"/>
    <w:rsid w:val="00A42EC2"/>
    <w:rsid w:val="00A42F23"/>
    <w:rsid w:val="00A430FB"/>
    <w:rsid w:val="00A431AF"/>
    <w:rsid w:val="00A4332A"/>
    <w:rsid w:val="00A4336C"/>
    <w:rsid w:val="00A433DB"/>
    <w:rsid w:val="00A43447"/>
    <w:rsid w:val="00A4374A"/>
    <w:rsid w:val="00A4375E"/>
    <w:rsid w:val="00A43951"/>
    <w:rsid w:val="00A43BBB"/>
    <w:rsid w:val="00A43C81"/>
    <w:rsid w:val="00A43D1A"/>
    <w:rsid w:val="00A43D66"/>
    <w:rsid w:val="00A4420B"/>
    <w:rsid w:val="00A447DA"/>
    <w:rsid w:val="00A4495F"/>
    <w:rsid w:val="00A44C64"/>
    <w:rsid w:val="00A44D1B"/>
    <w:rsid w:val="00A450FF"/>
    <w:rsid w:val="00A4510B"/>
    <w:rsid w:val="00A452D7"/>
    <w:rsid w:val="00A453F3"/>
    <w:rsid w:val="00A4568C"/>
    <w:rsid w:val="00A45A27"/>
    <w:rsid w:val="00A45BED"/>
    <w:rsid w:val="00A4609A"/>
    <w:rsid w:val="00A4617D"/>
    <w:rsid w:val="00A46238"/>
    <w:rsid w:val="00A4629E"/>
    <w:rsid w:val="00A46409"/>
    <w:rsid w:val="00A4664A"/>
    <w:rsid w:val="00A466CA"/>
    <w:rsid w:val="00A467D1"/>
    <w:rsid w:val="00A46961"/>
    <w:rsid w:val="00A46A35"/>
    <w:rsid w:val="00A46BA3"/>
    <w:rsid w:val="00A46D19"/>
    <w:rsid w:val="00A46ECB"/>
    <w:rsid w:val="00A46FD9"/>
    <w:rsid w:val="00A4726A"/>
    <w:rsid w:val="00A4728C"/>
    <w:rsid w:val="00A47567"/>
    <w:rsid w:val="00A4756C"/>
    <w:rsid w:val="00A47573"/>
    <w:rsid w:val="00A4759A"/>
    <w:rsid w:val="00A4772F"/>
    <w:rsid w:val="00A47D5E"/>
    <w:rsid w:val="00A47E8A"/>
    <w:rsid w:val="00A50049"/>
    <w:rsid w:val="00A500E7"/>
    <w:rsid w:val="00A5024D"/>
    <w:rsid w:val="00A50280"/>
    <w:rsid w:val="00A50411"/>
    <w:rsid w:val="00A5064B"/>
    <w:rsid w:val="00A5075C"/>
    <w:rsid w:val="00A507CF"/>
    <w:rsid w:val="00A50BD6"/>
    <w:rsid w:val="00A50C9D"/>
    <w:rsid w:val="00A50E83"/>
    <w:rsid w:val="00A51021"/>
    <w:rsid w:val="00A510AD"/>
    <w:rsid w:val="00A513B7"/>
    <w:rsid w:val="00A5151A"/>
    <w:rsid w:val="00A517F8"/>
    <w:rsid w:val="00A51831"/>
    <w:rsid w:val="00A518AA"/>
    <w:rsid w:val="00A51953"/>
    <w:rsid w:val="00A51CE3"/>
    <w:rsid w:val="00A51DB1"/>
    <w:rsid w:val="00A51E91"/>
    <w:rsid w:val="00A52137"/>
    <w:rsid w:val="00A521DA"/>
    <w:rsid w:val="00A522A1"/>
    <w:rsid w:val="00A5272C"/>
    <w:rsid w:val="00A52778"/>
    <w:rsid w:val="00A52836"/>
    <w:rsid w:val="00A5292F"/>
    <w:rsid w:val="00A52A0B"/>
    <w:rsid w:val="00A52EE0"/>
    <w:rsid w:val="00A530D1"/>
    <w:rsid w:val="00A5336E"/>
    <w:rsid w:val="00A5350D"/>
    <w:rsid w:val="00A5373E"/>
    <w:rsid w:val="00A5385A"/>
    <w:rsid w:val="00A53CC6"/>
    <w:rsid w:val="00A53D13"/>
    <w:rsid w:val="00A53E77"/>
    <w:rsid w:val="00A541AC"/>
    <w:rsid w:val="00A543B6"/>
    <w:rsid w:val="00A543FC"/>
    <w:rsid w:val="00A54487"/>
    <w:rsid w:val="00A544ED"/>
    <w:rsid w:val="00A54579"/>
    <w:rsid w:val="00A54689"/>
    <w:rsid w:val="00A54A1B"/>
    <w:rsid w:val="00A54A75"/>
    <w:rsid w:val="00A54D5C"/>
    <w:rsid w:val="00A550D7"/>
    <w:rsid w:val="00A550DD"/>
    <w:rsid w:val="00A55126"/>
    <w:rsid w:val="00A551AC"/>
    <w:rsid w:val="00A553E3"/>
    <w:rsid w:val="00A555B3"/>
    <w:rsid w:val="00A55628"/>
    <w:rsid w:val="00A55767"/>
    <w:rsid w:val="00A5582C"/>
    <w:rsid w:val="00A55879"/>
    <w:rsid w:val="00A55B10"/>
    <w:rsid w:val="00A55D0A"/>
    <w:rsid w:val="00A55E1B"/>
    <w:rsid w:val="00A55E70"/>
    <w:rsid w:val="00A5604E"/>
    <w:rsid w:val="00A561B7"/>
    <w:rsid w:val="00A563A9"/>
    <w:rsid w:val="00A563B2"/>
    <w:rsid w:val="00A56481"/>
    <w:rsid w:val="00A564D6"/>
    <w:rsid w:val="00A5660E"/>
    <w:rsid w:val="00A56634"/>
    <w:rsid w:val="00A5677F"/>
    <w:rsid w:val="00A567F1"/>
    <w:rsid w:val="00A568AD"/>
    <w:rsid w:val="00A56C75"/>
    <w:rsid w:val="00A56D21"/>
    <w:rsid w:val="00A56D28"/>
    <w:rsid w:val="00A56E32"/>
    <w:rsid w:val="00A56E95"/>
    <w:rsid w:val="00A56F6A"/>
    <w:rsid w:val="00A56F8A"/>
    <w:rsid w:val="00A57247"/>
    <w:rsid w:val="00A572A2"/>
    <w:rsid w:val="00A573DB"/>
    <w:rsid w:val="00A57588"/>
    <w:rsid w:val="00A57757"/>
    <w:rsid w:val="00A5784F"/>
    <w:rsid w:val="00A5787C"/>
    <w:rsid w:val="00A57925"/>
    <w:rsid w:val="00A579FE"/>
    <w:rsid w:val="00A57A4B"/>
    <w:rsid w:val="00A57ACD"/>
    <w:rsid w:val="00A57AE8"/>
    <w:rsid w:val="00A57B4A"/>
    <w:rsid w:val="00A57CBA"/>
    <w:rsid w:val="00A57FCA"/>
    <w:rsid w:val="00A6019A"/>
    <w:rsid w:val="00A601DF"/>
    <w:rsid w:val="00A603A5"/>
    <w:rsid w:val="00A6082D"/>
    <w:rsid w:val="00A6084E"/>
    <w:rsid w:val="00A6084F"/>
    <w:rsid w:val="00A60963"/>
    <w:rsid w:val="00A60A14"/>
    <w:rsid w:val="00A60D0B"/>
    <w:rsid w:val="00A60D36"/>
    <w:rsid w:val="00A60E30"/>
    <w:rsid w:val="00A60EBA"/>
    <w:rsid w:val="00A60EDE"/>
    <w:rsid w:val="00A61017"/>
    <w:rsid w:val="00A610B9"/>
    <w:rsid w:val="00A6125A"/>
    <w:rsid w:val="00A615AB"/>
    <w:rsid w:val="00A61971"/>
    <w:rsid w:val="00A61A50"/>
    <w:rsid w:val="00A61A97"/>
    <w:rsid w:val="00A61BC2"/>
    <w:rsid w:val="00A61E7D"/>
    <w:rsid w:val="00A61EDE"/>
    <w:rsid w:val="00A61F42"/>
    <w:rsid w:val="00A61FAB"/>
    <w:rsid w:val="00A624A6"/>
    <w:rsid w:val="00A625AD"/>
    <w:rsid w:val="00A625D8"/>
    <w:rsid w:val="00A628B7"/>
    <w:rsid w:val="00A62C36"/>
    <w:rsid w:val="00A62C5B"/>
    <w:rsid w:val="00A62DC5"/>
    <w:rsid w:val="00A63129"/>
    <w:rsid w:val="00A632D5"/>
    <w:rsid w:val="00A634A7"/>
    <w:rsid w:val="00A634FF"/>
    <w:rsid w:val="00A63741"/>
    <w:rsid w:val="00A6386D"/>
    <w:rsid w:val="00A638D5"/>
    <w:rsid w:val="00A63D94"/>
    <w:rsid w:val="00A63E12"/>
    <w:rsid w:val="00A64338"/>
    <w:rsid w:val="00A645DF"/>
    <w:rsid w:val="00A645FD"/>
    <w:rsid w:val="00A646B3"/>
    <w:rsid w:val="00A647F5"/>
    <w:rsid w:val="00A6487B"/>
    <w:rsid w:val="00A649D2"/>
    <w:rsid w:val="00A649DB"/>
    <w:rsid w:val="00A649F5"/>
    <w:rsid w:val="00A649F9"/>
    <w:rsid w:val="00A64CBA"/>
    <w:rsid w:val="00A64D2D"/>
    <w:rsid w:val="00A64DE8"/>
    <w:rsid w:val="00A64E4A"/>
    <w:rsid w:val="00A64E7A"/>
    <w:rsid w:val="00A64F42"/>
    <w:rsid w:val="00A65089"/>
    <w:rsid w:val="00A651E5"/>
    <w:rsid w:val="00A65341"/>
    <w:rsid w:val="00A653A2"/>
    <w:rsid w:val="00A6545A"/>
    <w:rsid w:val="00A65532"/>
    <w:rsid w:val="00A6577E"/>
    <w:rsid w:val="00A65874"/>
    <w:rsid w:val="00A661D0"/>
    <w:rsid w:val="00A66631"/>
    <w:rsid w:val="00A6666D"/>
    <w:rsid w:val="00A66BD5"/>
    <w:rsid w:val="00A66D26"/>
    <w:rsid w:val="00A66DD6"/>
    <w:rsid w:val="00A66F62"/>
    <w:rsid w:val="00A66F90"/>
    <w:rsid w:val="00A6709B"/>
    <w:rsid w:val="00A67155"/>
    <w:rsid w:val="00A671FF"/>
    <w:rsid w:val="00A6720D"/>
    <w:rsid w:val="00A67336"/>
    <w:rsid w:val="00A6744F"/>
    <w:rsid w:val="00A674AF"/>
    <w:rsid w:val="00A676F0"/>
    <w:rsid w:val="00A678ED"/>
    <w:rsid w:val="00A67B00"/>
    <w:rsid w:val="00A67B2C"/>
    <w:rsid w:val="00A67E27"/>
    <w:rsid w:val="00A6D4A9"/>
    <w:rsid w:val="00A7000F"/>
    <w:rsid w:val="00A700E8"/>
    <w:rsid w:val="00A70169"/>
    <w:rsid w:val="00A7033B"/>
    <w:rsid w:val="00A70943"/>
    <w:rsid w:val="00A7097E"/>
    <w:rsid w:val="00A70995"/>
    <w:rsid w:val="00A709E0"/>
    <w:rsid w:val="00A709FA"/>
    <w:rsid w:val="00A70AFA"/>
    <w:rsid w:val="00A70E92"/>
    <w:rsid w:val="00A70ECF"/>
    <w:rsid w:val="00A71036"/>
    <w:rsid w:val="00A71079"/>
    <w:rsid w:val="00A7120E"/>
    <w:rsid w:val="00A71226"/>
    <w:rsid w:val="00A712AE"/>
    <w:rsid w:val="00A71370"/>
    <w:rsid w:val="00A71498"/>
    <w:rsid w:val="00A71578"/>
    <w:rsid w:val="00A7160F"/>
    <w:rsid w:val="00A7163A"/>
    <w:rsid w:val="00A7183C"/>
    <w:rsid w:val="00A718F1"/>
    <w:rsid w:val="00A71928"/>
    <w:rsid w:val="00A71953"/>
    <w:rsid w:val="00A71AC8"/>
    <w:rsid w:val="00A71CD4"/>
    <w:rsid w:val="00A71DEE"/>
    <w:rsid w:val="00A71E5E"/>
    <w:rsid w:val="00A71F1F"/>
    <w:rsid w:val="00A71F26"/>
    <w:rsid w:val="00A71F9D"/>
    <w:rsid w:val="00A7211C"/>
    <w:rsid w:val="00A721C6"/>
    <w:rsid w:val="00A729B7"/>
    <w:rsid w:val="00A72B85"/>
    <w:rsid w:val="00A72C36"/>
    <w:rsid w:val="00A72CA5"/>
    <w:rsid w:val="00A73128"/>
    <w:rsid w:val="00A73488"/>
    <w:rsid w:val="00A7364F"/>
    <w:rsid w:val="00A73775"/>
    <w:rsid w:val="00A739C2"/>
    <w:rsid w:val="00A73AA7"/>
    <w:rsid w:val="00A73B91"/>
    <w:rsid w:val="00A73BAC"/>
    <w:rsid w:val="00A73BEE"/>
    <w:rsid w:val="00A73C93"/>
    <w:rsid w:val="00A73ED0"/>
    <w:rsid w:val="00A73F80"/>
    <w:rsid w:val="00A74313"/>
    <w:rsid w:val="00A743BF"/>
    <w:rsid w:val="00A745B4"/>
    <w:rsid w:val="00A746C7"/>
    <w:rsid w:val="00A74800"/>
    <w:rsid w:val="00A74B9A"/>
    <w:rsid w:val="00A74EE0"/>
    <w:rsid w:val="00A750B1"/>
    <w:rsid w:val="00A754A3"/>
    <w:rsid w:val="00A756BA"/>
    <w:rsid w:val="00A75729"/>
    <w:rsid w:val="00A757FB"/>
    <w:rsid w:val="00A75B40"/>
    <w:rsid w:val="00A75CD0"/>
    <w:rsid w:val="00A75E6D"/>
    <w:rsid w:val="00A75F6F"/>
    <w:rsid w:val="00A761F7"/>
    <w:rsid w:val="00A76234"/>
    <w:rsid w:val="00A762A2"/>
    <w:rsid w:val="00A7646C"/>
    <w:rsid w:val="00A7647A"/>
    <w:rsid w:val="00A76740"/>
    <w:rsid w:val="00A76757"/>
    <w:rsid w:val="00A767ED"/>
    <w:rsid w:val="00A767FA"/>
    <w:rsid w:val="00A768D7"/>
    <w:rsid w:val="00A76A01"/>
    <w:rsid w:val="00A76B26"/>
    <w:rsid w:val="00A76C25"/>
    <w:rsid w:val="00A76C28"/>
    <w:rsid w:val="00A76C9B"/>
    <w:rsid w:val="00A76D1F"/>
    <w:rsid w:val="00A76EAB"/>
    <w:rsid w:val="00A77124"/>
    <w:rsid w:val="00A77130"/>
    <w:rsid w:val="00A77336"/>
    <w:rsid w:val="00A775B4"/>
    <w:rsid w:val="00A775F7"/>
    <w:rsid w:val="00A7764C"/>
    <w:rsid w:val="00A77792"/>
    <w:rsid w:val="00A7779E"/>
    <w:rsid w:val="00A777AC"/>
    <w:rsid w:val="00A778B2"/>
    <w:rsid w:val="00A778DD"/>
    <w:rsid w:val="00A77958"/>
    <w:rsid w:val="00A77B34"/>
    <w:rsid w:val="00A77BD3"/>
    <w:rsid w:val="00A77E25"/>
    <w:rsid w:val="00A77EF7"/>
    <w:rsid w:val="00A77F72"/>
    <w:rsid w:val="00A77FC8"/>
    <w:rsid w:val="00A7F72C"/>
    <w:rsid w:val="00A8004F"/>
    <w:rsid w:val="00A801A1"/>
    <w:rsid w:val="00A8035D"/>
    <w:rsid w:val="00A8036B"/>
    <w:rsid w:val="00A806B6"/>
    <w:rsid w:val="00A8087E"/>
    <w:rsid w:val="00A80A39"/>
    <w:rsid w:val="00A80BBB"/>
    <w:rsid w:val="00A80CF5"/>
    <w:rsid w:val="00A80DC0"/>
    <w:rsid w:val="00A80FBD"/>
    <w:rsid w:val="00A810D9"/>
    <w:rsid w:val="00A81322"/>
    <w:rsid w:val="00A81399"/>
    <w:rsid w:val="00A81451"/>
    <w:rsid w:val="00A81964"/>
    <w:rsid w:val="00A81AD2"/>
    <w:rsid w:val="00A81B3F"/>
    <w:rsid w:val="00A81B50"/>
    <w:rsid w:val="00A81C90"/>
    <w:rsid w:val="00A81CCA"/>
    <w:rsid w:val="00A81DEA"/>
    <w:rsid w:val="00A81DEE"/>
    <w:rsid w:val="00A82062"/>
    <w:rsid w:val="00A82575"/>
    <w:rsid w:val="00A82587"/>
    <w:rsid w:val="00A82640"/>
    <w:rsid w:val="00A8264A"/>
    <w:rsid w:val="00A82766"/>
    <w:rsid w:val="00A828B7"/>
    <w:rsid w:val="00A828E8"/>
    <w:rsid w:val="00A828F3"/>
    <w:rsid w:val="00A82939"/>
    <w:rsid w:val="00A82A8F"/>
    <w:rsid w:val="00A82B78"/>
    <w:rsid w:val="00A82C5B"/>
    <w:rsid w:val="00A82EBA"/>
    <w:rsid w:val="00A82F5D"/>
    <w:rsid w:val="00A830EA"/>
    <w:rsid w:val="00A83164"/>
    <w:rsid w:val="00A83439"/>
    <w:rsid w:val="00A8356D"/>
    <w:rsid w:val="00A83928"/>
    <w:rsid w:val="00A83A4F"/>
    <w:rsid w:val="00A83C6B"/>
    <w:rsid w:val="00A83CBC"/>
    <w:rsid w:val="00A83D02"/>
    <w:rsid w:val="00A83D71"/>
    <w:rsid w:val="00A83E4A"/>
    <w:rsid w:val="00A83E55"/>
    <w:rsid w:val="00A8402A"/>
    <w:rsid w:val="00A84145"/>
    <w:rsid w:val="00A842A3"/>
    <w:rsid w:val="00A844A0"/>
    <w:rsid w:val="00A844BB"/>
    <w:rsid w:val="00A845C8"/>
    <w:rsid w:val="00A84892"/>
    <w:rsid w:val="00A8489A"/>
    <w:rsid w:val="00A84A2B"/>
    <w:rsid w:val="00A84C86"/>
    <w:rsid w:val="00A84E52"/>
    <w:rsid w:val="00A84E69"/>
    <w:rsid w:val="00A84FEB"/>
    <w:rsid w:val="00A850C4"/>
    <w:rsid w:val="00A851C5"/>
    <w:rsid w:val="00A852ED"/>
    <w:rsid w:val="00A8571A"/>
    <w:rsid w:val="00A857D6"/>
    <w:rsid w:val="00A85917"/>
    <w:rsid w:val="00A85B5C"/>
    <w:rsid w:val="00A85B8B"/>
    <w:rsid w:val="00A85D15"/>
    <w:rsid w:val="00A85D70"/>
    <w:rsid w:val="00A85EFB"/>
    <w:rsid w:val="00A85F62"/>
    <w:rsid w:val="00A86314"/>
    <w:rsid w:val="00A8632D"/>
    <w:rsid w:val="00A864FB"/>
    <w:rsid w:val="00A86847"/>
    <w:rsid w:val="00A86A3B"/>
    <w:rsid w:val="00A86C97"/>
    <w:rsid w:val="00A87193"/>
    <w:rsid w:val="00A87225"/>
    <w:rsid w:val="00A87336"/>
    <w:rsid w:val="00A87347"/>
    <w:rsid w:val="00A874C9"/>
    <w:rsid w:val="00A876DF"/>
    <w:rsid w:val="00A87792"/>
    <w:rsid w:val="00A878BF"/>
    <w:rsid w:val="00A87A18"/>
    <w:rsid w:val="00A87AC3"/>
    <w:rsid w:val="00A87ACF"/>
    <w:rsid w:val="00A87B70"/>
    <w:rsid w:val="00A87DD7"/>
    <w:rsid w:val="00A87F45"/>
    <w:rsid w:val="00A87F81"/>
    <w:rsid w:val="00A87FE3"/>
    <w:rsid w:val="00A90035"/>
    <w:rsid w:val="00A9003A"/>
    <w:rsid w:val="00A901F5"/>
    <w:rsid w:val="00A90279"/>
    <w:rsid w:val="00A90388"/>
    <w:rsid w:val="00A90454"/>
    <w:rsid w:val="00A904AD"/>
    <w:rsid w:val="00A9051D"/>
    <w:rsid w:val="00A90685"/>
    <w:rsid w:val="00A906A5"/>
    <w:rsid w:val="00A9079D"/>
    <w:rsid w:val="00A90A4F"/>
    <w:rsid w:val="00A90B0B"/>
    <w:rsid w:val="00A90C0B"/>
    <w:rsid w:val="00A90CFA"/>
    <w:rsid w:val="00A90E17"/>
    <w:rsid w:val="00A91086"/>
    <w:rsid w:val="00A910DF"/>
    <w:rsid w:val="00A916A7"/>
    <w:rsid w:val="00A916D4"/>
    <w:rsid w:val="00A917A5"/>
    <w:rsid w:val="00A91AF1"/>
    <w:rsid w:val="00A91F6A"/>
    <w:rsid w:val="00A9203D"/>
    <w:rsid w:val="00A922CD"/>
    <w:rsid w:val="00A92306"/>
    <w:rsid w:val="00A92556"/>
    <w:rsid w:val="00A92A86"/>
    <w:rsid w:val="00A92AEE"/>
    <w:rsid w:val="00A92B3F"/>
    <w:rsid w:val="00A92BC3"/>
    <w:rsid w:val="00A92CB0"/>
    <w:rsid w:val="00A92EC4"/>
    <w:rsid w:val="00A92F4D"/>
    <w:rsid w:val="00A92FA5"/>
    <w:rsid w:val="00A9320D"/>
    <w:rsid w:val="00A93219"/>
    <w:rsid w:val="00A9343B"/>
    <w:rsid w:val="00A9399A"/>
    <w:rsid w:val="00A939C6"/>
    <w:rsid w:val="00A93A03"/>
    <w:rsid w:val="00A93C26"/>
    <w:rsid w:val="00A93C64"/>
    <w:rsid w:val="00A93D83"/>
    <w:rsid w:val="00A93F7D"/>
    <w:rsid w:val="00A93F98"/>
    <w:rsid w:val="00A942D8"/>
    <w:rsid w:val="00A9432E"/>
    <w:rsid w:val="00A94448"/>
    <w:rsid w:val="00A94804"/>
    <w:rsid w:val="00A948C7"/>
    <w:rsid w:val="00A94A51"/>
    <w:rsid w:val="00A94A9F"/>
    <w:rsid w:val="00A951DB"/>
    <w:rsid w:val="00A953BD"/>
    <w:rsid w:val="00A954B8"/>
    <w:rsid w:val="00A95556"/>
    <w:rsid w:val="00A9579C"/>
    <w:rsid w:val="00A95996"/>
    <w:rsid w:val="00A95A4F"/>
    <w:rsid w:val="00A95BEA"/>
    <w:rsid w:val="00A95E3B"/>
    <w:rsid w:val="00A95F25"/>
    <w:rsid w:val="00A960E7"/>
    <w:rsid w:val="00A961DC"/>
    <w:rsid w:val="00A96373"/>
    <w:rsid w:val="00A96585"/>
    <w:rsid w:val="00A96740"/>
    <w:rsid w:val="00A9677F"/>
    <w:rsid w:val="00A9686B"/>
    <w:rsid w:val="00A96906"/>
    <w:rsid w:val="00A96A03"/>
    <w:rsid w:val="00A96C00"/>
    <w:rsid w:val="00A96C84"/>
    <w:rsid w:val="00A96DCD"/>
    <w:rsid w:val="00A96E71"/>
    <w:rsid w:val="00A96F84"/>
    <w:rsid w:val="00A9708C"/>
    <w:rsid w:val="00A97378"/>
    <w:rsid w:val="00A973D3"/>
    <w:rsid w:val="00A975AC"/>
    <w:rsid w:val="00A976F1"/>
    <w:rsid w:val="00A97816"/>
    <w:rsid w:val="00A9797C"/>
    <w:rsid w:val="00A979C1"/>
    <w:rsid w:val="00A97B6A"/>
    <w:rsid w:val="00A97B8C"/>
    <w:rsid w:val="00A97E00"/>
    <w:rsid w:val="00A97E23"/>
    <w:rsid w:val="00A97E72"/>
    <w:rsid w:val="00AA0016"/>
    <w:rsid w:val="00AA00E1"/>
    <w:rsid w:val="00AA019B"/>
    <w:rsid w:val="00AA073E"/>
    <w:rsid w:val="00AA07B9"/>
    <w:rsid w:val="00AA088F"/>
    <w:rsid w:val="00AA0A23"/>
    <w:rsid w:val="00AA0A3B"/>
    <w:rsid w:val="00AA0B0A"/>
    <w:rsid w:val="00AA0C7C"/>
    <w:rsid w:val="00AA0E35"/>
    <w:rsid w:val="00AA0E64"/>
    <w:rsid w:val="00AA0F5C"/>
    <w:rsid w:val="00AA101F"/>
    <w:rsid w:val="00AA115A"/>
    <w:rsid w:val="00AA12F5"/>
    <w:rsid w:val="00AA1313"/>
    <w:rsid w:val="00AA1512"/>
    <w:rsid w:val="00AA1572"/>
    <w:rsid w:val="00AA1669"/>
    <w:rsid w:val="00AA1725"/>
    <w:rsid w:val="00AA1824"/>
    <w:rsid w:val="00AA18AE"/>
    <w:rsid w:val="00AA19FC"/>
    <w:rsid w:val="00AA1A41"/>
    <w:rsid w:val="00AA1CCA"/>
    <w:rsid w:val="00AA2216"/>
    <w:rsid w:val="00AA25C7"/>
    <w:rsid w:val="00AA2875"/>
    <w:rsid w:val="00AA2D54"/>
    <w:rsid w:val="00AA2F95"/>
    <w:rsid w:val="00AA30E1"/>
    <w:rsid w:val="00AA33DF"/>
    <w:rsid w:val="00AA36DC"/>
    <w:rsid w:val="00AA377E"/>
    <w:rsid w:val="00AA37D1"/>
    <w:rsid w:val="00AA3822"/>
    <w:rsid w:val="00AA3844"/>
    <w:rsid w:val="00AA38A9"/>
    <w:rsid w:val="00AA38B9"/>
    <w:rsid w:val="00AA3A13"/>
    <w:rsid w:val="00AA3E5E"/>
    <w:rsid w:val="00AA3EA2"/>
    <w:rsid w:val="00AA40FA"/>
    <w:rsid w:val="00AA4141"/>
    <w:rsid w:val="00AA4149"/>
    <w:rsid w:val="00AA423D"/>
    <w:rsid w:val="00AA4266"/>
    <w:rsid w:val="00AA44F9"/>
    <w:rsid w:val="00AA4620"/>
    <w:rsid w:val="00AA46C9"/>
    <w:rsid w:val="00AA47F1"/>
    <w:rsid w:val="00AA4892"/>
    <w:rsid w:val="00AA497F"/>
    <w:rsid w:val="00AA4AE8"/>
    <w:rsid w:val="00AA4B48"/>
    <w:rsid w:val="00AA4CFC"/>
    <w:rsid w:val="00AA4ED5"/>
    <w:rsid w:val="00AA5044"/>
    <w:rsid w:val="00AA50B0"/>
    <w:rsid w:val="00AA51DF"/>
    <w:rsid w:val="00AA51E9"/>
    <w:rsid w:val="00AA5408"/>
    <w:rsid w:val="00AA548C"/>
    <w:rsid w:val="00AA56ED"/>
    <w:rsid w:val="00AA577F"/>
    <w:rsid w:val="00AA5835"/>
    <w:rsid w:val="00AA5836"/>
    <w:rsid w:val="00AA5A01"/>
    <w:rsid w:val="00AA5A99"/>
    <w:rsid w:val="00AA5CB4"/>
    <w:rsid w:val="00AA5DAA"/>
    <w:rsid w:val="00AA5E0D"/>
    <w:rsid w:val="00AA5E80"/>
    <w:rsid w:val="00AA60E7"/>
    <w:rsid w:val="00AA62E7"/>
    <w:rsid w:val="00AA6454"/>
    <w:rsid w:val="00AA65C1"/>
    <w:rsid w:val="00AA676A"/>
    <w:rsid w:val="00AA67A3"/>
    <w:rsid w:val="00AA6803"/>
    <w:rsid w:val="00AA69CA"/>
    <w:rsid w:val="00AA6A01"/>
    <w:rsid w:val="00AA6CA2"/>
    <w:rsid w:val="00AA6D69"/>
    <w:rsid w:val="00AA6DBD"/>
    <w:rsid w:val="00AA6E21"/>
    <w:rsid w:val="00AA6F05"/>
    <w:rsid w:val="00AA7142"/>
    <w:rsid w:val="00AA7227"/>
    <w:rsid w:val="00AA72AC"/>
    <w:rsid w:val="00AA777F"/>
    <w:rsid w:val="00AA77DB"/>
    <w:rsid w:val="00AA7803"/>
    <w:rsid w:val="00AA7844"/>
    <w:rsid w:val="00AA792F"/>
    <w:rsid w:val="00AA79B2"/>
    <w:rsid w:val="00AB007E"/>
    <w:rsid w:val="00AB0262"/>
    <w:rsid w:val="00AB0329"/>
    <w:rsid w:val="00AB0379"/>
    <w:rsid w:val="00AB0419"/>
    <w:rsid w:val="00AB0470"/>
    <w:rsid w:val="00AB091B"/>
    <w:rsid w:val="00AB0B11"/>
    <w:rsid w:val="00AB0C04"/>
    <w:rsid w:val="00AB0D29"/>
    <w:rsid w:val="00AB0E3F"/>
    <w:rsid w:val="00AB0E5F"/>
    <w:rsid w:val="00AB0F72"/>
    <w:rsid w:val="00AB11A1"/>
    <w:rsid w:val="00AB13CC"/>
    <w:rsid w:val="00AB14BE"/>
    <w:rsid w:val="00AB1529"/>
    <w:rsid w:val="00AB17B0"/>
    <w:rsid w:val="00AB17B1"/>
    <w:rsid w:val="00AB17FE"/>
    <w:rsid w:val="00AB183D"/>
    <w:rsid w:val="00AB1989"/>
    <w:rsid w:val="00AB19C6"/>
    <w:rsid w:val="00AB1B60"/>
    <w:rsid w:val="00AB1D6C"/>
    <w:rsid w:val="00AB1E2A"/>
    <w:rsid w:val="00AB2257"/>
    <w:rsid w:val="00AB2321"/>
    <w:rsid w:val="00AB26CE"/>
    <w:rsid w:val="00AB2860"/>
    <w:rsid w:val="00AB289F"/>
    <w:rsid w:val="00AB294D"/>
    <w:rsid w:val="00AB2A27"/>
    <w:rsid w:val="00AB2C4E"/>
    <w:rsid w:val="00AB2D19"/>
    <w:rsid w:val="00AB30A9"/>
    <w:rsid w:val="00AB3498"/>
    <w:rsid w:val="00AB3716"/>
    <w:rsid w:val="00AB3864"/>
    <w:rsid w:val="00AB3898"/>
    <w:rsid w:val="00AB39EB"/>
    <w:rsid w:val="00AB3B13"/>
    <w:rsid w:val="00AB3C59"/>
    <w:rsid w:val="00AB3CA8"/>
    <w:rsid w:val="00AB3DC1"/>
    <w:rsid w:val="00AB40B3"/>
    <w:rsid w:val="00AB4400"/>
    <w:rsid w:val="00AB46A8"/>
    <w:rsid w:val="00AB471F"/>
    <w:rsid w:val="00AB4C7D"/>
    <w:rsid w:val="00AB4CC8"/>
    <w:rsid w:val="00AB5143"/>
    <w:rsid w:val="00AB5379"/>
    <w:rsid w:val="00AB53E3"/>
    <w:rsid w:val="00AB547E"/>
    <w:rsid w:val="00AB54D3"/>
    <w:rsid w:val="00AB5574"/>
    <w:rsid w:val="00AB5631"/>
    <w:rsid w:val="00AB56BB"/>
    <w:rsid w:val="00AB5720"/>
    <w:rsid w:val="00AB5753"/>
    <w:rsid w:val="00AB5914"/>
    <w:rsid w:val="00AB5B2F"/>
    <w:rsid w:val="00AB5B64"/>
    <w:rsid w:val="00AB5EB0"/>
    <w:rsid w:val="00AB62ED"/>
    <w:rsid w:val="00AB641B"/>
    <w:rsid w:val="00AB6650"/>
    <w:rsid w:val="00AB6908"/>
    <w:rsid w:val="00AB6928"/>
    <w:rsid w:val="00AB6992"/>
    <w:rsid w:val="00AB69B7"/>
    <w:rsid w:val="00AB6B16"/>
    <w:rsid w:val="00AB6E2D"/>
    <w:rsid w:val="00AB6F4F"/>
    <w:rsid w:val="00AB6FC6"/>
    <w:rsid w:val="00AB7136"/>
    <w:rsid w:val="00AB73A3"/>
    <w:rsid w:val="00AB7465"/>
    <w:rsid w:val="00AB7996"/>
    <w:rsid w:val="00AB7AD6"/>
    <w:rsid w:val="00AB7AE2"/>
    <w:rsid w:val="00AB7FA8"/>
    <w:rsid w:val="00AC009C"/>
    <w:rsid w:val="00AC02F5"/>
    <w:rsid w:val="00AC04F0"/>
    <w:rsid w:val="00AC08E9"/>
    <w:rsid w:val="00AC0A8D"/>
    <w:rsid w:val="00AC0B81"/>
    <w:rsid w:val="00AC0C44"/>
    <w:rsid w:val="00AC0DD0"/>
    <w:rsid w:val="00AC0FA6"/>
    <w:rsid w:val="00AC0FB0"/>
    <w:rsid w:val="00AC0FFC"/>
    <w:rsid w:val="00AC10B9"/>
    <w:rsid w:val="00AC11AB"/>
    <w:rsid w:val="00AC11BC"/>
    <w:rsid w:val="00AC143B"/>
    <w:rsid w:val="00AC14AE"/>
    <w:rsid w:val="00AC1612"/>
    <w:rsid w:val="00AC1631"/>
    <w:rsid w:val="00AC17CB"/>
    <w:rsid w:val="00AC1A1B"/>
    <w:rsid w:val="00AC1FC4"/>
    <w:rsid w:val="00AC20D9"/>
    <w:rsid w:val="00AC226D"/>
    <w:rsid w:val="00AC26EE"/>
    <w:rsid w:val="00AC278A"/>
    <w:rsid w:val="00AC2BA9"/>
    <w:rsid w:val="00AC2CB1"/>
    <w:rsid w:val="00AC2CF8"/>
    <w:rsid w:val="00AC2D1B"/>
    <w:rsid w:val="00AC2ECE"/>
    <w:rsid w:val="00AC32ED"/>
    <w:rsid w:val="00AC331E"/>
    <w:rsid w:val="00AC345A"/>
    <w:rsid w:val="00AC349F"/>
    <w:rsid w:val="00AC34A2"/>
    <w:rsid w:val="00AC3562"/>
    <w:rsid w:val="00AC3687"/>
    <w:rsid w:val="00AC373A"/>
    <w:rsid w:val="00AC3887"/>
    <w:rsid w:val="00AC3917"/>
    <w:rsid w:val="00AC39AB"/>
    <w:rsid w:val="00AC3B7B"/>
    <w:rsid w:val="00AC3BD8"/>
    <w:rsid w:val="00AC3BDC"/>
    <w:rsid w:val="00AC3C7B"/>
    <w:rsid w:val="00AC3C89"/>
    <w:rsid w:val="00AC3E23"/>
    <w:rsid w:val="00AC3E8A"/>
    <w:rsid w:val="00AC3ECC"/>
    <w:rsid w:val="00AC4087"/>
    <w:rsid w:val="00AC4165"/>
    <w:rsid w:val="00AC4361"/>
    <w:rsid w:val="00AC441B"/>
    <w:rsid w:val="00AC45ED"/>
    <w:rsid w:val="00AC46CD"/>
    <w:rsid w:val="00AC481B"/>
    <w:rsid w:val="00AC48D1"/>
    <w:rsid w:val="00AC4A49"/>
    <w:rsid w:val="00AC4D33"/>
    <w:rsid w:val="00AC4DBC"/>
    <w:rsid w:val="00AC503C"/>
    <w:rsid w:val="00AC5071"/>
    <w:rsid w:val="00AC50BD"/>
    <w:rsid w:val="00AC5159"/>
    <w:rsid w:val="00AC51ED"/>
    <w:rsid w:val="00AC542D"/>
    <w:rsid w:val="00AC5456"/>
    <w:rsid w:val="00AC5754"/>
    <w:rsid w:val="00AC631D"/>
    <w:rsid w:val="00AC63A8"/>
    <w:rsid w:val="00AC6560"/>
    <w:rsid w:val="00AC68B3"/>
    <w:rsid w:val="00AC69C6"/>
    <w:rsid w:val="00AC6D74"/>
    <w:rsid w:val="00AC70B2"/>
    <w:rsid w:val="00AC7371"/>
    <w:rsid w:val="00AC745B"/>
    <w:rsid w:val="00AC74AD"/>
    <w:rsid w:val="00AC74F6"/>
    <w:rsid w:val="00AC75B9"/>
    <w:rsid w:val="00AC77A8"/>
    <w:rsid w:val="00AC77F6"/>
    <w:rsid w:val="00AC7938"/>
    <w:rsid w:val="00AC7A80"/>
    <w:rsid w:val="00AC7B66"/>
    <w:rsid w:val="00AC7BF0"/>
    <w:rsid w:val="00AC7C42"/>
    <w:rsid w:val="00AC7C8B"/>
    <w:rsid w:val="00AC7E0D"/>
    <w:rsid w:val="00AC7E1F"/>
    <w:rsid w:val="00AC7EE4"/>
    <w:rsid w:val="00ACB2A9"/>
    <w:rsid w:val="00AD00E9"/>
    <w:rsid w:val="00AD017F"/>
    <w:rsid w:val="00AD019E"/>
    <w:rsid w:val="00AD01FE"/>
    <w:rsid w:val="00AD0929"/>
    <w:rsid w:val="00AD0A3A"/>
    <w:rsid w:val="00AD0B2C"/>
    <w:rsid w:val="00AD0B3F"/>
    <w:rsid w:val="00AD0B8E"/>
    <w:rsid w:val="00AD0DB1"/>
    <w:rsid w:val="00AD1012"/>
    <w:rsid w:val="00AD1594"/>
    <w:rsid w:val="00AD1613"/>
    <w:rsid w:val="00AD1636"/>
    <w:rsid w:val="00AD16B8"/>
    <w:rsid w:val="00AD17E4"/>
    <w:rsid w:val="00AD1907"/>
    <w:rsid w:val="00AD1909"/>
    <w:rsid w:val="00AD198C"/>
    <w:rsid w:val="00AD1C2D"/>
    <w:rsid w:val="00AD1C37"/>
    <w:rsid w:val="00AD1CFD"/>
    <w:rsid w:val="00AD1F21"/>
    <w:rsid w:val="00AD2095"/>
    <w:rsid w:val="00AD2168"/>
    <w:rsid w:val="00AD2171"/>
    <w:rsid w:val="00AD238D"/>
    <w:rsid w:val="00AD249C"/>
    <w:rsid w:val="00AD24A0"/>
    <w:rsid w:val="00AD24F4"/>
    <w:rsid w:val="00AD2680"/>
    <w:rsid w:val="00AD2B15"/>
    <w:rsid w:val="00AD2BAE"/>
    <w:rsid w:val="00AD2D23"/>
    <w:rsid w:val="00AD2DB3"/>
    <w:rsid w:val="00AD2E4B"/>
    <w:rsid w:val="00AD2EDD"/>
    <w:rsid w:val="00AD343A"/>
    <w:rsid w:val="00AD353B"/>
    <w:rsid w:val="00AD35A9"/>
    <w:rsid w:val="00AD3601"/>
    <w:rsid w:val="00AD395F"/>
    <w:rsid w:val="00AD3ADA"/>
    <w:rsid w:val="00AD3B69"/>
    <w:rsid w:val="00AD3B7D"/>
    <w:rsid w:val="00AD3FF1"/>
    <w:rsid w:val="00AD44C5"/>
    <w:rsid w:val="00AD459E"/>
    <w:rsid w:val="00AD462A"/>
    <w:rsid w:val="00AD47B6"/>
    <w:rsid w:val="00AD47F6"/>
    <w:rsid w:val="00AD4830"/>
    <w:rsid w:val="00AD4B15"/>
    <w:rsid w:val="00AD4CB3"/>
    <w:rsid w:val="00AD4CEC"/>
    <w:rsid w:val="00AD4CF5"/>
    <w:rsid w:val="00AD4DB0"/>
    <w:rsid w:val="00AD524C"/>
    <w:rsid w:val="00AD54BA"/>
    <w:rsid w:val="00AD5656"/>
    <w:rsid w:val="00AD5761"/>
    <w:rsid w:val="00AD5805"/>
    <w:rsid w:val="00AD5838"/>
    <w:rsid w:val="00AD5992"/>
    <w:rsid w:val="00AD5B28"/>
    <w:rsid w:val="00AD5B34"/>
    <w:rsid w:val="00AD5B59"/>
    <w:rsid w:val="00AD5BFB"/>
    <w:rsid w:val="00AD5DE7"/>
    <w:rsid w:val="00AD5E62"/>
    <w:rsid w:val="00AD5EAB"/>
    <w:rsid w:val="00AD5F22"/>
    <w:rsid w:val="00AD6186"/>
    <w:rsid w:val="00AD6276"/>
    <w:rsid w:val="00AD6354"/>
    <w:rsid w:val="00AD66C7"/>
    <w:rsid w:val="00AD6748"/>
    <w:rsid w:val="00AD6840"/>
    <w:rsid w:val="00AD68A6"/>
    <w:rsid w:val="00AD6E52"/>
    <w:rsid w:val="00AD6EF0"/>
    <w:rsid w:val="00AD730D"/>
    <w:rsid w:val="00AD75AB"/>
    <w:rsid w:val="00AD7669"/>
    <w:rsid w:val="00AD76E7"/>
    <w:rsid w:val="00AD775F"/>
    <w:rsid w:val="00AD7801"/>
    <w:rsid w:val="00AD7924"/>
    <w:rsid w:val="00AD7949"/>
    <w:rsid w:val="00AD7A02"/>
    <w:rsid w:val="00AD7A1F"/>
    <w:rsid w:val="00AD7AE1"/>
    <w:rsid w:val="00AD7AEB"/>
    <w:rsid w:val="00AD7D4A"/>
    <w:rsid w:val="00AD7E80"/>
    <w:rsid w:val="00AD7FB1"/>
    <w:rsid w:val="00AD7FD7"/>
    <w:rsid w:val="00AD7FE6"/>
    <w:rsid w:val="00AE007D"/>
    <w:rsid w:val="00AE00C2"/>
    <w:rsid w:val="00AE0130"/>
    <w:rsid w:val="00AE0156"/>
    <w:rsid w:val="00AE022E"/>
    <w:rsid w:val="00AE027B"/>
    <w:rsid w:val="00AE02CE"/>
    <w:rsid w:val="00AE0438"/>
    <w:rsid w:val="00AE04B3"/>
    <w:rsid w:val="00AE057F"/>
    <w:rsid w:val="00AE05BF"/>
    <w:rsid w:val="00AE0725"/>
    <w:rsid w:val="00AE0818"/>
    <w:rsid w:val="00AE0905"/>
    <w:rsid w:val="00AE0A20"/>
    <w:rsid w:val="00AE0BD6"/>
    <w:rsid w:val="00AE0CE9"/>
    <w:rsid w:val="00AE0DFA"/>
    <w:rsid w:val="00AE0E9B"/>
    <w:rsid w:val="00AE0EB2"/>
    <w:rsid w:val="00AE0F2F"/>
    <w:rsid w:val="00AE10AF"/>
    <w:rsid w:val="00AE111A"/>
    <w:rsid w:val="00AE12B0"/>
    <w:rsid w:val="00AE12D9"/>
    <w:rsid w:val="00AE1380"/>
    <w:rsid w:val="00AE13E4"/>
    <w:rsid w:val="00AE141E"/>
    <w:rsid w:val="00AE1450"/>
    <w:rsid w:val="00AE1494"/>
    <w:rsid w:val="00AE14E9"/>
    <w:rsid w:val="00AE14EA"/>
    <w:rsid w:val="00AE1575"/>
    <w:rsid w:val="00AE1791"/>
    <w:rsid w:val="00AE180C"/>
    <w:rsid w:val="00AE1892"/>
    <w:rsid w:val="00AE1893"/>
    <w:rsid w:val="00AE18DD"/>
    <w:rsid w:val="00AE1C62"/>
    <w:rsid w:val="00AE1E5C"/>
    <w:rsid w:val="00AE2014"/>
    <w:rsid w:val="00AE208B"/>
    <w:rsid w:val="00AE21C7"/>
    <w:rsid w:val="00AE21DE"/>
    <w:rsid w:val="00AE21E2"/>
    <w:rsid w:val="00AE2226"/>
    <w:rsid w:val="00AE22BE"/>
    <w:rsid w:val="00AE2446"/>
    <w:rsid w:val="00AE2658"/>
    <w:rsid w:val="00AE2824"/>
    <w:rsid w:val="00AE2869"/>
    <w:rsid w:val="00AE29FC"/>
    <w:rsid w:val="00AE2DE8"/>
    <w:rsid w:val="00AE2F2B"/>
    <w:rsid w:val="00AE2F3C"/>
    <w:rsid w:val="00AE3110"/>
    <w:rsid w:val="00AE3175"/>
    <w:rsid w:val="00AE32DD"/>
    <w:rsid w:val="00AE3448"/>
    <w:rsid w:val="00AE3510"/>
    <w:rsid w:val="00AE352B"/>
    <w:rsid w:val="00AE35A0"/>
    <w:rsid w:val="00AE3A1E"/>
    <w:rsid w:val="00AE3BC8"/>
    <w:rsid w:val="00AE3DA7"/>
    <w:rsid w:val="00AE3F1B"/>
    <w:rsid w:val="00AE3FC6"/>
    <w:rsid w:val="00AE4216"/>
    <w:rsid w:val="00AE4292"/>
    <w:rsid w:val="00AE42A8"/>
    <w:rsid w:val="00AE43F1"/>
    <w:rsid w:val="00AE4463"/>
    <w:rsid w:val="00AE44DE"/>
    <w:rsid w:val="00AE45B3"/>
    <w:rsid w:val="00AE4875"/>
    <w:rsid w:val="00AE4882"/>
    <w:rsid w:val="00AE4A15"/>
    <w:rsid w:val="00AE4AE4"/>
    <w:rsid w:val="00AE4CCC"/>
    <w:rsid w:val="00AE4DE6"/>
    <w:rsid w:val="00AE4F37"/>
    <w:rsid w:val="00AE5162"/>
    <w:rsid w:val="00AE5217"/>
    <w:rsid w:val="00AE52D6"/>
    <w:rsid w:val="00AE5323"/>
    <w:rsid w:val="00AE55A3"/>
    <w:rsid w:val="00AE55AF"/>
    <w:rsid w:val="00AE55CD"/>
    <w:rsid w:val="00AE56A2"/>
    <w:rsid w:val="00AE56C6"/>
    <w:rsid w:val="00AE57A0"/>
    <w:rsid w:val="00AE5824"/>
    <w:rsid w:val="00AE5A5F"/>
    <w:rsid w:val="00AE5AA3"/>
    <w:rsid w:val="00AE5B0C"/>
    <w:rsid w:val="00AE5B35"/>
    <w:rsid w:val="00AE5BD9"/>
    <w:rsid w:val="00AE5C62"/>
    <w:rsid w:val="00AE5DBF"/>
    <w:rsid w:val="00AE5E61"/>
    <w:rsid w:val="00AE5F06"/>
    <w:rsid w:val="00AE6321"/>
    <w:rsid w:val="00AE6CE0"/>
    <w:rsid w:val="00AE6D5A"/>
    <w:rsid w:val="00AE6DA2"/>
    <w:rsid w:val="00AE6EFC"/>
    <w:rsid w:val="00AE7139"/>
    <w:rsid w:val="00AE721A"/>
    <w:rsid w:val="00AE7273"/>
    <w:rsid w:val="00AE7346"/>
    <w:rsid w:val="00AE7365"/>
    <w:rsid w:val="00AE739B"/>
    <w:rsid w:val="00AE7424"/>
    <w:rsid w:val="00AE75BB"/>
    <w:rsid w:val="00AE75EB"/>
    <w:rsid w:val="00AE783E"/>
    <w:rsid w:val="00AE78E6"/>
    <w:rsid w:val="00AE7A70"/>
    <w:rsid w:val="00AE7D0B"/>
    <w:rsid w:val="00AE7EF2"/>
    <w:rsid w:val="00AE7F5C"/>
    <w:rsid w:val="00AE7FF9"/>
    <w:rsid w:val="00AF00C6"/>
    <w:rsid w:val="00AF0125"/>
    <w:rsid w:val="00AF019F"/>
    <w:rsid w:val="00AF01D1"/>
    <w:rsid w:val="00AF0200"/>
    <w:rsid w:val="00AF0218"/>
    <w:rsid w:val="00AF0236"/>
    <w:rsid w:val="00AF02C4"/>
    <w:rsid w:val="00AF0395"/>
    <w:rsid w:val="00AF03B0"/>
    <w:rsid w:val="00AF03B3"/>
    <w:rsid w:val="00AF04FC"/>
    <w:rsid w:val="00AF0595"/>
    <w:rsid w:val="00AF05BF"/>
    <w:rsid w:val="00AF086E"/>
    <w:rsid w:val="00AF0A93"/>
    <w:rsid w:val="00AF0ABD"/>
    <w:rsid w:val="00AF0B93"/>
    <w:rsid w:val="00AF105F"/>
    <w:rsid w:val="00AF1098"/>
    <w:rsid w:val="00AF129E"/>
    <w:rsid w:val="00AF12BD"/>
    <w:rsid w:val="00AF131A"/>
    <w:rsid w:val="00AF137D"/>
    <w:rsid w:val="00AF1390"/>
    <w:rsid w:val="00AF1753"/>
    <w:rsid w:val="00AF1976"/>
    <w:rsid w:val="00AF1A1C"/>
    <w:rsid w:val="00AF1BF4"/>
    <w:rsid w:val="00AF1DED"/>
    <w:rsid w:val="00AF1F7F"/>
    <w:rsid w:val="00AF20D4"/>
    <w:rsid w:val="00AF21DA"/>
    <w:rsid w:val="00AF2273"/>
    <w:rsid w:val="00AF2368"/>
    <w:rsid w:val="00AF23E2"/>
    <w:rsid w:val="00AF24A9"/>
    <w:rsid w:val="00AF28AC"/>
    <w:rsid w:val="00AF28B9"/>
    <w:rsid w:val="00AF2B49"/>
    <w:rsid w:val="00AF3050"/>
    <w:rsid w:val="00AF3102"/>
    <w:rsid w:val="00AF3487"/>
    <w:rsid w:val="00AF34DF"/>
    <w:rsid w:val="00AF3698"/>
    <w:rsid w:val="00AF38EB"/>
    <w:rsid w:val="00AF3998"/>
    <w:rsid w:val="00AF39CB"/>
    <w:rsid w:val="00AF3A78"/>
    <w:rsid w:val="00AF3B09"/>
    <w:rsid w:val="00AF3CC1"/>
    <w:rsid w:val="00AF3EED"/>
    <w:rsid w:val="00AF3F35"/>
    <w:rsid w:val="00AF4BA4"/>
    <w:rsid w:val="00AF4D8B"/>
    <w:rsid w:val="00AF4DC0"/>
    <w:rsid w:val="00AF4EAC"/>
    <w:rsid w:val="00AF4FCA"/>
    <w:rsid w:val="00AF510C"/>
    <w:rsid w:val="00AF51A9"/>
    <w:rsid w:val="00AF5309"/>
    <w:rsid w:val="00AF538B"/>
    <w:rsid w:val="00AF53BF"/>
    <w:rsid w:val="00AF5447"/>
    <w:rsid w:val="00AF5498"/>
    <w:rsid w:val="00AF5528"/>
    <w:rsid w:val="00AF55AF"/>
    <w:rsid w:val="00AF55ED"/>
    <w:rsid w:val="00AF561D"/>
    <w:rsid w:val="00AF5B1D"/>
    <w:rsid w:val="00AF5C31"/>
    <w:rsid w:val="00AF5E26"/>
    <w:rsid w:val="00AF5E99"/>
    <w:rsid w:val="00AF60E8"/>
    <w:rsid w:val="00AF6104"/>
    <w:rsid w:val="00AF6188"/>
    <w:rsid w:val="00AF61B3"/>
    <w:rsid w:val="00AF62A3"/>
    <w:rsid w:val="00AF6384"/>
    <w:rsid w:val="00AF63FD"/>
    <w:rsid w:val="00AF6590"/>
    <w:rsid w:val="00AF6608"/>
    <w:rsid w:val="00AF6801"/>
    <w:rsid w:val="00AF6849"/>
    <w:rsid w:val="00AF6896"/>
    <w:rsid w:val="00AF68C1"/>
    <w:rsid w:val="00AF6AF1"/>
    <w:rsid w:val="00AF6AF4"/>
    <w:rsid w:val="00AF6D03"/>
    <w:rsid w:val="00AF6DF9"/>
    <w:rsid w:val="00AF6EF7"/>
    <w:rsid w:val="00AF75D9"/>
    <w:rsid w:val="00AF7869"/>
    <w:rsid w:val="00AF7DF7"/>
    <w:rsid w:val="00AF7EC6"/>
    <w:rsid w:val="00AF7F78"/>
    <w:rsid w:val="00B00188"/>
    <w:rsid w:val="00B001F9"/>
    <w:rsid w:val="00B0050C"/>
    <w:rsid w:val="00B005B6"/>
    <w:rsid w:val="00B00667"/>
    <w:rsid w:val="00B00874"/>
    <w:rsid w:val="00B0089C"/>
    <w:rsid w:val="00B008C2"/>
    <w:rsid w:val="00B00940"/>
    <w:rsid w:val="00B00D16"/>
    <w:rsid w:val="00B00F1E"/>
    <w:rsid w:val="00B01052"/>
    <w:rsid w:val="00B011F9"/>
    <w:rsid w:val="00B0124E"/>
    <w:rsid w:val="00B01257"/>
    <w:rsid w:val="00B012B2"/>
    <w:rsid w:val="00B0146D"/>
    <w:rsid w:val="00B01616"/>
    <w:rsid w:val="00B0162E"/>
    <w:rsid w:val="00B01D51"/>
    <w:rsid w:val="00B01D95"/>
    <w:rsid w:val="00B02050"/>
    <w:rsid w:val="00B0236C"/>
    <w:rsid w:val="00B02516"/>
    <w:rsid w:val="00B02588"/>
    <w:rsid w:val="00B0259A"/>
    <w:rsid w:val="00B025A0"/>
    <w:rsid w:val="00B025AE"/>
    <w:rsid w:val="00B0273C"/>
    <w:rsid w:val="00B02862"/>
    <w:rsid w:val="00B028F3"/>
    <w:rsid w:val="00B02BEF"/>
    <w:rsid w:val="00B02CD8"/>
    <w:rsid w:val="00B02FEB"/>
    <w:rsid w:val="00B0307F"/>
    <w:rsid w:val="00B03194"/>
    <w:rsid w:val="00B032CB"/>
    <w:rsid w:val="00B0335B"/>
    <w:rsid w:val="00B03576"/>
    <w:rsid w:val="00B0359B"/>
    <w:rsid w:val="00B036F8"/>
    <w:rsid w:val="00B03773"/>
    <w:rsid w:val="00B03841"/>
    <w:rsid w:val="00B0394E"/>
    <w:rsid w:val="00B03980"/>
    <w:rsid w:val="00B03DD0"/>
    <w:rsid w:val="00B0409F"/>
    <w:rsid w:val="00B042F7"/>
    <w:rsid w:val="00B04343"/>
    <w:rsid w:val="00B043B8"/>
    <w:rsid w:val="00B043C0"/>
    <w:rsid w:val="00B04503"/>
    <w:rsid w:val="00B045CF"/>
    <w:rsid w:val="00B048A1"/>
    <w:rsid w:val="00B04933"/>
    <w:rsid w:val="00B04A83"/>
    <w:rsid w:val="00B04D10"/>
    <w:rsid w:val="00B04E8A"/>
    <w:rsid w:val="00B04F75"/>
    <w:rsid w:val="00B05070"/>
    <w:rsid w:val="00B051E9"/>
    <w:rsid w:val="00B05335"/>
    <w:rsid w:val="00B0553E"/>
    <w:rsid w:val="00B0564B"/>
    <w:rsid w:val="00B05651"/>
    <w:rsid w:val="00B05959"/>
    <w:rsid w:val="00B059B6"/>
    <w:rsid w:val="00B05AB3"/>
    <w:rsid w:val="00B05C5F"/>
    <w:rsid w:val="00B05D8B"/>
    <w:rsid w:val="00B05EC1"/>
    <w:rsid w:val="00B060DD"/>
    <w:rsid w:val="00B0614C"/>
    <w:rsid w:val="00B06185"/>
    <w:rsid w:val="00B0669A"/>
    <w:rsid w:val="00B06888"/>
    <w:rsid w:val="00B06A9F"/>
    <w:rsid w:val="00B06BE1"/>
    <w:rsid w:val="00B06D14"/>
    <w:rsid w:val="00B06F3D"/>
    <w:rsid w:val="00B06FCF"/>
    <w:rsid w:val="00B0753F"/>
    <w:rsid w:val="00B07762"/>
    <w:rsid w:val="00B07784"/>
    <w:rsid w:val="00B07948"/>
    <w:rsid w:val="00B079AC"/>
    <w:rsid w:val="00B07B24"/>
    <w:rsid w:val="00B07CFE"/>
    <w:rsid w:val="00B07D2B"/>
    <w:rsid w:val="00B07D3C"/>
    <w:rsid w:val="00B07D46"/>
    <w:rsid w:val="00B07E47"/>
    <w:rsid w:val="00B07E9E"/>
    <w:rsid w:val="00B07EEC"/>
    <w:rsid w:val="00B10323"/>
    <w:rsid w:val="00B1044C"/>
    <w:rsid w:val="00B10550"/>
    <w:rsid w:val="00B1059C"/>
    <w:rsid w:val="00B1086C"/>
    <w:rsid w:val="00B108D7"/>
    <w:rsid w:val="00B10A35"/>
    <w:rsid w:val="00B10BB9"/>
    <w:rsid w:val="00B10C5A"/>
    <w:rsid w:val="00B10D6A"/>
    <w:rsid w:val="00B10EAC"/>
    <w:rsid w:val="00B10F6C"/>
    <w:rsid w:val="00B1100C"/>
    <w:rsid w:val="00B11099"/>
    <w:rsid w:val="00B11218"/>
    <w:rsid w:val="00B11246"/>
    <w:rsid w:val="00B114D5"/>
    <w:rsid w:val="00B1153C"/>
    <w:rsid w:val="00B1171B"/>
    <w:rsid w:val="00B11816"/>
    <w:rsid w:val="00B11B9F"/>
    <w:rsid w:val="00B11BE2"/>
    <w:rsid w:val="00B11E1C"/>
    <w:rsid w:val="00B11E6E"/>
    <w:rsid w:val="00B11FC6"/>
    <w:rsid w:val="00B121D2"/>
    <w:rsid w:val="00B1224C"/>
    <w:rsid w:val="00B12272"/>
    <w:rsid w:val="00B1228E"/>
    <w:rsid w:val="00B123CC"/>
    <w:rsid w:val="00B1254E"/>
    <w:rsid w:val="00B1258D"/>
    <w:rsid w:val="00B1266F"/>
    <w:rsid w:val="00B12C54"/>
    <w:rsid w:val="00B12D70"/>
    <w:rsid w:val="00B12F9D"/>
    <w:rsid w:val="00B13113"/>
    <w:rsid w:val="00B131C5"/>
    <w:rsid w:val="00B1324E"/>
    <w:rsid w:val="00B132FB"/>
    <w:rsid w:val="00B13306"/>
    <w:rsid w:val="00B13418"/>
    <w:rsid w:val="00B135AA"/>
    <w:rsid w:val="00B13626"/>
    <w:rsid w:val="00B1384E"/>
    <w:rsid w:val="00B13AA1"/>
    <w:rsid w:val="00B13CAE"/>
    <w:rsid w:val="00B13D5A"/>
    <w:rsid w:val="00B14131"/>
    <w:rsid w:val="00B1423C"/>
    <w:rsid w:val="00B14398"/>
    <w:rsid w:val="00B143FA"/>
    <w:rsid w:val="00B144DE"/>
    <w:rsid w:val="00B14504"/>
    <w:rsid w:val="00B14749"/>
    <w:rsid w:val="00B148F8"/>
    <w:rsid w:val="00B1497F"/>
    <w:rsid w:val="00B14A2A"/>
    <w:rsid w:val="00B14A40"/>
    <w:rsid w:val="00B14AC0"/>
    <w:rsid w:val="00B14BE5"/>
    <w:rsid w:val="00B14C74"/>
    <w:rsid w:val="00B14C75"/>
    <w:rsid w:val="00B14C7F"/>
    <w:rsid w:val="00B14C8A"/>
    <w:rsid w:val="00B14E3D"/>
    <w:rsid w:val="00B14F10"/>
    <w:rsid w:val="00B14F56"/>
    <w:rsid w:val="00B15103"/>
    <w:rsid w:val="00B1514F"/>
    <w:rsid w:val="00B151B6"/>
    <w:rsid w:val="00B15269"/>
    <w:rsid w:val="00B15374"/>
    <w:rsid w:val="00B15393"/>
    <w:rsid w:val="00B154E8"/>
    <w:rsid w:val="00B15525"/>
    <w:rsid w:val="00B1555D"/>
    <w:rsid w:val="00B15A09"/>
    <w:rsid w:val="00B15B8B"/>
    <w:rsid w:val="00B15DE0"/>
    <w:rsid w:val="00B15EDA"/>
    <w:rsid w:val="00B1604F"/>
    <w:rsid w:val="00B16090"/>
    <w:rsid w:val="00B16307"/>
    <w:rsid w:val="00B16309"/>
    <w:rsid w:val="00B165DD"/>
    <w:rsid w:val="00B168A2"/>
    <w:rsid w:val="00B16902"/>
    <w:rsid w:val="00B16984"/>
    <w:rsid w:val="00B169AA"/>
    <w:rsid w:val="00B16A36"/>
    <w:rsid w:val="00B16A4F"/>
    <w:rsid w:val="00B16B15"/>
    <w:rsid w:val="00B16B16"/>
    <w:rsid w:val="00B16B1E"/>
    <w:rsid w:val="00B16B4F"/>
    <w:rsid w:val="00B16C4F"/>
    <w:rsid w:val="00B16D87"/>
    <w:rsid w:val="00B16DBF"/>
    <w:rsid w:val="00B16DD3"/>
    <w:rsid w:val="00B16F63"/>
    <w:rsid w:val="00B17327"/>
    <w:rsid w:val="00B175BC"/>
    <w:rsid w:val="00B17735"/>
    <w:rsid w:val="00B17DB8"/>
    <w:rsid w:val="00B17E24"/>
    <w:rsid w:val="00B17F21"/>
    <w:rsid w:val="00B202AC"/>
    <w:rsid w:val="00B2047F"/>
    <w:rsid w:val="00B207C3"/>
    <w:rsid w:val="00B207CC"/>
    <w:rsid w:val="00B2092E"/>
    <w:rsid w:val="00B20A8D"/>
    <w:rsid w:val="00B20AAD"/>
    <w:rsid w:val="00B20CB0"/>
    <w:rsid w:val="00B20D54"/>
    <w:rsid w:val="00B20DA3"/>
    <w:rsid w:val="00B2108A"/>
    <w:rsid w:val="00B211BF"/>
    <w:rsid w:val="00B21234"/>
    <w:rsid w:val="00B21326"/>
    <w:rsid w:val="00B21469"/>
    <w:rsid w:val="00B21570"/>
    <w:rsid w:val="00B218C0"/>
    <w:rsid w:val="00B219BA"/>
    <w:rsid w:val="00B21BAB"/>
    <w:rsid w:val="00B21BD4"/>
    <w:rsid w:val="00B21C36"/>
    <w:rsid w:val="00B21CB2"/>
    <w:rsid w:val="00B21E16"/>
    <w:rsid w:val="00B21E99"/>
    <w:rsid w:val="00B21FF6"/>
    <w:rsid w:val="00B2206B"/>
    <w:rsid w:val="00B22152"/>
    <w:rsid w:val="00B22638"/>
    <w:rsid w:val="00B2263A"/>
    <w:rsid w:val="00B228AD"/>
    <w:rsid w:val="00B22A19"/>
    <w:rsid w:val="00B22BBA"/>
    <w:rsid w:val="00B22C93"/>
    <w:rsid w:val="00B22CBA"/>
    <w:rsid w:val="00B22CC6"/>
    <w:rsid w:val="00B22D3F"/>
    <w:rsid w:val="00B22E15"/>
    <w:rsid w:val="00B22E5A"/>
    <w:rsid w:val="00B23303"/>
    <w:rsid w:val="00B23450"/>
    <w:rsid w:val="00B23544"/>
    <w:rsid w:val="00B23720"/>
    <w:rsid w:val="00B23AD3"/>
    <w:rsid w:val="00B23D78"/>
    <w:rsid w:val="00B23E18"/>
    <w:rsid w:val="00B23E3D"/>
    <w:rsid w:val="00B23ED7"/>
    <w:rsid w:val="00B240ED"/>
    <w:rsid w:val="00B2448B"/>
    <w:rsid w:val="00B2468E"/>
    <w:rsid w:val="00B246D7"/>
    <w:rsid w:val="00B2499D"/>
    <w:rsid w:val="00B24A30"/>
    <w:rsid w:val="00B24A8A"/>
    <w:rsid w:val="00B24B58"/>
    <w:rsid w:val="00B24C05"/>
    <w:rsid w:val="00B24EF0"/>
    <w:rsid w:val="00B2500E"/>
    <w:rsid w:val="00B2506C"/>
    <w:rsid w:val="00B250D9"/>
    <w:rsid w:val="00B2510E"/>
    <w:rsid w:val="00B25142"/>
    <w:rsid w:val="00B251A4"/>
    <w:rsid w:val="00B25284"/>
    <w:rsid w:val="00B25337"/>
    <w:rsid w:val="00B253B6"/>
    <w:rsid w:val="00B25796"/>
    <w:rsid w:val="00B2583F"/>
    <w:rsid w:val="00B25A31"/>
    <w:rsid w:val="00B25EF2"/>
    <w:rsid w:val="00B2618B"/>
    <w:rsid w:val="00B2630C"/>
    <w:rsid w:val="00B263C4"/>
    <w:rsid w:val="00B263FE"/>
    <w:rsid w:val="00B26452"/>
    <w:rsid w:val="00B266E2"/>
    <w:rsid w:val="00B26926"/>
    <w:rsid w:val="00B26A19"/>
    <w:rsid w:val="00B26A2F"/>
    <w:rsid w:val="00B26B2E"/>
    <w:rsid w:val="00B26DF3"/>
    <w:rsid w:val="00B26E45"/>
    <w:rsid w:val="00B26E8C"/>
    <w:rsid w:val="00B26EAF"/>
    <w:rsid w:val="00B26F40"/>
    <w:rsid w:val="00B27098"/>
    <w:rsid w:val="00B2721F"/>
    <w:rsid w:val="00B27413"/>
    <w:rsid w:val="00B27588"/>
    <w:rsid w:val="00B27A53"/>
    <w:rsid w:val="00B27D59"/>
    <w:rsid w:val="00B300E5"/>
    <w:rsid w:val="00B300ED"/>
    <w:rsid w:val="00B30110"/>
    <w:rsid w:val="00B30302"/>
    <w:rsid w:val="00B3066A"/>
    <w:rsid w:val="00B30695"/>
    <w:rsid w:val="00B307C9"/>
    <w:rsid w:val="00B307D8"/>
    <w:rsid w:val="00B309C8"/>
    <w:rsid w:val="00B30BDD"/>
    <w:rsid w:val="00B30CCE"/>
    <w:rsid w:val="00B30CDB"/>
    <w:rsid w:val="00B30D5E"/>
    <w:rsid w:val="00B30DF5"/>
    <w:rsid w:val="00B30F25"/>
    <w:rsid w:val="00B30FAF"/>
    <w:rsid w:val="00B30FD0"/>
    <w:rsid w:val="00B312A0"/>
    <w:rsid w:val="00B31321"/>
    <w:rsid w:val="00B31322"/>
    <w:rsid w:val="00B31440"/>
    <w:rsid w:val="00B317C3"/>
    <w:rsid w:val="00B31809"/>
    <w:rsid w:val="00B3183A"/>
    <w:rsid w:val="00B31F10"/>
    <w:rsid w:val="00B31F1F"/>
    <w:rsid w:val="00B320A8"/>
    <w:rsid w:val="00B3210A"/>
    <w:rsid w:val="00B32140"/>
    <w:rsid w:val="00B32544"/>
    <w:rsid w:val="00B3274E"/>
    <w:rsid w:val="00B32A7C"/>
    <w:rsid w:val="00B32D9C"/>
    <w:rsid w:val="00B33389"/>
    <w:rsid w:val="00B33606"/>
    <w:rsid w:val="00B336C2"/>
    <w:rsid w:val="00B3395D"/>
    <w:rsid w:val="00B33BB4"/>
    <w:rsid w:val="00B33F3E"/>
    <w:rsid w:val="00B340AD"/>
    <w:rsid w:val="00B34130"/>
    <w:rsid w:val="00B34370"/>
    <w:rsid w:val="00B3444C"/>
    <w:rsid w:val="00B3467E"/>
    <w:rsid w:val="00B34874"/>
    <w:rsid w:val="00B34A2C"/>
    <w:rsid w:val="00B34A61"/>
    <w:rsid w:val="00B34B37"/>
    <w:rsid w:val="00B34B6D"/>
    <w:rsid w:val="00B34C9D"/>
    <w:rsid w:val="00B34D79"/>
    <w:rsid w:val="00B34F51"/>
    <w:rsid w:val="00B3507B"/>
    <w:rsid w:val="00B35098"/>
    <w:rsid w:val="00B3516B"/>
    <w:rsid w:val="00B35362"/>
    <w:rsid w:val="00B353DD"/>
    <w:rsid w:val="00B3541D"/>
    <w:rsid w:val="00B3549F"/>
    <w:rsid w:val="00B355E2"/>
    <w:rsid w:val="00B35984"/>
    <w:rsid w:val="00B35AC9"/>
    <w:rsid w:val="00B35C39"/>
    <w:rsid w:val="00B35C92"/>
    <w:rsid w:val="00B35DE1"/>
    <w:rsid w:val="00B361D9"/>
    <w:rsid w:val="00B36368"/>
    <w:rsid w:val="00B364C2"/>
    <w:rsid w:val="00B3684A"/>
    <w:rsid w:val="00B36AD4"/>
    <w:rsid w:val="00B36B2D"/>
    <w:rsid w:val="00B36E6F"/>
    <w:rsid w:val="00B37064"/>
    <w:rsid w:val="00B3719A"/>
    <w:rsid w:val="00B3719B"/>
    <w:rsid w:val="00B3751E"/>
    <w:rsid w:val="00B37682"/>
    <w:rsid w:val="00B3776D"/>
    <w:rsid w:val="00B3779A"/>
    <w:rsid w:val="00B379C4"/>
    <w:rsid w:val="00B37A7F"/>
    <w:rsid w:val="00B37BE6"/>
    <w:rsid w:val="00B37C1F"/>
    <w:rsid w:val="00B37C92"/>
    <w:rsid w:val="00B37D2D"/>
    <w:rsid w:val="00B37D7F"/>
    <w:rsid w:val="00B400B0"/>
    <w:rsid w:val="00B40178"/>
    <w:rsid w:val="00B40184"/>
    <w:rsid w:val="00B401AB"/>
    <w:rsid w:val="00B401D7"/>
    <w:rsid w:val="00B401FE"/>
    <w:rsid w:val="00B4029A"/>
    <w:rsid w:val="00B40307"/>
    <w:rsid w:val="00B4084A"/>
    <w:rsid w:val="00B40966"/>
    <w:rsid w:val="00B4098B"/>
    <w:rsid w:val="00B40B54"/>
    <w:rsid w:val="00B40BF4"/>
    <w:rsid w:val="00B40CDA"/>
    <w:rsid w:val="00B40D78"/>
    <w:rsid w:val="00B40D7E"/>
    <w:rsid w:val="00B40D7F"/>
    <w:rsid w:val="00B40DC8"/>
    <w:rsid w:val="00B40DEA"/>
    <w:rsid w:val="00B40E31"/>
    <w:rsid w:val="00B40E86"/>
    <w:rsid w:val="00B41062"/>
    <w:rsid w:val="00B410E8"/>
    <w:rsid w:val="00B413A5"/>
    <w:rsid w:val="00B41458"/>
    <w:rsid w:val="00B414F3"/>
    <w:rsid w:val="00B41794"/>
    <w:rsid w:val="00B4195A"/>
    <w:rsid w:val="00B419D9"/>
    <w:rsid w:val="00B41AFA"/>
    <w:rsid w:val="00B41D0B"/>
    <w:rsid w:val="00B41D63"/>
    <w:rsid w:val="00B41D6B"/>
    <w:rsid w:val="00B41D6D"/>
    <w:rsid w:val="00B4204A"/>
    <w:rsid w:val="00B4219F"/>
    <w:rsid w:val="00B421D3"/>
    <w:rsid w:val="00B421F0"/>
    <w:rsid w:val="00B4249C"/>
    <w:rsid w:val="00B42647"/>
    <w:rsid w:val="00B426FD"/>
    <w:rsid w:val="00B42714"/>
    <w:rsid w:val="00B42927"/>
    <w:rsid w:val="00B42B05"/>
    <w:rsid w:val="00B42BC3"/>
    <w:rsid w:val="00B42D44"/>
    <w:rsid w:val="00B42E52"/>
    <w:rsid w:val="00B43004"/>
    <w:rsid w:val="00B4371F"/>
    <w:rsid w:val="00B437D1"/>
    <w:rsid w:val="00B437F8"/>
    <w:rsid w:val="00B4395B"/>
    <w:rsid w:val="00B439E9"/>
    <w:rsid w:val="00B43BA7"/>
    <w:rsid w:val="00B43BF0"/>
    <w:rsid w:val="00B4416E"/>
    <w:rsid w:val="00B443E3"/>
    <w:rsid w:val="00B447D2"/>
    <w:rsid w:val="00B44916"/>
    <w:rsid w:val="00B449DF"/>
    <w:rsid w:val="00B44A6F"/>
    <w:rsid w:val="00B44A88"/>
    <w:rsid w:val="00B44B44"/>
    <w:rsid w:val="00B44B5E"/>
    <w:rsid w:val="00B44CFD"/>
    <w:rsid w:val="00B44E6D"/>
    <w:rsid w:val="00B44EB1"/>
    <w:rsid w:val="00B45056"/>
    <w:rsid w:val="00B4533E"/>
    <w:rsid w:val="00B45452"/>
    <w:rsid w:val="00B4550A"/>
    <w:rsid w:val="00B455A7"/>
    <w:rsid w:val="00B4569E"/>
    <w:rsid w:val="00B4574E"/>
    <w:rsid w:val="00B458B5"/>
    <w:rsid w:val="00B458CC"/>
    <w:rsid w:val="00B45965"/>
    <w:rsid w:val="00B45C3D"/>
    <w:rsid w:val="00B45CCA"/>
    <w:rsid w:val="00B45DFB"/>
    <w:rsid w:val="00B45E3F"/>
    <w:rsid w:val="00B45E99"/>
    <w:rsid w:val="00B46474"/>
    <w:rsid w:val="00B466CB"/>
    <w:rsid w:val="00B466F9"/>
    <w:rsid w:val="00B4675F"/>
    <w:rsid w:val="00B469AA"/>
    <w:rsid w:val="00B46CD1"/>
    <w:rsid w:val="00B46D73"/>
    <w:rsid w:val="00B46DAD"/>
    <w:rsid w:val="00B4722E"/>
    <w:rsid w:val="00B4728E"/>
    <w:rsid w:val="00B472A2"/>
    <w:rsid w:val="00B47419"/>
    <w:rsid w:val="00B475DE"/>
    <w:rsid w:val="00B47A77"/>
    <w:rsid w:val="00B47B46"/>
    <w:rsid w:val="00B47BEC"/>
    <w:rsid w:val="00B47D8C"/>
    <w:rsid w:val="00B47DE5"/>
    <w:rsid w:val="00B50098"/>
    <w:rsid w:val="00B500C0"/>
    <w:rsid w:val="00B50108"/>
    <w:rsid w:val="00B50279"/>
    <w:rsid w:val="00B5041C"/>
    <w:rsid w:val="00B504E2"/>
    <w:rsid w:val="00B50514"/>
    <w:rsid w:val="00B5062E"/>
    <w:rsid w:val="00B5065B"/>
    <w:rsid w:val="00B506B9"/>
    <w:rsid w:val="00B506EB"/>
    <w:rsid w:val="00B5088F"/>
    <w:rsid w:val="00B509E3"/>
    <w:rsid w:val="00B50AA1"/>
    <w:rsid w:val="00B50B2D"/>
    <w:rsid w:val="00B50BBD"/>
    <w:rsid w:val="00B50BC1"/>
    <w:rsid w:val="00B50D61"/>
    <w:rsid w:val="00B50D95"/>
    <w:rsid w:val="00B50EC5"/>
    <w:rsid w:val="00B510C5"/>
    <w:rsid w:val="00B510CB"/>
    <w:rsid w:val="00B512EF"/>
    <w:rsid w:val="00B51329"/>
    <w:rsid w:val="00B51344"/>
    <w:rsid w:val="00B515FD"/>
    <w:rsid w:val="00B51660"/>
    <w:rsid w:val="00B51836"/>
    <w:rsid w:val="00B5185C"/>
    <w:rsid w:val="00B51B13"/>
    <w:rsid w:val="00B51B97"/>
    <w:rsid w:val="00B51D71"/>
    <w:rsid w:val="00B52088"/>
    <w:rsid w:val="00B52118"/>
    <w:rsid w:val="00B521D3"/>
    <w:rsid w:val="00B5220A"/>
    <w:rsid w:val="00B5222A"/>
    <w:rsid w:val="00B52392"/>
    <w:rsid w:val="00B523A4"/>
    <w:rsid w:val="00B52529"/>
    <w:rsid w:val="00B52589"/>
    <w:rsid w:val="00B526DC"/>
    <w:rsid w:val="00B52811"/>
    <w:rsid w:val="00B5291F"/>
    <w:rsid w:val="00B52B33"/>
    <w:rsid w:val="00B52C65"/>
    <w:rsid w:val="00B52D33"/>
    <w:rsid w:val="00B52D95"/>
    <w:rsid w:val="00B52D9C"/>
    <w:rsid w:val="00B530C7"/>
    <w:rsid w:val="00B53103"/>
    <w:rsid w:val="00B53130"/>
    <w:rsid w:val="00B53183"/>
    <w:rsid w:val="00B533D1"/>
    <w:rsid w:val="00B535AD"/>
    <w:rsid w:val="00B535AE"/>
    <w:rsid w:val="00B535D3"/>
    <w:rsid w:val="00B5362C"/>
    <w:rsid w:val="00B536C6"/>
    <w:rsid w:val="00B53723"/>
    <w:rsid w:val="00B53728"/>
    <w:rsid w:val="00B53756"/>
    <w:rsid w:val="00B5375E"/>
    <w:rsid w:val="00B53799"/>
    <w:rsid w:val="00B53918"/>
    <w:rsid w:val="00B53A51"/>
    <w:rsid w:val="00B53B4E"/>
    <w:rsid w:val="00B53BC5"/>
    <w:rsid w:val="00B53BF2"/>
    <w:rsid w:val="00B53DCA"/>
    <w:rsid w:val="00B540A5"/>
    <w:rsid w:val="00B54467"/>
    <w:rsid w:val="00B54A54"/>
    <w:rsid w:val="00B54B6C"/>
    <w:rsid w:val="00B54DEF"/>
    <w:rsid w:val="00B54EA4"/>
    <w:rsid w:val="00B55059"/>
    <w:rsid w:val="00B552CD"/>
    <w:rsid w:val="00B55315"/>
    <w:rsid w:val="00B553CF"/>
    <w:rsid w:val="00B5564F"/>
    <w:rsid w:val="00B55797"/>
    <w:rsid w:val="00B55BB8"/>
    <w:rsid w:val="00B55CF8"/>
    <w:rsid w:val="00B5632C"/>
    <w:rsid w:val="00B56335"/>
    <w:rsid w:val="00B5655D"/>
    <w:rsid w:val="00B56977"/>
    <w:rsid w:val="00B5698D"/>
    <w:rsid w:val="00B56D39"/>
    <w:rsid w:val="00B56E81"/>
    <w:rsid w:val="00B56F37"/>
    <w:rsid w:val="00B57363"/>
    <w:rsid w:val="00B575EA"/>
    <w:rsid w:val="00B57B1B"/>
    <w:rsid w:val="00B57DF9"/>
    <w:rsid w:val="00B57F9F"/>
    <w:rsid w:val="00B60151"/>
    <w:rsid w:val="00B60340"/>
    <w:rsid w:val="00B603DF"/>
    <w:rsid w:val="00B6043B"/>
    <w:rsid w:val="00B60449"/>
    <w:rsid w:val="00B60C31"/>
    <w:rsid w:val="00B60D7A"/>
    <w:rsid w:val="00B60FF4"/>
    <w:rsid w:val="00B6106F"/>
    <w:rsid w:val="00B6114E"/>
    <w:rsid w:val="00B6125E"/>
    <w:rsid w:val="00B612C9"/>
    <w:rsid w:val="00B612F7"/>
    <w:rsid w:val="00B613E1"/>
    <w:rsid w:val="00B614B4"/>
    <w:rsid w:val="00B61831"/>
    <w:rsid w:val="00B6185F"/>
    <w:rsid w:val="00B618A9"/>
    <w:rsid w:val="00B61997"/>
    <w:rsid w:val="00B619FA"/>
    <w:rsid w:val="00B61A6B"/>
    <w:rsid w:val="00B61AA3"/>
    <w:rsid w:val="00B61E33"/>
    <w:rsid w:val="00B61E57"/>
    <w:rsid w:val="00B61F4A"/>
    <w:rsid w:val="00B62089"/>
    <w:rsid w:val="00B621B4"/>
    <w:rsid w:val="00B62322"/>
    <w:rsid w:val="00B62363"/>
    <w:rsid w:val="00B62B4A"/>
    <w:rsid w:val="00B62BD2"/>
    <w:rsid w:val="00B62BF6"/>
    <w:rsid w:val="00B62F90"/>
    <w:rsid w:val="00B63072"/>
    <w:rsid w:val="00B632F2"/>
    <w:rsid w:val="00B6349E"/>
    <w:rsid w:val="00B63505"/>
    <w:rsid w:val="00B635FD"/>
    <w:rsid w:val="00B636CF"/>
    <w:rsid w:val="00B6390B"/>
    <w:rsid w:val="00B63916"/>
    <w:rsid w:val="00B63A49"/>
    <w:rsid w:val="00B63B91"/>
    <w:rsid w:val="00B63C8C"/>
    <w:rsid w:val="00B64027"/>
    <w:rsid w:val="00B6435C"/>
    <w:rsid w:val="00B6438D"/>
    <w:rsid w:val="00B644B5"/>
    <w:rsid w:val="00B64C87"/>
    <w:rsid w:val="00B64D32"/>
    <w:rsid w:val="00B64E15"/>
    <w:rsid w:val="00B65084"/>
    <w:rsid w:val="00B65164"/>
    <w:rsid w:val="00B654F3"/>
    <w:rsid w:val="00B6551E"/>
    <w:rsid w:val="00B655BD"/>
    <w:rsid w:val="00B65616"/>
    <w:rsid w:val="00B65655"/>
    <w:rsid w:val="00B6569F"/>
    <w:rsid w:val="00B656AD"/>
    <w:rsid w:val="00B65711"/>
    <w:rsid w:val="00B65749"/>
    <w:rsid w:val="00B65796"/>
    <w:rsid w:val="00B65A70"/>
    <w:rsid w:val="00B65A8A"/>
    <w:rsid w:val="00B65E61"/>
    <w:rsid w:val="00B65E9F"/>
    <w:rsid w:val="00B661C7"/>
    <w:rsid w:val="00B6638D"/>
    <w:rsid w:val="00B663DD"/>
    <w:rsid w:val="00B665CF"/>
    <w:rsid w:val="00B666DE"/>
    <w:rsid w:val="00B666EA"/>
    <w:rsid w:val="00B66770"/>
    <w:rsid w:val="00B66A6D"/>
    <w:rsid w:val="00B66BCE"/>
    <w:rsid w:val="00B66C23"/>
    <w:rsid w:val="00B66D9C"/>
    <w:rsid w:val="00B672C5"/>
    <w:rsid w:val="00B67342"/>
    <w:rsid w:val="00B67838"/>
    <w:rsid w:val="00B679CB"/>
    <w:rsid w:val="00B67BD0"/>
    <w:rsid w:val="00B67D95"/>
    <w:rsid w:val="00B70116"/>
    <w:rsid w:val="00B7016C"/>
    <w:rsid w:val="00B70435"/>
    <w:rsid w:val="00B7089B"/>
    <w:rsid w:val="00B708FA"/>
    <w:rsid w:val="00B70934"/>
    <w:rsid w:val="00B70AA3"/>
    <w:rsid w:val="00B70AB3"/>
    <w:rsid w:val="00B70D48"/>
    <w:rsid w:val="00B70D64"/>
    <w:rsid w:val="00B710E5"/>
    <w:rsid w:val="00B711A9"/>
    <w:rsid w:val="00B7134C"/>
    <w:rsid w:val="00B71436"/>
    <w:rsid w:val="00B71480"/>
    <w:rsid w:val="00B7160B"/>
    <w:rsid w:val="00B71629"/>
    <w:rsid w:val="00B71722"/>
    <w:rsid w:val="00B7175A"/>
    <w:rsid w:val="00B71853"/>
    <w:rsid w:val="00B71ADA"/>
    <w:rsid w:val="00B71B0A"/>
    <w:rsid w:val="00B71C51"/>
    <w:rsid w:val="00B71CBA"/>
    <w:rsid w:val="00B71F02"/>
    <w:rsid w:val="00B725C7"/>
    <w:rsid w:val="00B72648"/>
    <w:rsid w:val="00B726BA"/>
    <w:rsid w:val="00B72A7B"/>
    <w:rsid w:val="00B72B97"/>
    <w:rsid w:val="00B72CC3"/>
    <w:rsid w:val="00B72E78"/>
    <w:rsid w:val="00B72FFC"/>
    <w:rsid w:val="00B73197"/>
    <w:rsid w:val="00B73580"/>
    <w:rsid w:val="00B73871"/>
    <w:rsid w:val="00B73C48"/>
    <w:rsid w:val="00B74168"/>
    <w:rsid w:val="00B74632"/>
    <w:rsid w:val="00B7478A"/>
    <w:rsid w:val="00B74851"/>
    <w:rsid w:val="00B7490D"/>
    <w:rsid w:val="00B74968"/>
    <w:rsid w:val="00B74A2F"/>
    <w:rsid w:val="00B74D73"/>
    <w:rsid w:val="00B7524C"/>
    <w:rsid w:val="00B7538E"/>
    <w:rsid w:val="00B756B1"/>
    <w:rsid w:val="00B758C0"/>
    <w:rsid w:val="00B759A8"/>
    <w:rsid w:val="00B75AF3"/>
    <w:rsid w:val="00B75DCB"/>
    <w:rsid w:val="00B75FAA"/>
    <w:rsid w:val="00B76074"/>
    <w:rsid w:val="00B761E5"/>
    <w:rsid w:val="00B7634D"/>
    <w:rsid w:val="00B76353"/>
    <w:rsid w:val="00B76398"/>
    <w:rsid w:val="00B764FA"/>
    <w:rsid w:val="00B766F8"/>
    <w:rsid w:val="00B767B4"/>
    <w:rsid w:val="00B76817"/>
    <w:rsid w:val="00B76A2B"/>
    <w:rsid w:val="00B76AC0"/>
    <w:rsid w:val="00B76AEC"/>
    <w:rsid w:val="00B7700C"/>
    <w:rsid w:val="00B770A5"/>
    <w:rsid w:val="00B770FD"/>
    <w:rsid w:val="00B771B7"/>
    <w:rsid w:val="00B773F5"/>
    <w:rsid w:val="00B77586"/>
    <w:rsid w:val="00B77902"/>
    <w:rsid w:val="00B779A4"/>
    <w:rsid w:val="00B77B3C"/>
    <w:rsid w:val="00B77B9F"/>
    <w:rsid w:val="00B77E01"/>
    <w:rsid w:val="00B77EE8"/>
    <w:rsid w:val="00B80008"/>
    <w:rsid w:val="00B800D1"/>
    <w:rsid w:val="00B803F8"/>
    <w:rsid w:val="00B80618"/>
    <w:rsid w:val="00B80670"/>
    <w:rsid w:val="00B806A2"/>
    <w:rsid w:val="00B8074B"/>
    <w:rsid w:val="00B807C1"/>
    <w:rsid w:val="00B80A2D"/>
    <w:rsid w:val="00B80C2A"/>
    <w:rsid w:val="00B80CA6"/>
    <w:rsid w:val="00B80E60"/>
    <w:rsid w:val="00B812F7"/>
    <w:rsid w:val="00B817F4"/>
    <w:rsid w:val="00B81BD6"/>
    <w:rsid w:val="00B81C53"/>
    <w:rsid w:val="00B81C83"/>
    <w:rsid w:val="00B81F0E"/>
    <w:rsid w:val="00B8213E"/>
    <w:rsid w:val="00B82261"/>
    <w:rsid w:val="00B82390"/>
    <w:rsid w:val="00B823D8"/>
    <w:rsid w:val="00B82411"/>
    <w:rsid w:val="00B827CF"/>
    <w:rsid w:val="00B8291D"/>
    <w:rsid w:val="00B82D5D"/>
    <w:rsid w:val="00B82F59"/>
    <w:rsid w:val="00B83257"/>
    <w:rsid w:val="00B8355C"/>
    <w:rsid w:val="00B83733"/>
    <w:rsid w:val="00B83770"/>
    <w:rsid w:val="00B8389E"/>
    <w:rsid w:val="00B83991"/>
    <w:rsid w:val="00B8399A"/>
    <w:rsid w:val="00B83A8B"/>
    <w:rsid w:val="00B83B6A"/>
    <w:rsid w:val="00B83C13"/>
    <w:rsid w:val="00B83D67"/>
    <w:rsid w:val="00B8402A"/>
    <w:rsid w:val="00B84036"/>
    <w:rsid w:val="00B840D4"/>
    <w:rsid w:val="00B842AD"/>
    <w:rsid w:val="00B8460A"/>
    <w:rsid w:val="00B846DD"/>
    <w:rsid w:val="00B847F7"/>
    <w:rsid w:val="00B84865"/>
    <w:rsid w:val="00B84945"/>
    <w:rsid w:val="00B84C82"/>
    <w:rsid w:val="00B84CC9"/>
    <w:rsid w:val="00B84D3F"/>
    <w:rsid w:val="00B84D6B"/>
    <w:rsid w:val="00B84D9E"/>
    <w:rsid w:val="00B84DE8"/>
    <w:rsid w:val="00B84E38"/>
    <w:rsid w:val="00B84FB8"/>
    <w:rsid w:val="00B85017"/>
    <w:rsid w:val="00B8503A"/>
    <w:rsid w:val="00B852EA"/>
    <w:rsid w:val="00B85810"/>
    <w:rsid w:val="00B85AD9"/>
    <w:rsid w:val="00B85B67"/>
    <w:rsid w:val="00B85BAF"/>
    <w:rsid w:val="00B85F3D"/>
    <w:rsid w:val="00B85FE1"/>
    <w:rsid w:val="00B86150"/>
    <w:rsid w:val="00B8627A"/>
    <w:rsid w:val="00B863A7"/>
    <w:rsid w:val="00B86497"/>
    <w:rsid w:val="00B86537"/>
    <w:rsid w:val="00B868AD"/>
    <w:rsid w:val="00B869B5"/>
    <w:rsid w:val="00B86A63"/>
    <w:rsid w:val="00B86A74"/>
    <w:rsid w:val="00B86B4A"/>
    <w:rsid w:val="00B86BDF"/>
    <w:rsid w:val="00B86D5F"/>
    <w:rsid w:val="00B871EE"/>
    <w:rsid w:val="00B8739C"/>
    <w:rsid w:val="00B875B2"/>
    <w:rsid w:val="00B87659"/>
    <w:rsid w:val="00B877B1"/>
    <w:rsid w:val="00B87B8D"/>
    <w:rsid w:val="00B87C1B"/>
    <w:rsid w:val="00B87DCA"/>
    <w:rsid w:val="00B87DE2"/>
    <w:rsid w:val="00B87EE0"/>
    <w:rsid w:val="00B87F26"/>
    <w:rsid w:val="00B90004"/>
    <w:rsid w:val="00B90306"/>
    <w:rsid w:val="00B90324"/>
    <w:rsid w:val="00B903BD"/>
    <w:rsid w:val="00B907CE"/>
    <w:rsid w:val="00B9091A"/>
    <w:rsid w:val="00B90A05"/>
    <w:rsid w:val="00B90CAB"/>
    <w:rsid w:val="00B90CE3"/>
    <w:rsid w:val="00B90D6E"/>
    <w:rsid w:val="00B90D9D"/>
    <w:rsid w:val="00B91173"/>
    <w:rsid w:val="00B911D2"/>
    <w:rsid w:val="00B913A5"/>
    <w:rsid w:val="00B913C8"/>
    <w:rsid w:val="00B913DE"/>
    <w:rsid w:val="00B914A0"/>
    <w:rsid w:val="00B915B9"/>
    <w:rsid w:val="00B915D8"/>
    <w:rsid w:val="00B9166C"/>
    <w:rsid w:val="00B9189A"/>
    <w:rsid w:val="00B91A3D"/>
    <w:rsid w:val="00B91DB7"/>
    <w:rsid w:val="00B91E66"/>
    <w:rsid w:val="00B91ED0"/>
    <w:rsid w:val="00B921DF"/>
    <w:rsid w:val="00B92469"/>
    <w:rsid w:val="00B92908"/>
    <w:rsid w:val="00B92993"/>
    <w:rsid w:val="00B92C3B"/>
    <w:rsid w:val="00B92E6D"/>
    <w:rsid w:val="00B92EC0"/>
    <w:rsid w:val="00B93052"/>
    <w:rsid w:val="00B936B4"/>
    <w:rsid w:val="00B937F8"/>
    <w:rsid w:val="00B93949"/>
    <w:rsid w:val="00B9399C"/>
    <w:rsid w:val="00B939A5"/>
    <w:rsid w:val="00B93BD2"/>
    <w:rsid w:val="00B93E7A"/>
    <w:rsid w:val="00B94075"/>
    <w:rsid w:val="00B9407E"/>
    <w:rsid w:val="00B94256"/>
    <w:rsid w:val="00B942D0"/>
    <w:rsid w:val="00B942E7"/>
    <w:rsid w:val="00B943F8"/>
    <w:rsid w:val="00B94411"/>
    <w:rsid w:val="00B944CD"/>
    <w:rsid w:val="00B945AC"/>
    <w:rsid w:val="00B9469A"/>
    <w:rsid w:val="00B94760"/>
    <w:rsid w:val="00B94860"/>
    <w:rsid w:val="00B949BF"/>
    <w:rsid w:val="00B94A18"/>
    <w:rsid w:val="00B94B49"/>
    <w:rsid w:val="00B94C5B"/>
    <w:rsid w:val="00B94F5F"/>
    <w:rsid w:val="00B94FFB"/>
    <w:rsid w:val="00B9501A"/>
    <w:rsid w:val="00B95030"/>
    <w:rsid w:val="00B951A6"/>
    <w:rsid w:val="00B95371"/>
    <w:rsid w:val="00B953AF"/>
    <w:rsid w:val="00B95558"/>
    <w:rsid w:val="00B9563B"/>
    <w:rsid w:val="00B957F3"/>
    <w:rsid w:val="00B95A74"/>
    <w:rsid w:val="00B95AD0"/>
    <w:rsid w:val="00B95C47"/>
    <w:rsid w:val="00B95C8B"/>
    <w:rsid w:val="00B95DF5"/>
    <w:rsid w:val="00B95E3F"/>
    <w:rsid w:val="00B9636D"/>
    <w:rsid w:val="00B9637A"/>
    <w:rsid w:val="00B9654D"/>
    <w:rsid w:val="00B967C6"/>
    <w:rsid w:val="00B96995"/>
    <w:rsid w:val="00B96CB1"/>
    <w:rsid w:val="00B96E3E"/>
    <w:rsid w:val="00B970C8"/>
    <w:rsid w:val="00B9712B"/>
    <w:rsid w:val="00B9716B"/>
    <w:rsid w:val="00B971F5"/>
    <w:rsid w:val="00B97229"/>
    <w:rsid w:val="00B97465"/>
    <w:rsid w:val="00B97683"/>
    <w:rsid w:val="00B978C4"/>
    <w:rsid w:val="00B97929"/>
    <w:rsid w:val="00B97B0E"/>
    <w:rsid w:val="00B97D0A"/>
    <w:rsid w:val="00B97E31"/>
    <w:rsid w:val="00B97E6E"/>
    <w:rsid w:val="00B97ECC"/>
    <w:rsid w:val="00B97F2C"/>
    <w:rsid w:val="00B97F4D"/>
    <w:rsid w:val="00B97FE5"/>
    <w:rsid w:val="00BA0396"/>
    <w:rsid w:val="00BA04A6"/>
    <w:rsid w:val="00BA04C2"/>
    <w:rsid w:val="00BA0616"/>
    <w:rsid w:val="00BA061B"/>
    <w:rsid w:val="00BA07BC"/>
    <w:rsid w:val="00BA0A3B"/>
    <w:rsid w:val="00BA0A61"/>
    <w:rsid w:val="00BA0ACB"/>
    <w:rsid w:val="00BA0C43"/>
    <w:rsid w:val="00BA0DB5"/>
    <w:rsid w:val="00BA0DDB"/>
    <w:rsid w:val="00BA10B5"/>
    <w:rsid w:val="00BA1200"/>
    <w:rsid w:val="00BA13E8"/>
    <w:rsid w:val="00BA146E"/>
    <w:rsid w:val="00BA14C6"/>
    <w:rsid w:val="00BA14DE"/>
    <w:rsid w:val="00BA18C5"/>
    <w:rsid w:val="00BA1A11"/>
    <w:rsid w:val="00BA1C73"/>
    <w:rsid w:val="00BA1C7F"/>
    <w:rsid w:val="00BA1C9B"/>
    <w:rsid w:val="00BA1D28"/>
    <w:rsid w:val="00BA1D4A"/>
    <w:rsid w:val="00BA1DC2"/>
    <w:rsid w:val="00BA1DF6"/>
    <w:rsid w:val="00BA2169"/>
    <w:rsid w:val="00BA21D8"/>
    <w:rsid w:val="00BA22BF"/>
    <w:rsid w:val="00BA23BD"/>
    <w:rsid w:val="00BA25A9"/>
    <w:rsid w:val="00BA26F5"/>
    <w:rsid w:val="00BA2A53"/>
    <w:rsid w:val="00BA2B16"/>
    <w:rsid w:val="00BA2BD2"/>
    <w:rsid w:val="00BA2CA7"/>
    <w:rsid w:val="00BA2CB2"/>
    <w:rsid w:val="00BA2CF8"/>
    <w:rsid w:val="00BA2DCF"/>
    <w:rsid w:val="00BA2E1A"/>
    <w:rsid w:val="00BA3168"/>
    <w:rsid w:val="00BA34F7"/>
    <w:rsid w:val="00BA36F6"/>
    <w:rsid w:val="00BA3A8D"/>
    <w:rsid w:val="00BA3B26"/>
    <w:rsid w:val="00BA3EF4"/>
    <w:rsid w:val="00BA3FDA"/>
    <w:rsid w:val="00BA409C"/>
    <w:rsid w:val="00BA41D7"/>
    <w:rsid w:val="00BA4296"/>
    <w:rsid w:val="00BA4360"/>
    <w:rsid w:val="00BA440E"/>
    <w:rsid w:val="00BA447D"/>
    <w:rsid w:val="00BA4497"/>
    <w:rsid w:val="00BA45AE"/>
    <w:rsid w:val="00BA4602"/>
    <w:rsid w:val="00BA463C"/>
    <w:rsid w:val="00BA470E"/>
    <w:rsid w:val="00BA492B"/>
    <w:rsid w:val="00BA4B08"/>
    <w:rsid w:val="00BA4BB3"/>
    <w:rsid w:val="00BA4C27"/>
    <w:rsid w:val="00BA4D4D"/>
    <w:rsid w:val="00BA4FFC"/>
    <w:rsid w:val="00BA5088"/>
    <w:rsid w:val="00BA5727"/>
    <w:rsid w:val="00BA5A76"/>
    <w:rsid w:val="00BA5BE0"/>
    <w:rsid w:val="00BA5C75"/>
    <w:rsid w:val="00BA5CB9"/>
    <w:rsid w:val="00BA5E21"/>
    <w:rsid w:val="00BA5E99"/>
    <w:rsid w:val="00BA5ED1"/>
    <w:rsid w:val="00BA5F95"/>
    <w:rsid w:val="00BA62EB"/>
    <w:rsid w:val="00BA6328"/>
    <w:rsid w:val="00BA6AD0"/>
    <w:rsid w:val="00BA6B74"/>
    <w:rsid w:val="00BA6E71"/>
    <w:rsid w:val="00BA70D9"/>
    <w:rsid w:val="00BA71BF"/>
    <w:rsid w:val="00BA7225"/>
    <w:rsid w:val="00BA74A6"/>
    <w:rsid w:val="00BA790E"/>
    <w:rsid w:val="00BA794F"/>
    <w:rsid w:val="00BA79F0"/>
    <w:rsid w:val="00BA7B6A"/>
    <w:rsid w:val="00BA7B6E"/>
    <w:rsid w:val="00BA7BEA"/>
    <w:rsid w:val="00BA7C01"/>
    <w:rsid w:val="00BA7C3B"/>
    <w:rsid w:val="00BA7C9D"/>
    <w:rsid w:val="00BA7E93"/>
    <w:rsid w:val="00BA7ED5"/>
    <w:rsid w:val="00BA7EE7"/>
    <w:rsid w:val="00BA7F49"/>
    <w:rsid w:val="00BB0114"/>
    <w:rsid w:val="00BB0222"/>
    <w:rsid w:val="00BB0661"/>
    <w:rsid w:val="00BB07E2"/>
    <w:rsid w:val="00BB0803"/>
    <w:rsid w:val="00BB09AB"/>
    <w:rsid w:val="00BB0DA1"/>
    <w:rsid w:val="00BB1026"/>
    <w:rsid w:val="00BB1123"/>
    <w:rsid w:val="00BB1433"/>
    <w:rsid w:val="00BB14E9"/>
    <w:rsid w:val="00BB1643"/>
    <w:rsid w:val="00BB1709"/>
    <w:rsid w:val="00BB19C4"/>
    <w:rsid w:val="00BB1A33"/>
    <w:rsid w:val="00BB1B2A"/>
    <w:rsid w:val="00BB1BDA"/>
    <w:rsid w:val="00BB1DAF"/>
    <w:rsid w:val="00BB1E78"/>
    <w:rsid w:val="00BB1F51"/>
    <w:rsid w:val="00BB1F6A"/>
    <w:rsid w:val="00BB208B"/>
    <w:rsid w:val="00BB2126"/>
    <w:rsid w:val="00BB21F4"/>
    <w:rsid w:val="00BB22A1"/>
    <w:rsid w:val="00BB2457"/>
    <w:rsid w:val="00BB2577"/>
    <w:rsid w:val="00BB25F1"/>
    <w:rsid w:val="00BB27EA"/>
    <w:rsid w:val="00BB285B"/>
    <w:rsid w:val="00BB28D4"/>
    <w:rsid w:val="00BB2C2B"/>
    <w:rsid w:val="00BB2D93"/>
    <w:rsid w:val="00BB2F30"/>
    <w:rsid w:val="00BB2FFE"/>
    <w:rsid w:val="00BB3066"/>
    <w:rsid w:val="00BB30B1"/>
    <w:rsid w:val="00BB32E6"/>
    <w:rsid w:val="00BB351F"/>
    <w:rsid w:val="00BB36EB"/>
    <w:rsid w:val="00BB3767"/>
    <w:rsid w:val="00BB37D9"/>
    <w:rsid w:val="00BB39B6"/>
    <w:rsid w:val="00BB3C08"/>
    <w:rsid w:val="00BB3CD8"/>
    <w:rsid w:val="00BB3F49"/>
    <w:rsid w:val="00BB4247"/>
    <w:rsid w:val="00BB4801"/>
    <w:rsid w:val="00BB4941"/>
    <w:rsid w:val="00BB4A5F"/>
    <w:rsid w:val="00BB4ABB"/>
    <w:rsid w:val="00BB4AE4"/>
    <w:rsid w:val="00BB4C94"/>
    <w:rsid w:val="00BB51EC"/>
    <w:rsid w:val="00BB521A"/>
    <w:rsid w:val="00BB52EF"/>
    <w:rsid w:val="00BB53B6"/>
    <w:rsid w:val="00BB54EA"/>
    <w:rsid w:val="00BB550C"/>
    <w:rsid w:val="00BB56E2"/>
    <w:rsid w:val="00BB57DA"/>
    <w:rsid w:val="00BB58F3"/>
    <w:rsid w:val="00BB5A93"/>
    <w:rsid w:val="00BB5C3E"/>
    <w:rsid w:val="00BB5C41"/>
    <w:rsid w:val="00BB5F23"/>
    <w:rsid w:val="00BB5FA2"/>
    <w:rsid w:val="00BB608C"/>
    <w:rsid w:val="00BB60FA"/>
    <w:rsid w:val="00BB611B"/>
    <w:rsid w:val="00BB6224"/>
    <w:rsid w:val="00BB654E"/>
    <w:rsid w:val="00BB659F"/>
    <w:rsid w:val="00BB6B3C"/>
    <w:rsid w:val="00BB6B71"/>
    <w:rsid w:val="00BB6C11"/>
    <w:rsid w:val="00BB6C29"/>
    <w:rsid w:val="00BB6DBC"/>
    <w:rsid w:val="00BB6FEC"/>
    <w:rsid w:val="00BB713A"/>
    <w:rsid w:val="00BB7288"/>
    <w:rsid w:val="00BB73D4"/>
    <w:rsid w:val="00BB748B"/>
    <w:rsid w:val="00BB7853"/>
    <w:rsid w:val="00BB78D2"/>
    <w:rsid w:val="00BB795A"/>
    <w:rsid w:val="00BB79FD"/>
    <w:rsid w:val="00BB7CD1"/>
    <w:rsid w:val="00BB7D15"/>
    <w:rsid w:val="00BB7D5D"/>
    <w:rsid w:val="00BB7DBE"/>
    <w:rsid w:val="00BB7EE8"/>
    <w:rsid w:val="00BC0053"/>
    <w:rsid w:val="00BC03E7"/>
    <w:rsid w:val="00BC04F0"/>
    <w:rsid w:val="00BC0871"/>
    <w:rsid w:val="00BC09DA"/>
    <w:rsid w:val="00BC0A99"/>
    <w:rsid w:val="00BC0C6B"/>
    <w:rsid w:val="00BC1110"/>
    <w:rsid w:val="00BC1123"/>
    <w:rsid w:val="00BC130F"/>
    <w:rsid w:val="00BC13FD"/>
    <w:rsid w:val="00BC15FA"/>
    <w:rsid w:val="00BC1605"/>
    <w:rsid w:val="00BC16F4"/>
    <w:rsid w:val="00BC17EA"/>
    <w:rsid w:val="00BC1AB4"/>
    <w:rsid w:val="00BC1BD6"/>
    <w:rsid w:val="00BC1C8A"/>
    <w:rsid w:val="00BC1C8E"/>
    <w:rsid w:val="00BC1CE7"/>
    <w:rsid w:val="00BC22D0"/>
    <w:rsid w:val="00BC23CB"/>
    <w:rsid w:val="00BC23D7"/>
    <w:rsid w:val="00BC2415"/>
    <w:rsid w:val="00BC244E"/>
    <w:rsid w:val="00BC248F"/>
    <w:rsid w:val="00BC24BF"/>
    <w:rsid w:val="00BC259E"/>
    <w:rsid w:val="00BC27BA"/>
    <w:rsid w:val="00BC291E"/>
    <w:rsid w:val="00BC2A54"/>
    <w:rsid w:val="00BC30B1"/>
    <w:rsid w:val="00BC3108"/>
    <w:rsid w:val="00BC33E7"/>
    <w:rsid w:val="00BC3439"/>
    <w:rsid w:val="00BC3524"/>
    <w:rsid w:val="00BC37A3"/>
    <w:rsid w:val="00BC37DA"/>
    <w:rsid w:val="00BC3950"/>
    <w:rsid w:val="00BC3B45"/>
    <w:rsid w:val="00BC3B8F"/>
    <w:rsid w:val="00BC3D53"/>
    <w:rsid w:val="00BC4015"/>
    <w:rsid w:val="00BC41A8"/>
    <w:rsid w:val="00BC41B9"/>
    <w:rsid w:val="00BC42BD"/>
    <w:rsid w:val="00BC4460"/>
    <w:rsid w:val="00BC48DE"/>
    <w:rsid w:val="00BC4923"/>
    <w:rsid w:val="00BC4A2E"/>
    <w:rsid w:val="00BC4AE7"/>
    <w:rsid w:val="00BC4F21"/>
    <w:rsid w:val="00BC51CD"/>
    <w:rsid w:val="00BC5201"/>
    <w:rsid w:val="00BC5202"/>
    <w:rsid w:val="00BC5280"/>
    <w:rsid w:val="00BC52BE"/>
    <w:rsid w:val="00BC53AA"/>
    <w:rsid w:val="00BC53DA"/>
    <w:rsid w:val="00BC53E6"/>
    <w:rsid w:val="00BC5463"/>
    <w:rsid w:val="00BC550B"/>
    <w:rsid w:val="00BC5581"/>
    <w:rsid w:val="00BC573C"/>
    <w:rsid w:val="00BC57AC"/>
    <w:rsid w:val="00BC57D2"/>
    <w:rsid w:val="00BC58AC"/>
    <w:rsid w:val="00BC591B"/>
    <w:rsid w:val="00BC5A13"/>
    <w:rsid w:val="00BC5BE1"/>
    <w:rsid w:val="00BC5C94"/>
    <w:rsid w:val="00BC601D"/>
    <w:rsid w:val="00BC6287"/>
    <w:rsid w:val="00BC6495"/>
    <w:rsid w:val="00BC657B"/>
    <w:rsid w:val="00BC6581"/>
    <w:rsid w:val="00BC65A3"/>
    <w:rsid w:val="00BC67F3"/>
    <w:rsid w:val="00BC6937"/>
    <w:rsid w:val="00BC6AB5"/>
    <w:rsid w:val="00BC6BD8"/>
    <w:rsid w:val="00BC6C76"/>
    <w:rsid w:val="00BC71DB"/>
    <w:rsid w:val="00BC7442"/>
    <w:rsid w:val="00BC7542"/>
    <w:rsid w:val="00BC7740"/>
    <w:rsid w:val="00BC7888"/>
    <w:rsid w:val="00BC78DF"/>
    <w:rsid w:val="00BC7A4C"/>
    <w:rsid w:val="00BC7A6C"/>
    <w:rsid w:val="00BC7B92"/>
    <w:rsid w:val="00BC7C45"/>
    <w:rsid w:val="00BC7CF9"/>
    <w:rsid w:val="00BC7D59"/>
    <w:rsid w:val="00BC7DAF"/>
    <w:rsid w:val="00BD002C"/>
    <w:rsid w:val="00BD0154"/>
    <w:rsid w:val="00BD0224"/>
    <w:rsid w:val="00BD0532"/>
    <w:rsid w:val="00BD06D6"/>
    <w:rsid w:val="00BD079B"/>
    <w:rsid w:val="00BD07BB"/>
    <w:rsid w:val="00BD0884"/>
    <w:rsid w:val="00BD094D"/>
    <w:rsid w:val="00BD0AB6"/>
    <w:rsid w:val="00BD0BE8"/>
    <w:rsid w:val="00BD0CFD"/>
    <w:rsid w:val="00BD0D16"/>
    <w:rsid w:val="00BD10AF"/>
    <w:rsid w:val="00BD11B3"/>
    <w:rsid w:val="00BD1203"/>
    <w:rsid w:val="00BD123F"/>
    <w:rsid w:val="00BD172D"/>
    <w:rsid w:val="00BD1948"/>
    <w:rsid w:val="00BD1A4B"/>
    <w:rsid w:val="00BD1B85"/>
    <w:rsid w:val="00BD1BDE"/>
    <w:rsid w:val="00BD1E33"/>
    <w:rsid w:val="00BD1EAD"/>
    <w:rsid w:val="00BD1EBD"/>
    <w:rsid w:val="00BD1FA9"/>
    <w:rsid w:val="00BD218E"/>
    <w:rsid w:val="00BD24B1"/>
    <w:rsid w:val="00BD25A1"/>
    <w:rsid w:val="00BD27B1"/>
    <w:rsid w:val="00BD2885"/>
    <w:rsid w:val="00BD2B5B"/>
    <w:rsid w:val="00BD2B87"/>
    <w:rsid w:val="00BD2D5B"/>
    <w:rsid w:val="00BD2E56"/>
    <w:rsid w:val="00BD2ECB"/>
    <w:rsid w:val="00BD3140"/>
    <w:rsid w:val="00BD3254"/>
    <w:rsid w:val="00BD342E"/>
    <w:rsid w:val="00BD346C"/>
    <w:rsid w:val="00BD354D"/>
    <w:rsid w:val="00BD383F"/>
    <w:rsid w:val="00BD3C9D"/>
    <w:rsid w:val="00BD3E07"/>
    <w:rsid w:val="00BD3F0F"/>
    <w:rsid w:val="00BD4045"/>
    <w:rsid w:val="00BD40FC"/>
    <w:rsid w:val="00BD416E"/>
    <w:rsid w:val="00BD41A9"/>
    <w:rsid w:val="00BD431C"/>
    <w:rsid w:val="00BD444F"/>
    <w:rsid w:val="00BD4455"/>
    <w:rsid w:val="00BD46BA"/>
    <w:rsid w:val="00BD4756"/>
    <w:rsid w:val="00BD4807"/>
    <w:rsid w:val="00BD4912"/>
    <w:rsid w:val="00BD4BC6"/>
    <w:rsid w:val="00BD4C30"/>
    <w:rsid w:val="00BD4C78"/>
    <w:rsid w:val="00BD4EC5"/>
    <w:rsid w:val="00BD5148"/>
    <w:rsid w:val="00BD52B5"/>
    <w:rsid w:val="00BD53E0"/>
    <w:rsid w:val="00BD5608"/>
    <w:rsid w:val="00BD57A1"/>
    <w:rsid w:val="00BD5963"/>
    <w:rsid w:val="00BD59AE"/>
    <w:rsid w:val="00BD59F1"/>
    <w:rsid w:val="00BD5B54"/>
    <w:rsid w:val="00BD5BD8"/>
    <w:rsid w:val="00BD5EA5"/>
    <w:rsid w:val="00BD6027"/>
    <w:rsid w:val="00BD61B7"/>
    <w:rsid w:val="00BD6211"/>
    <w:rsid w:val="00BD6356"/>
    <w:rsid w:val="00BD64C1"/>
    <w:rsid w:val="00BD6536"/>
    <w:rsid w:val="00BD6883"/>
    <w:rsid w:val="00BD7135"/>
    <w:rsid w:val="00BD7278"/>
    <w:rsid w:val="00BD7479"/>
    <w:rsid w:val="00BD748C"/>
    <w:rsid w:val="00BD74EA"/>
    <w:rsid w:val="00BD752A"/>
    <w:rsid w:val="00BD76B1"/>
    <w:rsid w:val="00BD774A"/>
    <w:rsid w:val="00BD7840"/>
    <w:rsid w:val="00BD79E3"/>
    <w:rsid w:val="00BD7E15"/>
    <w:rsid w:val="00BD7EDF"/>
    <w:rsid w:val="00BE0389"/>
    <w:rsid w:val="00BE0582"/>
    <w:rsid w:val="00BE05C5"/>
    <w:rsid w:val="00BE0694"/>
    <w:rsid w:val="00BE0756"/>
    <w:rsid w:val="00BE09A6"/>
    <w:rsid w:val="00BE0D8C"/>
    <w:rsid w:val="00BE0E43"/>
    <w:rsid w:val="00BE0E7E"/>
    <w:rsid w:val="00BE0EC1"/>
    <w:rsid w:val="00BE0FC7"/>
    <w:rsid w:val="00BE1064"/>
    <w:rsid w:val="00BE1193"/>
    <w:rsid w:val="00BE1249"/>
    <w:rsid w:val="00BE1344"/>
    <w:rsid w:val="00BE1444"/>
    <w:rsid w:val="00BE1514"/>
    <w:rsid w:val="00BE1564"/>
    <w:rsid w:val="00BE1809"/>
    <w:rsid w:val="00BE1819"/>
    <w:rsid w:val="00BE1C92"/>
    <w:rsid w:val="00BE1E06"/>
    <w:rsid w:val="00BE1EB4"/>
    <w:rsid w:val="00BE23AB"/>
    <w:rsid w:val="00BE2574"/>
    <w:rsid w:val="00BE262B"/>
    <w:rsid w:val="00BE2934"/>
    <w:rsid w:val="00BE293E"/>
    <w:rsid w:val="00BE2991"/>
    <w:rsid w:val="00BE2A98"/>
    <w:rsid w:val="00BE2AF5"/>
    <w:rsid w:val="00BE2B74"/>
    <w:rsid w:val="00BE2CBD"/>
    <w:rsid w:val="00BE2D33"/>
    <w:rsid w:val="00BE2D62"/>
    <w:rsid w:val="00BE2DD4"/>
    <w:rsid w:val="00BE302A"/>
    <w:rsid w:val="00BE3073"/>
    <w:rsid w:val="00BE323C"/>
    <w:rsid w:val="00BE328F"/>
    <w:rsid w:val="00BE4041"/>
    <w:rsid w:val="00BE4105"/>
    <w:rsid w:val="00BE41A2"/>
    <w:rsid w:val="00BE43F4"/>
    <w:rsid w:val="00BE45F5"/>
    <w:rsid w:val="00BE4751"/>
    <w:rsid w:val="00BE47B9"/>
    <w:rsid w:val="00BE49AE"/>
    <w:rsid w:val="00BE4C4B"/>
    <w:rsid w:val="00BE4F99"/>
    <w:rsid w:val="00BE506E"/>
    <w:rsid w:val="00BE5191"/>
    <w:rsid w:val="00BE525B"/>
    <w:rsid w:val="00BE536E"/>
    <w:rsid w:val="00BE54E9"/>
    <w:rsid w:val="00BE54F1"/>
    <w:rsid w:val="00BE5599"/>
    <w:rsid w:val="00BE573E"/>
    <w:rsid w:val="00BE59D7"/>
    <w:rsid w:val="00BE5A1A"/>
    <w:rsid w:val="00BE5A92"/>
    <w:rsid w:val="00BE5AF3"/>
    <w:rsid w:val="00BE5CC6"/>
    <w:rsid w:val="00BE5DD3"/>
    <w:rsid w:val="00BE6065"/>
    <w:rsid w:val="00BE61D9"/>
    <w:rsid w:val="00BE6291"/>
    <w:rsid w:val="00BE62F4"/>
    <w:rsid w:val="00BE686A"/>
    <w:rsid w:val="00BE6943"/>
    <w:rsid w:val="00BE69F8"/>
    <w:rsid w:val="00BE69FE"/>
    <w:rsid w:val="00BE6B95"/>
    <w:rsid w:val="00BE6B96"/>
    <w:rsid w:val="00BE6C0F"/>
    <w:rsid w:val="00BE6C54"/>
    <w:rsid w:val="00BE6DB3"/>
    <w:rsid w:val="00BE6DCD"/>
    <w:rsid w:val="00BE6DD6"/>
    <w:rsid w:val="00BE6ED4"/>
    <w:rsid w:val="00BE6F89"/>
    <w:rsid w:val="00BE70FE"/>
    <w:rsid w:val="00BE71F1"/>
    <w:rsid w:val="00BE72B4"/>
    <w:rsid w:val="00BE731A"/>
    <w:rsid w:val="00BE73B1"/>
    <w:rsid w:val="00BE757A"/>
    <w:rsid w:val="00BE769B"/>
    <w:rsid w:val="00BE7768"/>
    <w:rsid w:val="00BE78A3"/>
    <w:rsid w:val="00BE78D0"/>
    <w:rsid w:val="00BE7908"/>
    <w:rsid w:val="00BE7947"/>
    <w:rsid w:val="00BE79D2"/>
    <w:rsid w:val="00BE7B33"/>
    <w:rsid w:val="00BE7C9A"/>
    <w:rsid w:val="00BE7D1A"/>
    <w:rsid w:val="00BE7FDA"/>
    <w:rsid w:val="00BF0218"/>
    <w:rsid w:val="00BF037D"/>
    <w:rsid w:val="00BF038B"/>
    <w:rsid w:val="00BF049E"/>
    <w:rsid w:val="00BF060E"/>
    <w:rsid w:val="00BF064D"/>
    <w:rsid w:val="00BF0750"/>
    <w:rsid w:val="00BF0793"/>
    <w:rsid w:val="00BF07A6"/>
    <w:rsid w:val="00BF0916"/>
    <w:rsid w:val="00BF0A11"/>
    <w:rsid w:val="00BF0ABC"/>
    <w:rsid w:val="00BF0D25"/>
    <w:rsid w:val="00BF0D9F"/>
    <w:rsid w:val="00BF0FBE"/>
    <w:rsid w:val="00BF11D0"/>
    <w:rsid w:val="00BF124E"/>
    <w:rsid w:val="00BF1466"/>
    <w:rsid w:val="00BF150C"/>
    <w:rsid w:val="00BF151F"/>
    <w:rsid w:val="00BF1679"/>
    <w:rsid w:val="00BF16A9"/>
    <w:rsid w:val="00BF18B7"/>
    <w:rsid w:val="00BF19BC"/>
    <w:rsid w:val="00BF1B60"/>
    <w:rsid w:val="00BF1B61"/>
    <w:rsid w:val="00BF1B63"/>
    <w:rsid w:val="00BF1BF7"/>
    <w:rsid w:val="00BF1C49"/>
    <w:rsid w:val="00BF1CF5"/>
    <w:rsid w:val="00BF1CFD"/>
    <w:rsid w:val="00BF1F2C"/>
    <w:rsid w:val="00BF21FF"/>
    <w:rsid w:val="00BF2528"/>
    <w:rsid w:val="00BF2710"/>
    <w:rsid w:val="00BF278F"/>
    <w:rsid w:val="00BF280E"/>
    <w:rsid w:val="00BF2932"/>
    <w:rsid w:val="00BF2C77"/>
    <w:rsid w:val="00BF2C9F"/>
    <w:rsid w:val="00BF2D7C"/>
    <w:rsid w:val="00BF2F51"/>
    <w:rsid w:val="00BF2FE5"/>
    <w:rsid w:val="00BF300B"/>
    <w:rsid w:val="00BF3172"/>
    <w:rsid w:val="00BF3326"/>
    <w:rsid w:val="00BF3498"/>
    <w:rsid w:val="00BF3690"/>
    <w:rsid w:val="00BF3A2C"/>
    <w:rsid w:val="00BF3AC0"/>
    <w:rsid w:val="00BF3FCF"/>
    <w:rsid w:val="00BF4048"/>
    <w:rsid w:val="00BF433C"/>
    <w:rsid w:val="00BF4783"/>
    <w:rsid w:val="00BF4BC5"/>
    <w:rsid w:val="00BF4CA5"/>
    <w:rsid w:val="00BF506F"/>
    <w:rsid w:val="00BF5194"/>
    <w:rsid w:val="00BF5197"/>
    <w:rsid w:val="00BF526E"/>
    <w:rsid w:val="00BF53CD"/>
    <w:rsid w:val="00BF542C"/>
    <w:rsid w:val="00BF5515"/>
    <w:rsid w:val="00BF55BD"/>
    <w:rsid w:val="00BF5731"/>
    <w:rsid w:val="00BF5879"/>
    <w:rsid w:val="00BF60CC"/>
    <w:rsid w:val="00BF62C7"/>
    <w:rsid w:val="00BF6402"/>
    <w:rsid w:val="00BF65E6"/>
    <w:rsid w:val="00BF699F"/>
    <w:rsid w:val="00BF7218"/>
    <w:rsid w:val="00BF76E9"/>
    <w:rsid w:val="00BF773E"/>
    <w:rsid w:val="00BF79C4"/>
    <w:rsid w:val="00BF7AF8"/>
    <w:rsid w:val="00BF7B78"/>
    <w:rsid w:val="00BF7CD3"/>
    <w:rsid w:val="00BF7FB9"/>
    <w:rsid w:val="00C001E5"/>
    <w:rsid w:val="00C00234"/>
    <w:rsid w:val="00C00249"/>
    <w:rsid w:val="00C002E3"/>
    <w:rsid w:val="00C00431"/>
    <w:rsid w:val="00C00450"/>
    <w:rsid w:val="00C00453"/>
    <w:rsid w:val="00C0055F"/>
    <w:rsid w:val="00C006C8"/>
    <w:rsid w:val="00C00793"/>
    <w:rsid w:val="00C007EC"/>
    <w:rsid w:val="00C008F2"/>
    <w:rsid w:val="00C00D0B"/>
    <w:rsid w:val="00C00E1E"/>
    <w:rsid w:val="00C00E93"/>
    <w:rsid w:val="00C010B9"/>
    <w:rsid w:val="00C01351"/>
    <w:rsid w:val="00C01583"/>
    <w:rsid w:val="00C0165B"/>
    <w:rsid w:val="00C01B8A"/>
    <w:rsid w:val="00C01C20"/>
    <w:rsid w:val="00C023C1"/>
    <w:rsid w:val="00C023D7"/>
    <w:rsid w:val="00C02487"/>
    <w:rsid w:val="00C02609"/>
    <w:rsid w:val="00C0288C"/>
    <w:rsid w:val="00C02B79"/>
    <w:rsid w:val="00C02D79"/>
    <w:rsid w:val="00C02EC6"/>
    <w:rsid w:val="00C03076"/>
    <w:rsid w:val="00C03155"/>
    <w:rsid w:val="00C0319C"/>
    <w:rsid w:val="00C03258"/>
    <w:rsid w:val="00C033E8"/>
    <w:rsid w:val="00C03650"/>
    <w:rsid w:val="00C036DB"/>
    <w:rsid w:val="00C0388B"/>
    <w:rsid w:val="00C03C04"/>
    <w:rsid w:val="00C03FB1"/>
    <w:rsid w:val="00C040B5"/>
    <w:rsid w:val="00C0410A"/>
    <w:rsid w:val="00C041C3"/>
    <w:rsid w:val="00C0436F"/>
    <w:rsid w:val="00C04423"/>
    <w:rsid w:val="00C045D6"/>
    <w:rsid w:val="00C04666"/>
    <w:rsid w:val="00C0487E"/>
    <w:rsid w:val="00C04A11"/>
    <w:rsid w:val="00C04AA7"/>
    <w:rsid w:val="00C04D0A"/>
    <w:rsid w:val="00C04E0C"/>
    <w:rsid w:val="00C04E3A"/>
    <w:rsid w:val="00C04E88"/>
    <w:rsid w:val="00C05049"/>
    <w:rsid w:val="00C053D5"/>
    <w:rsid w:val="00C053D9"/>
    <w:rsid w:val="00C0563D"/>
    <w:rsid w:val="00C0583B"/>
    <w:rsid w:val="00C0599A"/>
    <w:rsid w:val="00C061E8"/>
    <w:rsid w:val="00C06236"/>
    <w:rsid w:val="00C0623A"/>
    <w:rsid w:val="00C06291"/>
    <w:rsid w:val="00C062ED"/>
    <w:rsid w:val="00C06323"/>
    <w:rsid w:val="00C06503"/>
    <w:rsid w:val="00C06570"/>
    <w:rsid w:val="00C065C3"/>
    <w:rsid w:val="00C065D9"/>
    <w:rsid w:val="00C069BD"/>
    <w:rsid w:val="00C06A06"/>
    <w:rsid w:val="00C06CDB"/>
    <w:rsid w:val="00C06E2F"/>
    <w:rsid w:val="00C06E9E"/>
    <w:rsid w:val="00C071B6"/>
    <w:rsid w:val="00C07306"/>
    <w:rsid w:val="00C076D9"/>
    <w:rsid w:val="00C077DB"/>
    <w:rsid w:val="00C07970"/>
    <w:rsid w:val="00C079E1"/>
    <w:rsid w:val="00C07B21"/>
    <w:rsid w:val="00C07BCE"/>
    <w:rsid w:val="00C07DA0"/>
    <w:rsid w:val="00C07F75"/>
    <w:rsid w:val="00C102F9"/>
    <w:rsid w:val="00C1044A"/>
    <w:rsid w:val="00C104D5"/>
    <w:rsid w:val="00C10939"/>
    <w:rsid w:val="00C10EF5"/>
    <w:rsid w:val="00C1103F"/>
    <w:rsid w:val="00C1113D"/>
    <w:rsid w:val="00C11363"/>
    <w:rsid w:val="00C11386"/>
    <w:rsid w:val="00C1139C"/>
    <w:rsid w:val="00C1140B"/>
    <w:rsid w:val="00C11636"/>
    <w:rsid w:val="00C11688"/>
    <w:rsid w:val="00C116D4"/>
    <w:rsid w:val="00C11736"/>
    <w:rsid w:val="00C117D9"/>
    <w:rsid w:val="00C11B4C"/>
    <w:rsid w:val="00C11D13"/>
    <w:rsid w:val="00C11E33"/>
    <w:rsid w:val="00C11E74"/>
    <w:rsid w:val="00C11F0C"/>
    <w:rsid w:val="00C120EB"/>
    <w:rsid w:val="00C121CA"/>
    <w:rsid w:val="00C12301"/>
    <w:rsid w:val="00C1237C"/>
    <w:rsid w:val="00C124BF"/>
    <w:rsid w:val="00C12665"/>
    <w:rsid w:val="00C1298B"/>
    <w:rsid w:val="00C1298E"/>
    <w:rsid w:val="00C12A47"/>
    <w:rsid w:val="00C12A87"/>
    <w:rsid w:val="00C12F61"/>
    <w:rsid w:val="00C1309B"/>
    <w:rsid w:val="00C133B0"/>
    <w:rsid w:val="00C134A0"/>
    <w:rsid w:val="00C134B5"/>
    <w:rsid w:val="00C134C8"/>
    <w:rsid w:val="00C134DB"/>
    <w:rsid w:val="00C13749"/>
    <w:rsid w:val="00C13822"/>
    <w:rsid w:val="00C13976"/>
    <w:rsid w:val="00C13A9F"/>
    <w:rsid w:val="00C13D1B"/>
    <w:rsid w:val="00C140D0"/>
    <w:rsid w:val="00C1424D"/>
    <w:rsid w:val="00C143B8"/>
    <w:rsid w:val="00C144B7"/>
    <w:rsid w:val="00C145A1"/>
    <w:rsid w:val="00C145E9"/>
    <w:rsid w:val="00C14E02"/>
    <w:rsid w:val="00C14E64"/>
    <w:rsid w:val="00C14F86"/>
    <w:rsid w:val="00C1506B"/>
    <w:rsid w:val="00C153DC"/>
    <w:rsid w:val="00C15510"/>
    <w:rsid w:val="00C155ED"/>
    <w:rsid w:val="00C156D6"/>
    <w:rsid w:val="00C15713"/>
    <w:rsid w:val="00C157DA"/>
    <w:rsid w:val="00C1585F"/>
    <w:rsid w:val="00C15AEB"/>
    <w:rsid w:val="00C15B42"/>
    <w:rsid w:val="00C16140"/>
    <w:rsid w:val="00C16182"/>
    <w:rsid w:val="00C1625D"/>
    <w:rsid w:val="00C1630A"/>
    <w:rsid w:val="00C16497"/>
    <w:rsid w:val="00C168C6"/>
    <w:rsid w:val="00C16DE5"/>
    <w:rsid w:val="00C16F67"/>
    <w:rsid w:val="00C16F7F"/>
    <w:rsid w:val="00C1741B"/>
    <w:rsid w:val="00C1747A"/>
    <w:rsid w:val="00C17660"/>
    <w:rsid w:val="00C177C2"/>
    <w:rsid w:val="00C17ACB"/>
    <w:rsid w:val="00C17CD7"/>
    <w:rsid w:val="00C17D1F"/>
    <w:rsid w:val="00C17DB6"/>
    <w:rsid w:val="00C17E97"/>
    <w:rsid w:val="00C17ED1"/>
    <w:rsid w:val="00C17F4E"/>
    <w:rsid w:val="00C20061"/>
    <w:rsid w:val="00C20087"/>
    <w:rsid w:val="00C201C6"/>
    <w:rsid w:val="00C20280"/>
    <w:rsid w:val="00C2040B"/>
    <w:rsid w:val="00C20533"/>
    <w:rsid w:val="00C20601"/>
    <w:rsid w:val="00C20753"/>
    <w:rsid w:val="00C20839"/>
    <w:rsid w:val="00C20C75"/>
    <w:rsid w:val="00C20DA0"/>
    <w:rsid w:val="00C20E02"/>
    <w:rsid w:val="00C21495"/>
    <w:rsid w:val="00C21613"/>
    <w:rsid w:val="00C21738"/>
    <w:rsid w:val="00C21907"/>
    <w:rsid w:val="00C21DB5"/>
    <w:rsid w:val="00C220BD"/>
    <w:rsid w:val="00C221D9"/>
    <w:rsid w:val="00C22248"/>
    <w:rsid w:val="00C223A1"/>
    <w:rsid w:val="00C2247B"/>
    <w:rsid w:val="00C2273F"/>
    <w:rsid w:val="00C229B0"/>
    <w:rsid w:val="00C22B2C"/>
    <w:rsid w:val="00C22BA0"/>
    <w:rsid w:val="00C22BB4"/>
    <w:rsid w:val="00C22E4D"/>
    <w:rsid w:val="00C23111"/>
    <w:rsid w:val="00C23129"/>
    <w:rsid w:val="00C2315C"/>
    <w:rsid w:val="00C233C8"/>
    <w:rsid w:val="00C233CA"/>
    <w:rsid w:val="00C234B1"/>
    <w:rsid w:val="00C23525"/>
    <w:rsid w:val="00C23663"/>
    <w:rsid w:val="00C23679"/>
    <w:rsid w:val="00C236A7"/>
    <w:rsid w:val="00C23A8E"/>
    <w:rsid w:val="00C23B65"/>
    <w:rsid w:val="00C23B82"/>
    <w:rsid w:val="00C23CEB"/>
    <w:rsid w:val="00C23D74"/>
    <w:rsid w:val="00C23E78"/>
    <w:rsid w:val="00C24298"/>
    <w:rsid w:val="00C24631"/>
    <w:rsid w:val="00C2466E"/>
    <w:rsid w:val="00C24B39"/>
    <w:rsid w:val="00C24B5F"/>
    <w:rsid w:val="00C25089"/>
    <w:rsid w:val="00C25143"/>
    <w:rsid w:val="00C2515E"/>
    <w:rsid w:val="00C25325"/>
    <w:rsid w:val="00C25705"/>
    <w:rsid w:val="00C259E1"/>
    <w:rsid w:val="00C25A8A"/>
    <w:rsid w:val="00C25E0D"/>
    <w:rsid w:val="00C26034"/>
    <w:rsid w:val="00C260AE"/>
    <w:rsid w:val="00C2635D"/>
    <w:rsid w:val="00C26481"/>
    <w:rsid w:val="00C264FD"/>
    <w:rsid w:val="00C2686A"/>
    <w:rsid w:val="00C26B21"/>
    <w:rsid w:val="00C26C96"/>
    <w:rsid w:val="00C26E1D"/>
    <w:rsid w:val="00C27300"/>
    <w:rsid w:val="00C2742C"/>
    <w:rsid w:val="00C27433"/>
    <w:rsid w:val="00C276CA"/>
    <w:rsid w:val="00C27B2E"/>
    <w:rsid w:val="00C27B39"/>
    <w:rsid w:val="00C27BB3"/>
    <w:rsid w:val="00C27E0D"/>
    <w:rsid w:val="00C27ED9"/>
    <w:rsid w:val="00C27FC8"/>
    <w:rsid w:val="00C30119"/>
    <w:rsid w:val="00C30197"/>
    <w:rsid w:val="00C3022E"/>
    <w:rsid w:val="00C30250"/>
    <w:rsid w:val="00C302ED"/>
    <w:rsid w:val="00C3039B"/>
    <w:rsid w:val="00C303E5"/>
    <w:rsid w:val="00C30421"/>
    <w:rsid w:val="00C304AF"/>
    <w:rsid w:val="00C30648"/>
    <w:rsid w:val="00C3065E"/>
    <w:rsid w:val="00C3077C"/>
    <w:rsid w:val="00C30A9C"/>
    <w:rsid w:val="00C30AB2"/>
    <w:rsid w:val="00C30CEC"/>
    <w:rsid w:val="00C30D4D"/>
    <w:rsid w:val="00C30E83"/>
    <w:rsid w:val="00C30E9C"/>
    <w:rsid w:val="00C30EA2"/>
    <w:rsid w:val="00C3108B"/>
    <w:rsid w:val="00C3116A"/>
    <w:rsid w:val="00C3117A"/>
    <w:rsid w:val="00C31459"/>
    <w:rsid w:val="00C31657"/>
    <w:rsid w:val="00C319CF"/>
    <w:rsid w:val="00C319F0"/>
    <w:rsid w:val="00C31AE7"/>
    <w:rsid w:val="00C31E08"/>
    <w:rsid w:val="00C31FB6"/>
    <w:rsid w:val="00C320FB"/>
    <w:rsid w:val="00C32346"/>
    <w:rsid w:val="00C32627"/>
    <w:rsid w:val="00C32664"/>
    <w:rsid w:val="00C326D0"/>
    <w:rsid w:val="00C327CC"/>
    <w:rsid w:val="00C3295C"/>
    <w:rsid w:val="00C32A26"/>
    <w:rsid w:val="00C32D5D"/>
    <w:rsid w:val="00C32E35"/>
    <w:rsid w:val="00C32E6C"/>
    <w:rsid w:val="00C32EB0"/>
    <w:rsid w:val="00C32FF4"/>
    <w:rsid w:val="00C3303C"/>
    <w:rsid w:val="00C3306A"/>
    <w:rsid w:val="00C33334"/>
    <w:rsid w:val="00C33399"/>
    <w:rsid w:val="00C333CD"/>
    <w:rsid w:val="00C33423"/>
    <w:rsid w:val="00C33464"/>
    <w:rsid w:val="00C33580"/>
    <w:rsid w:val="00C33667"/>
    <w:rsid w:val="00C33686"/>
    <w:rsid w:val="00C33994"/>
    <w:rsid w:val="00C33A9D"/>
    <w:rsid w:val="00C33C50"/>
    <w:rsid w:val="00C33C99"/>
    <w:rsid w:val="00C33E8B"/>
    <w:rsid w:val="00C34013"/>
    <w:rsid w:val="00C3402D"/>
    <w:rsid w:val="00C34226"/>
    <w:rsid w:val="00C34397"/>
    <w:rsid w:val="00C343F2"/>
    <w:rsid w:val="00C344D1"/>
    <w:rsid w:val="00C34653"/>
    <w:rsid w:val="00C347DD"/>
    <w:rsid w:val="00C34934"/>
    <w:rsid w:val="00C34A4D"/>
    <w:rsid w:val="00C34B8F"/>
    <w:rsid w:val="00C34CC3"/>
    <w:rsid w:val="00C34E8C"/>
    <w:rsid w:val="00C34F27"/>
    <w:rsid w:val="00C34F3D"/>
    <w:rsid w:val="00C34FD5"/>
    <w:rsid w:val="00C35187"/>
    <w:rsid w:val="00C351A2"/>
    <w:rsid w:val="00C354C7"/>
    <w:rsid w:val="00C3589E"/>
    <w:rsid w:val="00C35AC5"/>
    <w:rsid w:val="00C35C2F"/>
    <w:rsid w:val="00C36163"/>
    <w:rsid w:val="00C361BB"/>
    <w:rsid w:val="00C36214"/>
    <w:rsid w:val="00C362A0"/>
    <w:rsid w:val="00C3650B"/>
    <w:rsid w:val="00C36B51"/>
    <w:rsid w:val="00C36BCF"/>
    <w:rsid w:val="00C36BEC"/>
    <w:rsid w:val="00C36CDF"/>
    <w:rsid w:val="00C36CE7"/>
    <w:rsid w:val="00C36EF2"/>
    <w:rsid w:val="00C37085"/>
    <w:rsid w:val="00C37407"/>
    <w:rsid w:val="00C375BA"/>
    <w:rsid w:val="00C3786A"/>
    <w:rsid w:val="00C37AF0"/>
    <w:rsid w:val="00C37C58"/>
    <w:rsid w:val="00C4000A"/>
    <w:rsid w:val="00C40261"/>
    <w:rsid w:val="00C403A4"/>
    <w:rsid w:val="00C4078D"/>
    <w:rsid w:val="00C407E3"/>
    <w:rsid w:val="00C40838"/>
    <w:rsid w:val="00C40A61"/>
    <w:rsid w:val="00C40C7F"/>
    <w:rsid w:val="00C40D65"/>
    <w:rsid w:val="00C40EE2"/>
    <w:rsid w:val="00C41824"/>
    <w:rsid w:val="00C418B4"/>
    <w:rsid w:val="00C41E30"/>
    <w:rsid w:val="00C41FA8"/>
    <w:rsid w:val="00C42144"/>
    <w:rsid w:val="00C421A7"/>
    <w:rsid w:val="00C422A1"/>
    <w:rsid w:val="00C42335"/>
    <w:rsid w:val="00C4265C"/>
    <w:rsid w:val="00C42E31"/>
    <w:rsid w:val="00C42F93"/>
    <w:rsid w:val="00C4320B"/>
    <w:rsid w:val="00C4346E"/>
    <w:rsid w:val="00C434B0"/>
    <w:rsid w:val="00C43868"/>
    <w:rsid w:val="00C43C02"/>
    <w:rsid w:val="00C43C34"/>
    <w:rsid w:val="00C43D7D"/>
    <w:rsid w:val="00C43F3B"/>
    <w:rsid w:val="00C4409F"/>
    <w:rsid w:val="00C444AF"/>
    <w:rsid w:val="00C4451D"/>
    <w:rsid w:val="00C44664"/>
    <w:rsid w:val="00C44A46"/>
    <w:rsid w:val="00C44AE0"/>
    <w:rsid w:val="00C44BFF"/>
    <w:rsid w:val="00C44D1E"/>
    <w:rsid w:val="00C44D8A"/>
    <w:rsid w:val="00C44F46"/>
    <w:rsid w:val="00C450AA"/>
    <w:rsid w:val="00C450E9"/>
    <w:rsid w:val="00C451E8"/>
    <w:rsid w:val="00C45282"/>
    <w:rsid w:val="00C4535D"/>
    <w:rsid w:val="00C45425"/>
    <w:rsid w:val="00C454B3"/>
    <w:rsid w:val="00C45591"/>
    <w:rsid w:val="00C4573D"/>
    <w:rsid w:val="00C45772"/>
    <w:rsid w:val="00C457A1"/>
    <w:rsid w:val="00C45BFF"/>
    <w:rsid w:val="00C45D0B"/>
    <w:rsid w:val="00C45D41"/>
    <w:rsid w:val="00C45E60"/>
    <w:rsid w:val="00C46232"/>
    <w:rsid w:val="00C4624F"/>
    <w:rsid w:val="00C46303"/>
    <w:rsid w:val="00C4633D"/>
    <w:rsid w:val="00C463BD"/>
    <w:rsid w:val="00C464C4"/>
    <w:rsid w:val="00C468AC"/>
    <w:rsid w:val="00C46973"/>
    <w:rsid w:val="00C46B31"/>
    <w:rsid w:val="00C46B95"/>
    <w:rsid w:val="00C46C57"/>
    <w:rsid w:val="00C46C83"/>
    <w:rsid w:val="00C46CF7"/>
    <w:rsid w:val="00C46FB5"/>
    <w:rsid w:val="00C47109"/>
    <w:rsid w:val="00C47295"/>
    <w:rsid w:val="00C47298"/>
    <w:rsid w:val="00C472E9"/>
    <w:rsid w:val="00C47636"/>
    <w:rsid w:val="00C47669"/>
    <w:rsid w:val="00C476ED"/>
    <w:rsid w:val="00C477C8"/>
    <w:rsid w:val="00C47939"/>
    <w:rsid w:val="00C47B97"/>
    <w:rsid w:val="00C47CEA"/>
    <w:rsid w:val="00C47EB3"/>
    <w:rsid w:val="00C47FA4"/>
    <w:rsid w:val="00C5016E"/>
    <w:rsid w:val="00C501FD"/>
    <w:rsid w:val="00C50247"/>
    <w:rsid w:val="00C50329"/>
    <w:rsid w:val="00C50356"/>
    <w:rsid w:val="00C5037C"/>
    <w:rsid w:val="00C5050E"/>
    <w:rsid w:val="00C50708"/>
    <w:rsid w:val="00C50B81"/>
    <w:rsid w:val="00C50C41"/>
    <w:rsid w:val="00C50CC1"/>
    <w:rsid w:val="00C50D32"/>
    <w:rsid w:val="00C50E8F"/>
    <w:rsid w:val="00C50EDA"/>
    <w:rsid w:val="00C50FFD"/>
    <w:rsid w:val="00C511A4"/>
    <w:rsid w:val="00C5124E"/>
    <w:rsid w:val="00C5127E"/>
    <w:rsid w:val="00C513A8"/>
    <w:rsid w:val="00C5141C"/>
    <w:rsid w:val="00C5160F"/>
    <w:rsid w:val="00C5165D"/>
    <w:rsid w:val="00C5173B"/>
    <w:rsid w:val="00C51CB8"/>
    <w:rsid w:val="00C51D16"/>
    <w:rsid w:val="00C5200B"/>
    <w:rsid w:val="00C52113"/>
    <w:rsid w:val="00C522CD"/>
    <w:rsid w:val="00C52807"/>
    <w:rsid w:val="00C5293B"/>
    <w:rsid w:val="00C52AE1"/>
    <w:rsid w:val="00C52FFD"/>
    <w:rsid w:val="00C5340F"/>
    <w:rsid w:val="00C53490"/>
    <w:rsid w:val="00C536DA"/>
    <w:rsid w:val="00C536FC"/>
    <w:rsid w:val="00C53702"/>
    <w:rsid w:val="00C5389A"/>
    <w:rsid w:val="00C539F3"/>
    <w:rsid w:val="00C53ACF"/>
    <w:rsid w:val="00C53C06"/>
    <w:rsid w:val="00C540AF"/>
    <w:rsid w:val="00C54279"/>
    <w:rsid w:val="00C54364"/>
    <w:rsid w:val="00C544CF"/>
    <w:rsid w:val="00C545C7"/>
    <w:rsid w:val="00C547E9"/>
    <w:rsid w:val="00C54866"/>
    <w:rsid w:val="00C549AE"/>
    <w:rsid w:val="00C549D8"/>
    <w:rsid w:val="00C54C38"/>
    <w:rsid w:val="00C54C73"/>
    <w:rsid w:val="00C54F77"/>
    <w:rsid w:val="00C550E3"/>
    <w:rsid w:val="00C5544B"/>
    <w:rsid w:val="00C55557"/>
    <w:rsid w:val="00C5555F"/>
    <w:rsid w:val="00C5557F"/>
    <w:rsid w:val="00C55823"/>
    <w:rsid w:val="00C55886"/>
    <w:rsid w:val="00C55EE3"/>
    <w:rsid w:val="00C55F34"/>
    <w:rsid w:val="00C55FC8"/>
    <w:rsid w:val="00C560F5"/>
    <w:rsid w:val="00C561A4"/>
    <w:rsid w:val="00C562F9"/>
    <w:rsid w:val="00C56433"/>
    <w:rsid w:val="00C5647A"/>
    <w:rsid w:val="00C565B6"/>
    <w:rsid w:val="00C569A0"/>
    <w:rsid w:val="00C56AB6"/>
    <w:rsid w:val="00C56B56"/>
    <w:rsid w:val="00C56B86"/>
    <w:rsid w:val="00C56C84"/>
    <w:rsid w:val="00C56D7F"/>
    <w:rsid w:val="00C56EB4"/>
    <w:rsid w:val="00C56FC5"/>
    <w:rsid w:val="00C573D3"/>
    <w:rsid w:val="00C575EF"/>
    <w:rsid w:val="00C5771C"/>
    <w:rsid w:val="00C577A3"/>
    <w:rsid w:val="00C57D15"/>
    <w:rsid w:val="00C57F04"/>
    <w:rsid w:val="00C6028B"/>
    <w:rsid w:val="00C603D7"/>
    <w:rsid w:val="00C60414"/>
    <w:rsid w:val="00C6050E"/>
    <w:rsid w:val="00C6057E"/>
    <w:rsid w:val="00C6083F"/>
    <w:rsid w:val="00C60A1D"/>
    <w:rsid w:val="00C60C62"/>
    <w:rsid w:val="00C60D4A"/>
    <w:rsid w:val="00C60D8E"/>
    <w:rsid w:val="00C612A5"/>
    <w:rsid w:val="00C614BD"/>
    <w:rsid w:val="00C61608"/>
    <w:rsid w:val="00C6166B"/>
    <w:rsid w:val="00C617B7"/>
    <w:rsid w:val="00C618B7"/>
    <w:rsid w:val="00C618C5"/>
    <w:rsid w:val="00C61BE8"/>
    <w:rsid w:val="00C61CFB"/>
    <w:rsid w:val="00C61D2E"/>
    <w:rsid w:val="00C61D47"/>
    <w:rsid w:val="00C61E99"/>
    <w:rsid w:val="00C61F33"/>
    <w:rsid w:val="00C62113"/>
    <w:rsid w:val="00C62158"/>
    <w:rsid w:val="00C622BB"/>
    <w:rsid w:val="00C626A9"/>
    <w:rsid w:val="00C629B4"/>
    <w:rsid w:val="00C62C93"/>
    <w:rsid w:val="00C62CB8"/>
    <w:rsid w:val="00C62E05"/>
    <w:rsid w:val="00C6307D"/>
    <w:rsid w:val="00C6340F"/>
    <w:rsid w:val="00C63A1D"/>
    <w:rsid w:val="00C63AA6"/>
    <w:rsid w:val="00C63D3D"/>
    <w:rsid w:val="00C64068"/>
    <w:rsid w:val="00C64100"/>
    <w:rsid w:val="00C641CA"/>
    <w:rsid w:val="00C642F6"/>
    <w:rsid w:val="00C644FA"/>
    <w:rsid w:val="00C64518"/>
    <w:rsid w:val="00C6456D"/>
    <w:rsid w:val="00C64599"/>
    <w:rsid w:val="00C645B7"/>
    <w:rsid w:val="00C64731"/>
    <w:rsid w:val="00C647C0"/>
    <w:rsid w:val="00C64955"/>
    <w:rsid w:val="00C64A68"/>
    <w:rsid w:val="00C64BD2"/>
    <w:rsid w:val="00C64CE7"/>
    <w:rsid w:val="00C64CFB"/>
    <w:rsid w:val="00C64D7F"/>
    <w:rsid w:val="00C64E45"/>
    <w:rsid w:val="00C65013"/>
    <w:rsid w:val="00C65077"/>
    <w:rsid w:val="00C651FF"/>
    <w:rsid w:val="00C65280"/>
    <w:rsid w:val="00C652CB"/>
    <w:rsid w:val="00C65536"/>
    <w:rsid w:val="00C65572"/>
    <w:rsid w:val="00C657A5"/>
    <w:rsid w:val="00C657DA"/>
    <w:rsid w:val="00C65840"/>
    <w:rsid w:val="00C658B5"/>
    <w:rsid w:val="00C65EDD"/>
    <w:rsid w:val="00C65FDA"/>
    <w:rsid w:val="00C6601B"/>
    <w:rsid w:val="00C66035"/>
    <w:rsid w:val="00C661B4"/>
    <w:rsid w:val="00C662DA"/>
    <w:rsid w:val="00C66517"/>
    <w:rsid w:val="00C665B4"/>
    <w:rsid w:val="00C66649"/>
    <w:rsid w:val="00C66681"/>
    <w:rsid w:val="00C667DD"/>
    <w:rsid w:val="00C66848"/>
    <w:rsid w:val="00C66B36"/>
    <w:rsid w:val="00C66B60"/>
    <w:rsid w:val="00C66EAA"/>
    <w:rsid w:val="00C66FB5"/>
    <w:rsid w:val="00C66FC9"/>
    <w:rsid w:val="00C6707A"/>
    <w:rsid w:val="00C67218"/>
    <w:rsid w:val="00C674B3"/>
    <w:rsid w:val="00C675AC"/>
    <w:rsid w:val="00C67A12"/>
    <w:rsid w:val="00C67D94"/>
    <w:rsid w:val="00C67DE2"/>
    <w:rsid w:val="00C67EAB"/>
    <w:rsid w:val="00C700C4"/>
    <w:rsid w:val="00C701E5"/>
    <w:rsid w:val="00C70309"/>
    <w:rsid w:val="00C70751"/>
    <w:rsid w:val="00C7086A"/>
    <w:rsid w:val="00C7093E"/>
    <w:rsid w:val="00C70A85"/>
    <w:rsid w:val="00C70A8E"/>
    <w:rsid w:val="00C70AEA"/>
    <w:rsid w:val="00C70B13"/>
    <w:rsid w:val="00C70C49"/>
    <w:rsid w:val="00C70F5C"/>
    <w:rsid w:val="00C70FCC"/>
    <w:rsid w:val="00C70FFE"/>
    <w:rsid w:val="00C712F9"/>
    <w:rsid w:val="00C713E4"/>
    <w:rsid w:val="00C71540"/>
    <w:rsid w:val="00C715C6"/>
    <w:rsid w:val="00C7170F"/>
    <w:rsid w:val="00C7184B"/>
    <w:rsid w:val="00C719CE"/>
    <w:rsid w:val="00C71C56"/>
    <w:rsid w:val="00C71DB7"/>
    <w:rsid w:val="00C71FE2"/>
    <w:rsid w:val="00C72000"/>
    <w:rsid w:val="00C720A8"/>
    <w:rsid w:val="00C72326"/>
    <w:rsid w:val="00C727CA"/>
    <w:rsid w:val="00C72837"/>
    <w:rsid w:val="00C7299B"/>
    <w:rsid w:val="00C73854"/>
    <w:rsid w:val="00C73996"/>
    <w:rsid w:val="00C739D6"/>
    <w:rsid w:val="00C73C6C"/>
    <w:rsid w:val="00C73C6D"/>
    <w:rsid w:val="00C73CD9"/>
    <w:rsid w:val="00C73DF0"/>
    <w:rsid w:val="00C73E84"/>
    <w:rsid w:val="00C7425A"/>
    <w:rsid w:val="00C742A1"/>
    <w:rsid w:val="00C7472D"/>
    <w:rsid w:val="00C74761"/>
    <w:rsid w:val="00C74ABA"/>
    <w:rsid w:val="00C74B62"/>
    <w:rsid w:val="00C74E03"/>
    <w:rsid w:val="00C74E2B"/>
    <w:rsid w:val="00C74EA3"/>
    <w:rsid w:val="00C750CB"/>
    <w:rsid w:val="00C75168"/>
    <w:rsid w:val="00C752C6"/>
    <w:rsid w:val="00C756F2"/>
    <w:rsid w:val="00C75CF8"/>
    <w:rsid w:val="00C75F7D"/>
    <w:rsid w:val="00C7614C"/>
    <w:rsid w:val="00C76308"/>
    <w:rsid w:val="00C76383"/>
    <w:rsid w:val="00C763D2"/>
    <w:rsid w:val="00C76498"/>
    <w:rsid w:val="00C765A2"/>
    <w:rsid w:val="00C767C2"/>
    <w:rsid w:val="00C76961"/>
    <w:rsid w:val="00C769BC"/>
    <w:rsid w:val="00C769E5"/>
    <w:rsid w:val="00C76AE2"/>
    <w:rsid w:val="00C76AF6"/>
    <w:rsid w:val="00C76D30"/>
    <w:rsid w:val="00C7722C"/>
    <w:rsid w:val="00C77265"/>
    <w:rsid w:val="00C7752F"/>
    <w:rsid w:val="00C775F4"/>
    <w:rsid w:val="00C777DC"/>
    <w:rsid w:val="00C77AA6"/>
    <w:rsid w:val="00C77C59"/>
    <w:rsid w:val="00C77C61"/>
    <w:rsid w:val="00C77D08"/>
    <w:rsid w:val="00C77DC4"/>
    <w:rsid w:val="00C77E0C"/>
    <w:rsid w:val="00C77E1C"/>
    <w:rsid w:val="00C80068"/>
    <w:rsid w:val="00C801E3"/>
    <w:rsid w:val="00C80271"/>
    <w:rsid w:val="00C80380"/>
    <w:rsid w:val="00C803BE"/>
    <w:rsid w:val="00C80416"/>
    <w:rsid w:val="00C8048A"/>
    <w:rsid w:val="00C806CA"/>
    <w:rsid w:val="00C80702"/>
    <w:rsid w:val="00C80757"/>
    <w:rsid w:val="00C80911"/>
    <w:rsid w:val="00C80A25"/>
    <w:rsid w:val="00C80B89"/>
    <w:rsid w:val="00C80B9F"/>
    <w:rsid w:val="00C80D2A"/>
    <w:rsid w:val="00C80D87"/>
    <w:rsid w:val="00C80EEF"/>
    <w:rsid w:val="00C80F44"/>
    <w:rsid w:val="00C8171A"/>
    <w:rsid w:val="00C81847"/>
    <w:rsid w:val="00C81BE0"/>
    <w:rsid w:val="00C81DDF"/>
    <w:rsid w:val="00C81E3A"/>
    <w:rsid w:val="00C8200C"/>
    <w:rsid w:val="00C824F0"/>
    <w:rsid w:val="00C82645"/>
    <w:rsid w:val="00C828FC"/>
    <w:rsid w:val="00C82909"/>
    <w:rsid w:val="00C829E0"/>
    <w:rsid w:val="00C82C26"/>
    <w:rsid w:val="00C82C2F"/>
    <w:rsid w:val="00C831F3"/>
    <w:rsid w:val="00C83223"/>
    <w:rsid w:val="00C8347B"/>
    <w:rsid w:val="00C8366F"/>
    <w:rsid w:val="00C83980"/>
    <w:rsid w:val="00C83AEC"/>
    <w:rsid w:val="00C83BD0"/>
    <w:rsid w:val="00C83FFB"/>
    <w:rsid w:val="00C84005"/>
    <w:rsid w:val="00C8403B"/>
    <w:rsid w:val="00C8406E"/>
    <w:rsid w:val="00C840B7"/>
    <w:rsid w:val="00C8417F"/>
    <w:rsid w:val="00C843D8"/>
    <w:rsid w:val="00C84436"/>
    <w:rsid w:val="00C84490"/>
    <w:rsid w:val="00C846BB"/>
    <w:rsid w:val="00C84A2D"/>
    <w:rsid w:val="00C84AC1"/>
    <w:rsid w:val="00C84C53"/>
    <w:rsid w:val="00C84CB8"/>
    <w:rsid w:val="00C84D73"/>
    <w:rsid w:val="00C84DC7"/>
    <w:rsid w:val="00C84FA6"/>
    <w:rsid w:val="00C84FC7"/>
    <w:rsid w:val="00C85165"/>
    <w:rsid w:val="00C85248"/>
    <w:rsid w:val="00C8564F"/>
    <w:rsid w:val="00C85825"/>
    <w:rsid w:val="00C85C70"/>
    <w:rsid w:val="00C85C76"/>
    <w:rsid w:val="00C85CF8"/>
    <w:rsid w:val="00C86099"/>
    <w:rsid w:val="00C8628C"/>
    <w:rsid w:val="00C86334"/>
    <w:rsid w:val="00C8642A"/>
    <w:rsid w:val="00C864AD"/>
    <w:rsid w:val="00C866BD"/>
    <w:rsid w:val="00C866DC"/>
    <w:rsid w:val="00C86A77"/>
    <w:rsid w:val="00C86AF1"/>
    <w:rsid w:val="00C86C7D"/>
    <w:rsid w:val="00C86D7A"/>
    <w:rsid w:val="00C86FCE"/>
    <w:rsid w:val="00C8709C"/>
    <w:rsid w:val="00C87466"/>
    <w:rsid w:val="00C875D9"/>
    <w:rsid w:val="00C8765F"/>
    <w:rsid w:val="00C87800"/>
    <w:rsid w:val="00C8781A"/>
    <w:rsid w:val="00C87BEA"/>
    <w:rsid w:val="00C901F3"/>
    <w:rsid w:val="00C90307"/>
    <w:rsid w:val="00C904BF"/>
    <w:rsid w:val="00C90718"/>
    <w:rsid w:val="00C90BE6"/>
    <w:rsid w:val="00C90D61"/>
    <w:rsid w:val="00C90E4C"/>
    <w:rsid w:val="00C90E5C"/>
    <w:rsid w:val="00C90F2D"/>
    <w:rsid w:val="00C9102A"/>
    <w:rsid w:val="00C9112A"/>
    <w:rsid w:val="00C9124B"/>
    <w:rsid w:val="00C91250"/>
    <w:rsid w:val="00C914B4"/>
    <w:rsid w:val="00C91520"/>
    <w:rsid w:val="00C91590"/>
    <w:rsid w:val="00C915CD"/>
    <w:rsid w:val="00C91773"/>
    <w:rsid w:val="00C91A38"/>
    <w:rsid w:val="00C91AA3"/>
    <w:rsid w:val="00C91B93"/>
    <w:rsid w:val="00C91C3D"/>
    <w:rsid w:val="00C91CC1"/>
    <w:rsid w:val="00C922CC"/>
    <w:rsid w:val="00C9237C"/>
    <w:rsid w:val="00C923D9"/>
    <w:rsid w:val="00C9248C"/>
    <w:rsid w:val="00C925F4"/>
    <w:rsid w:val="00C9268A"/>
    <w:rsid w:val="00C92851"/>
    <w:rsid w:val="00C9291A"/>
    <w:rsid w:val="00C92A60"/>
    <w:rsid w:val="00C92B1F"/>
    <w:rsid w:val="00C92D29"/>
    <w:rsid w:val="00C92D5F"/>
    <w:rsid w:val="00C92DFC"/>
    <w:rsid w:val="00C92ED8"/>
    <w:rsid w:val="00C92F73"/>
    <w:rsid w:val="00C9329B"/>
    <w:rsid w:val="00C937F6"/>
    <w:rsid w:val="00C93917"/>
    <w:rsid w:val="00C93A17"/>
    <w:rsid w:val="00C93AA0"/>
    <w:rsid w:val="00C93AE7"/>
    <w:rsid w:val="00C93B3E"/>
    <w:rsid w:val="00C940B0"/>
    <w:rsid w:val="00C941D6"/>
    <w:rsid w:val="00C944DD"/>
    <w:rsid w:val="00C946D2"/>
    <w:rsid w:val="00C94879"/>
    <w:rsid w:val="00C9494F"/>
    <w:rsid w:val="00C949E3"/>
    <w:rsid w:val="00C94A8A"/>
    <w:rsid w:val="00C94C4F"/>
    <w:rsid w:val="00C94DA9"/>
    <w:rsid w:val="00C94F32"/>
    <w:rsid w:val="00C95142"/>
    <w:rsid w:val="00C951C7"/>
    <w:rsid w:val="00C95514"/>
    <w:rsid w:val="00C95523"/>
    <w:rsid w:val="00C957A7"/>
    <w:rsid w:val="00C95C1D"/>
    <w:rsid w:val="00C95D89"/>
    <w:rsid w:val="00C964A9"/>
    <w:rsid w:val="00C9651D"/>
    <w:rsid w:val="00C9685C"/>
    <w:rsid w:val="00C9695F"/>
    <w:rsid w:val="00C96A86"/>
    <w:rsid w:val="00C96ADC"/>
    <w:rsid w:val="00C96AE3"/>
    <w:rsid w:val="00C96C2D"/>
    <w:rsid w:val="00C96F2D"/>
    <w:rsid w:val="00C97011"/>
    <w:rsid w:val="00C971A7"/>
    <w:rsid w:val="00C971BC"/>
    <w:rsid w:val="00C972B6"/>
    <w:rsid w:val="00C97518"/>
    <w:rsid w:val="00C9752C"/>
    <w:rsid w:val="00C9764B"/>
    <w:rsid w:val="00C97652"/>
    <w:rsid w:val="00C97689"/>
    <w:rsid w:val="00C977C8"/>
    <w:rsid w:val="00C97991"/>
    <w:rsid w:val="00C97A09"/>
    <w:rsid w:val="00C97C4E"/>
    <w:rsid w:val="00C97C7A"/>
    <w:rsid w:val="00C97CBC"/>
    <w:rsid w:val="00C97D13"/>
    <w:rsid w:val="00C97E8E"/>
    <w:rsid w:val="00C9CC71"/>
    <w:rsid w:val="00CA0268"/>
    <w:rsid w:val="00CA02E2"/>
    <w:rsid w:val="00CA02FB"/>
    <w:rsid w:val="00CA03C2"/>
    <w:rsid w:val="00CA043E"/>
    <w:rsid w:val="00CA0460"/>
    <w:rsid w:val="00CA04DF"/>
    <w:rsid w:val="00CA085B"/>
    <w:rsid w:val="00CA08CA"/>
    <w:rsid w:val="00CA0925"/>
    <w:rsid w:val="00CA09EB"/>
    <w:rsid w:val="00CA0C32"/>
    <w:rsid w:val="00CA0EBE"/>
    <w:rsid w:val="00CA0F01"/>
    <w:rsid w:val="00CA0F46"/>
    <w:rsid w:val="00CA11B9"/>
    <w:rsid w:val="00CA121B"/>
    <w:rsid w:val="00CA14A4"/>
    <w:rsid w:val="00CA1521"/>
    <w:rsid w:val="00CA1677"/>
    <w:rsid w:val="00CA17A7"/>
    <w:rsid w:val="00CA196D"/>
    <w:rsid w:val="00CA19D6"/>
    <w:rsid w:val="00CA1A73"/>
    <w:rsid w:val="00CA1B56"/>
    <w:rsid w:val="00CA1B88"/>
    <w:rsid w:val="00CA1E9C"/>
    <w:rsid w:val="00CA2040"/>
    <w:rsid w:val="00CA2044"/>
    <w:rsid w:val="00CA23EE"/>
    <w:rsid w:val="00CA269A"/>
    <w:rsid w:val="00CA26BF"/>
    <w:rsid w:val="00CA2790"/>
    <w:rsid w:val="00CA295D"/>
    <w:rsid w:val="00CA2F3E"/>
    <w:rsid w:val="00CA2FE8"/>
    <w:rsid w:val="00CA341F"/>
    <w:rsid w:val="00CA353F"/>
    <w:rsid w:val="00CA3663"/>
    <w:rsid w:val="00CA3682"/>
    <w:rsid w:val="00CA375F"/>
    <w:rsid w:val="00CA37BE"/>
    <w:rsid w:val="00CA380E"/>
    <w:rsid w:val="00CA3934"/>
    <w:rsid w:val="00CA3AA8"/>
    <w:rsid w:val="00CA3AFA"/>
    <w:rsid w:val="00CA3CE8"/>
    <w:rsid w:val="00CA40B3"/>
    <w:rsid w:val="00CA4498"/>
    <w:rsid w:val="00CA4502"/>
    <w:rsid w:val="00CA4544"/>
    <w:rsid w:val="00CA4579"/>
    <w:rsid w:val="00CA494E"/>
    <w:rsid w:val="00CA497F"/>
    <w:rsid w:val="00CA4991"/>
    <w:rsid w:val="00CA49B4"/>
    <w:rsid w:val="00CA4B34"/>
    <w:rsid w:val="00CA4D17"/>
    <w:rsid w:val="00CA4D25"/>
    <w:rsid w:val="00CA4E81"/>
    <w:rsid w:val="00CA4F5B"/>
    <w:rsid w:val="00CA4FE0"/>
    <w:rsid w:val="00CA5043"/>
    <w:rsid w:val="00CA50FC"/>
    <w:rsid w:val="00CA5146"/>
    <w:rsid w:val="00CA549D"/>
    <w:rsid w:val="00CA55D6"/>
    <w:rsid w:val="00CA56FE"/>
    <w:rsid w:val="00CA59C4"/>
    <w:rsid w:val="00CA5DEC"/>
    <w:rsid w:val="00CA5E33"/>
    <w:rsid w:val="00CA5E61"/>
    <w:rsid w:val="00CA60F5"/>
    <w:rsid w:val="00CA61ED"/>
    <w:rsid w:val="00CA6246"/>
    <w:rsid w:val="00CA6261"/>
    <w:rsid w:val="00CA6407"/>
    <w:rsid w:val="00CA6597"/>
    <w:rsid w:val="00CA66BC"/>
    <w:rsid w:val="00CA681C"/>
    <w:rsid w:val="00CA683B"/>
    <w:rsid w:val="00CA6920"/>
    <w:rsid w:val="00CA6A0F"/>
    <w:rsid w:val="00CA6D01"/>
    <w:rsid w:val="00CA6EC1"/>
    <w:rsid w:val="00CA709F"/>
    <w:rsid w:val="00CA711F"/>
    <w:rsid w:val="00CA726D"/>
    <w:rsid w:val="00CA7373"/>
    <w:rsid w:val="00CA741F"/>
    <w:rsid w:val="00CA757D"/>
    <w:rsid w:val="00CA75C8"/>
    <w:rsid w:val="00CA7821"/>
    <w:rsid w:val="00CA7ABF"/>
    <w:rsid w:val="00CA7B03"/>
    <w:rsid w:val="00CA7C54"/>
    <w:rsid w:val="00CA7F6E"/>
    <w:rsid w:val="00CB0611"/>
    <w:rsid w:val="00CB0678"/>
    <w:rsid w:val="00CB071C"/>
    <w:rsid w:val="00CB0783"/>
    <w:rsid w:val="00CB08D4"/>
    <w:rsid w:val="00CB090C"/>
    <w:rsid w:val="00CB0939"/>
    <w:rsid w:val="00CB0BD2"/>
    <w:rsid w:val="00CB0F60"/>
    <w:rsid w:val="00CB0FAC"/>
    <w:rsid w:val="00CB1634"/>
    <w:rsid w:val="00CB17FC"/>
    <w:rsid w:val="00CB1815"/>
    <w:rsid w:val="00CB182F"/>
    <w:rsid w:val="00CB1835"/>
    <w:rsid w:val="00CB1A90"/>
    <w:rsid w:val="00CB1DB3"/>
    <w:rsid w:val="00CB1E8F"/>
    <w:rsid w:val="00CB2263"/>
    <w:rsid w:val="00CB2314"/>
    <w:rsid w:val="00CB2398"/>
    <w:rsid w:val="00CB2419"/>
    <w:rsid w:val="00CB25B6"/>
    <w:rsid w:val="00CB26EC"/>
    <w:rsid w:val="00CB2791"/>
    <w:rsid w:val="00CB2905"/>
    <w:rsid w:val="00CB2A99"/>
    <w:rsid w:val="00CB2BB6"/>
    <w:rsid w:val="00CB2D6A"/>
    <w:rsid w:val="00CB3102"/>
    <w:rsid w:val="00CB3128"/>
    <w:rsid w:val="00CB322C"/>
    <w:rsid w:val="00CB3250"/>
    <w:rsid w:val="00CB330B"/>
    <w:rsid w:val="00CB35DD"/>
    <w:rsid w:val="00CB3616"/>
    <w:rsid w:val="00CB36EE"/>
    <w:rsid w:val="00CB3877"/>
    <w:rsid w:val="00CB39EA"/>
    <w:rsid w:val="00CB3ABD"/>
    <w:rsid w:val="00CB3B35"/>
    <w:rsid w:val="00CB3BB9"/>
    <w:rsid w:val="00CB3CF8"/>
    <w:rsid w:val="00CB3D3C"/>
    <w:rsid w:val="00CB3D94"/>
    <w:rsid w:val="00CB3FFA"/>
    <w:rsid w:val="00CB409F"/>
    <w:rsid w:val="00CB4538"/>
    <w:rsid w:val="00CB4740"/>
    <w:rsid w:val="00CB474E"/>
    <w:rsid w:val="00CB48A5"/>
    <w:rsid w:val="00CB48D0"/>
    <w:rsid w:val="00CB4AA6"/>
    <w:rsid w:val="00CB4B97"/>
    <w:rsid w:val="00CB4CBE"/>
    <w:rsid w:val="00CB4F14"/>
    <w:rsid w:val="00CB519E"/>
    <w:rsid w:val="00CB528F"/>
    <w:rsid w:val="00CB5797"/>
    <w:rsid w:val="00CB5CE4"/>
    <w:rsid w:val="00CB5F94"/>
    <w:rsid w:val="00CB6010"/>
    <w:rsid w:val="00CB6552"/>
    <w:rsid w:val="00CB65A3"/>
    <w:rsid w:val="00CB668D"/>
    <w:rsid w:val="00CB690F"/>
    <w:rsid w:val="00CB69E0"/>
    <w:rsid w:val="00CB6A57"/>
    <w:rsid w:val="00CB6D91"/>
    <w:rsid w:val="00CB6D9A"/>
    <w:rsid w:val="00CB6DA0"/>
    <w:rsid w:val="00CB6DB7"/>
    <w:rsid w:val="00CB7151"/>
    <w:rsid w:val="00CB7221"/>
    <w:rsid w:val="00CB734A"/>
    <w:rsid w:val="00CB7399"/>
    <w:rsid w:val="00CB742B"/>
    <w:rsid w:val="00CB74A7"/>
    <w:rsid w:val="00CB76D1"/>
    <w:rsid w:val="00CB7973"/>
    <w:rsid w:val="00CB79F3"/>
    <w:rsid w:val="00CB7B89"/>
    <w:rsid w:val="00CB7F43"/>
    <w:rsid w:val="00CB7FBA"/>
    <w:rsid w:val="00CB8111"/>
    <w:rsid w:val="00CC01CC"/>
    <w:rsid w:val="00CC0453"/>
    <w:rsid w:val="00CC04E8"/>
    <w:rsid w:val="00CC06B2"/>
    <w:rsid w:val="00CC071A"/>
    <w:rsid w:val="00CC079E"/>
    <w:rsid w:val="00CC08B1"/>
    <w:rsid w:val="00CC0925"/>
    <w:rsid w:val="00CC0A4C"/>
    <w:rsid w:val="00CC0AE6"/>
    <w:rsid w:val="00CC0BBC"/>
    <w:rsid w:val="00CC0D49"/>
    <w:rsid w:val="00CC0F94"/>
    <w:rsid w:val="00CC13E1"/>
    <w:rsid w:val="00CC1456"/>
    <w:rsid w:val="00CC1532"/>
    <w:rsid w:val="00CC1541"/>
    <w:rsid w:val="00CC1711"/>
    <w:rsid w:val="00CC177A"/>
    <w:rsid w:val="00CC177F"/>
    <w:rsid w:val="00CC17AA"/>
    <w:rsid w:val="00CC17DE"/>
    <w:rsid w:val="00CC1B85"/>
    <w:rsid w:val="00CC1CDA"/>
    <w:rsid w:val="00CC1E39"/>
    <w:rsid w:val="00CC1F6E"/>
    <w:rsid w:val="00CC203A"/>
    <w:rsid w:val="00CC20DF"/>
    <w:rsid w:val="00CC216F"/>
    <w:rsid w:val="00CC21F4"/>
    <w:rsid w:val="00CC223E"/>
    <w:rsid w:val="00CC2242"/>
    <w:rsid w:val="00CC2396"/>
    <w:rsid w:val="00CC25D7"/>
    <w:rsid w:val="00CC29DC"/>
    <w:rsid w:val="00CC2A73"/>
    <w:rsid w:val="00CC2ABC"/>
    <w:rsid w:val="00CC2AFE"/>
    <w:rsid w:val="00CC2E83"/>
    <w:rsid w:val="00CC2F5A"/>
    <w:rsid w:val="00CC2FD5"/>
    <w:rsid w:val="00CC31E6"/>
    <w:rsid w:val="00CC334F"/>
    <w:rsid w:val="00CC352C"/>
    <w:rsid w:val="00CC35DB"/>
    <w:rsid w:val="00CC36DF"/>
    <w:rsid w:val="00CC3B62"/>
    <w:rsid w:val="00CC3C1B"/>
    <w:rsid w:val="00CC3CFA"/>
    <w:rsid w:val="00CC3E54"/>
    <w:rsid w:val="00CC3E72"/>
    <w:rsid w:val="00CC3EAD"/>
    <w:rsid w:val="00CC3F27"/>
    <w:rsid w:val="00CC404C"/>
    <w:rsid w:val="00CC4506"/>
    <w:rsid w:val="00CC45B7"/>
    <w:rsid w:val="00CC468E"/>
    <w:rsid w:val="00CC4748"/>
    <w:rsid w:val="00CC497E"/>
    <w:rsid w:val="00CC4B93"/>
    <w:rsid w:val="00CC4C27"/>
    <w:rsid w:val="00CC4C77"/>
    <w:rsid w:val="00CC4D93"/>
    <w:rsid w:val="00CC4E0E"/>
    <w:rsid w:val="00CC4E37"/>
    <w:rsid w:val="00CC50AB"/>
    <w:rsid w:val="00CC5266"/>
    <w:rsid w:val="00CC54CD"/>
    <w:rsid w:val="00CC553A"/>
    <w:rsid w:val="00CC5858"/>
    <w:rsid w:val="00CC58AC"/>
    <w:rsid w:val="00CC5969"/>
    <w:rsid w:val="00CC59C1"/>
    <w:rsid w:val="00CC59CD"/>
    <w:rsid w:val="00CC5C5A"/>
    <w:rsid w:val="00CC5D80"/>
    <w:rsid w:val="00CC5D95"/>
    <w:rsid w:val="00CC5E65"/>
    <w:rsid w:val="00CC6120"/>
    <w:rsid w:val="00CC619D"/>
    <w:rsid w:val="00CC61A5"/>
    <w:rsid w:val="00CC61E8"/>
    <w:rsid w:val="00CC6462"/>
    <w:rsid w:val="00CC6488"/>
    <w:rsid w:val="00CC666D"/>
    <w:rsid w:val="00CC67A5"/>
    <w:rsid w:val="00CC6920"/>
    <w:rsid w:val="00CC6B73"/>
    <w:rsid w:val="00CC6C2F"/>
    <w:rsid w:val="00CC6CCF"/>
    <w:rsid w:val="00CC6D74"/>
    <w:rsid w:val="00CC6DEF"/>
    <w:rsid w:val="00CC6E8B"/>
    <w:rsid w:val="00CC6E98"/>
    <w:rsid w:val="00CC705B"/>
    <w:rsid w:val="00CC706D"/>
    <w:rsid w:val="00CC7174"/>
    <w:rsid w:val="00CC72D8"/>
    <w:rsid w:val="00CC7383"/>
    <w:rsid w:val="00CC7396"/>
    <w:rsid w:val="00CC74D9"/>
    <w:rsid w:val="00CC751D"/>
    <w:rsid w:val="00CC754B"/>
    <w:rsid w:val="00CC7666"/>
    <w:rsid w:val="00CC7855"/>
    <w:rsid w:val="00CC787C"/>
    <w:rsid w:val="00CC79D3"/>
    <w:rsid w:val="00CC7D3F"/>
    <w:rsid w:val="00CC7D46"/>
    <w:rsid w:val="00CC7E4F"/>
    <w:rsid w:val="00CC7E72"/>
    <w:rsid w:val="00CC7F10"/>
    <w:rsid w:val="00CC7F1A"/>
    <w:rsid w:val="00CD00C5"/>
    <w:rsid w:val="00CD01C6"/>
    <w:rsid w:val="00CD02EA"/>
    <w:rsid w:val="00CD0570"/>
    <w:rsid w:val="00CD0600"/>
    <w:rsid w:val="00CD0771"/>
    <w:rsid w:val="00CD07FC"/>
    <w:rsid w:val="00CD082C"/>
    <w:rsid w:val="00CD0B66"/>
    <w:rsid w:val="00CD0C64"/>
    <w:rsid w:val="00CD0DD0"/>
    <w:rsid w:val="00CD0E6B"/>
    <w:rsid w:val="00CD0F62"/>
    <w:rsid w:val="00CD0F81"/>
    <w:rsid w:val="00CD0FC1"/>
    <w:rsid w:val="00CD10FA"/>
    <w:rsid w:val="00CD133D"/>
    <w:rsid w:val="00CD144C"/>
    <w:rsid w:val="00CD14DF"/>
    <w:rsid w:val="00CD1545"/>
    <w:rsid w:val="00CD18D4"/>
    <w:rsid w:val="00CD18E4"/>
    <w:rsid w:val="00CD1A99"/>
    <w:rsid w:val="00CD1BCB"/>
    <w:rsid w:val="00CD21A2"/>
    <w:rsid w:val="00CD230B"/>
    <w:rsid w:val="00CD23BF"/>
    <w:rsid w:val="00CD2421"/>
    <w:rsid w:val="00CD244A"/>
    <w:rsid w:val="00CD245D"/>
    <w:rsid w:val="00CD24B7"/>
    <w:rsid w:val="00CD26D4"/>
    <w:rsid w:val="00CD27BB"/>
    <w:rsid w:val="00CD27EF"/>
    <w:rsid w:val="00CD2FE9"/>
    <w:rsid w:val="00CD3196"/>
    <w:rsid w:val="00CD33EF"/>
    <w:rsid w:val="00CD3515"/>
    <w:rsid w:val="00CD35A8"/>
    <w:rsid w:val="00CD3667"/>
    <w:rsid w:val="00CD3AD6"/>
    <w:rsid w:val="00CD3B17"/>
    <w:rsid w:val="00CD3D56"/>
    <w:rsid w:val="00CD3E10"/>
    <w:rsid w:val="00CD3F97"/>
    <w:rsid w:val="00CD4322"/>
    <w:rsid w:val="00CD45D8"/>
    <w:rsid w:val="00CD46DD"/>
    <w:rsid w:val="00CD4938"/>
    <w:rsid w:val="00CD4B09"/>
    <w:rsid w:val="00CD4D63"/>
    <w:rsid w:val="00CD50C3"/>
    <w:rsid w:val="00CD5111"/>
    <w:rsid w:val="00CD5179"/>
    <w:rsid w:val="00CD5187"/>
    <w:rsid w:val="00CD535D"/>
    <w:rsid w:val="00CD54B1"/>
    <w:rsid w:val="00CD55CD"/>
    <w:rsid w:val="00CD5C26"/>
    <w:rsid w:val="00CD5CCC"/>
    <w:rsid w:val="00CD5DA4"/>
    <w:rsid w:val="00CD6231"/>
    <w:rsid w:val="00CD6278"/>
    <w:rsid w:val="00CD634F"/>
    <w:rsid w:val="00CD64E7"/>
    <w:rsid w:val="00CD6BE5"/>
    <w:rsid w:val="00CD6CCD"/>
    <w:rsid w:val="00CD6D9F"/>
    <w:rsid w:val="00CD6DEC"/>
    <w:rsid w:val="00CD6F3A"/>
    <w:rsid w:val="00CD7112"/>
    <w:rsid w:val="00CD7115"/>
    <w:rsid w:val="00CD7382"/>
    <w:rsid w:val="00CD73DE"/>
    <w:rsid w:val="00CD74FF"/>
    <w:rsid w:val="00CD757B"/>
    <w:rsid w:val="00CD7720"/>
    <w:rsid w:val="00CD77CC"/>
    <w:rsid w:val="00CD7921"/>
    <w:rsid w:val="00CD7C0D"/>
    <w:rsid w:val="00CD7D92"/>
    <w:rsid w:val="00CD7DF4"/>
    <w:rsid w:val="00CD7F44"/>
    <w:rsid w:val="00CE01D9"/>
    <w:rsid w:val="00CE04E2"/>
    <w:rsid w:val="00CE0577"/>
    <w:rsid w:val="00CE07EE"/>
    <w:rsid w:val="00CE08DB"/>
    <w:rsid w:val="00CE0965"/>
    <w:rsid w:val="00CE09B0"/>
    <w:rsid w:val="00CE0A49"/>
    <w:rsid w:val="00CE0AF5"/>
    <w:rsid w:val="00CE0D94"/>
    <w:rsid w:val="00CE0FA7"/>
    <w:rsid w:val="00CE1019"/>
    <w:rsid w:val="00CE1254"/>
    <w:rsid w:val="00CE12B6"/>
    <w:rsid w:val="00CE1310"/>
    <w:rsid w:val="00CE1430"/>
    <w:rsid w:val="00CE15B8"/>
    <w:rsid w:val="00CE15F3"/>
    <w:rsid w:val="00CE1775"/>
    <w:rsid w:val="00CE1834"/>
    <w:rsid w:val="00CE1909"/>
    <w:rsid w:val="00CE193A"/>
    <w:rsid w:val="00CE1A34"/>
    <w:rsid w:val="00CE1BE6"/>
    <w:rsid w:val="00CE1C0D"/>
    <w:rsid w:val="00CE1E13"/>
    <w:rsid w:val="00CE201B"/>
    <w:rsid w:val="00CE2129"/>
    <w:rsid w:val="00CE2230"/>
    <w:rsid w:val="00CE227B"/>
    <w:rsid w:val="00CE2394"/>
    <w:rsid w:val="00CE24AD"/>
    <w:rsid w:val="00CE25D7"/>
    <w:rsid w:val="00CE2762"/>
    <w:rsid w:val="00CE2769"/>
    <w:rsid w:val="00CE285D"/>
    <w:rsid w:val="00CE2A6D"/>
    <w:rsid w:val="00CE2D5E"/>
    <w:rsid w:val="00CE2D8D"/>
    <w:rsid w:val="00CE2F35"/>
    <w:rsid w:val="00CE359B"/>
    <w:rsid w:val="00CE3707"/>
    <w:rsid w:val="00CE372F"/>
    <w:rsid w:val="00CE389A"/>
    <w:rsid w:val="00CE3A5C"/>
    <w:rsid w:val="00CE3CA6"/>
    <w:rsid w:val="00CE435D"/>
    <w:rsid w:val="00CE448B"/>
    <w:rsid w:val="00CE44AD"/>
    <w:rsid w:val="00CE4559"/>
    <w:rsid w:val="00CE47E1"/>
    <w:rsid w:val="00CE47EC"/>
    <w:rsid w:val="00CE4894"/>
    <w:rsid w:val="00CE491F"/>
    <w:rsid w:val="00CE4E55"/>
    <w:rsid w:val="00CE4EA0"/>
    <w:rsid w:val="00CE504D"/>
    <w:rsid w:val="00CE50D3"/>
    <w:rsid w:val="00CE522F"/>
    <w:rsid w:val="00CE5284"/>
    <w:rsid w:val="00CE55DD"/>
    <w:rsid w:val="00CE5641"/>
    <w:rsid w:val="00CE582F"/>
    <w:rsid w:val="00CE5A39"/>
    <w:rsid w:val="00CE5A69"/>
    <w:rsid w:val="00CE5CF6"/>
    <w:rsid w:val="00CE5E13"/>
    <w:rsid w:val="00CE5EA7"/>
    <w:rsid w:val="00CE6543"/>
    <w:rsid w:val="00CE65B4"/>
    <w:rsid w:val="00CE6750"/>
    <w:rsid w:val="00CE68F9"/>
    <w:rsid w:val="00CE6A3B"/>
    <w:rsid w:val="00CE6A71"/>
    <w:rsid w:val="00CE6B1E"/>
    <w:rsid w:val="00CE6B39"/>
    <w:rsid w:val="00CE6B8F"/>
    <w:rsid w:val="00CE6CB0"/>
    <w:rsid w:val="00CE6CCC"/>
    <w:rsid w:val="00CE7164"/>
    <w:rsid w:val="00CE7188"/>
    <w:rsid w:val="00CE72B7"/>
    <w:rsid w:val="00CE73AA"/>
    <w:rsid w:val="00CE75C8"/>
    <w:rsid w:val="00CE7641"/>
    <w:rsid w:val="00CE771D"/>
    <w:rsid w:val="00CE7751"/>
    <w:rsid w:val="00CE77C4"/>
    <w:rsid w:val="00CE782C"/>
    <w:rsid w:val="00CE782F"/>
    <w:rsid w:val="00CE7ADE"/>
    <w:rsid w:val="00CE7C3C"/>
    <w:rsid w:val="00CE7F3A"/>
    <w:rsid w:val="00CF0003"/>
    <w:rsid w:val="00CF01CD"/>
    <w:rsid w:val="00CF022D"/>
    <w:rsid w:val="00CF02B2"/>
    <w:rsid w:val="00CF033E"/>
    <w:rsid w:val="00CF0654"/>
    <w:rsid w:val="00CF0681"/>
    <w:rsid w:val="00CF0686"/>
    <w:rsid w:val="00CF07F3"/>
    <w:rsid w:val="00CF08D9"/>
    <w:rsid w:val="00CF094D"/>
    <w:rsid w:val="00CF09C3"/>
    <w:rsid w:val="00CF0A36"/>
    <w:rsid w:val="00CF0C8C"/>
    <w:rsid w:val="00CF0D59"/>
    <w:rsid w:val="00CF10A3"/>
    <w:rsid w:val="00CF13D3"/>
    <w:rsid w:val="00CF152F"/>
    <w:rsid w:val="00CF1837"/>
    <w:rsid w:val="00CF1982"/>
    <w:rsid w:val="00CF1A5E"/>
    <w:rsid w:val="00CF1A8F"/>
    <w:rsid w:val="00CF1CA9"/>
    <w:rsid w:val="00CF1DEB"/>
    <w:rsid w:val="00CF20A9"/>
    <w:rsid w:val="00CF21D9"/>
    <w:rsid w:val="00CF22B7"/>
    <w:rsid w:val="00CF22EF"/>
    <w:rsid w:val="00CF240D"/>
    <w:rsid w:val="00CF2451"/>
    <w:rsid w:val="00CF26DA"/>
    <w:rsid w:val="00CF2A75"/>
    <w:rsid w:val="00CF2B12"/>
    <w:rsid w:val="00CF2B92"/>
    <w:rsid w:val="00CF2BA6"/>
    <w:rsid w:val="00CF2CFE"/>
    <w:rsid w:val="00CF30A4"/>
    <w:rsid w:val="00CF3204"/>
    <w:rsid w:val="00CF3863"/>
    <w:rsid w:val="00CF38CA"/>
    <w:rsid w:val="00CF38F6"/>
    <w:rsid w:val="00CF3990"/>
    <w:rsid w:val="00CF3B7D"/>
    <w:rsid w:val="00CF3BAD"/>
    <w:rsid w:val="00CF3C71"/>
    <w:rsid w:val="00CF3CFB"/>
    <w:rsid w:val="00CF3E29"/>
    <w:rsid w:val="00CF3EB4"/>
    <w:rsid w:val="00CF3EE6"/>
    <w:rsid w:val="00CF3F2F"/>
    <w:rsid w:val="00CF4025"/>
    <w:rsid w:val="00CF4202"/>
    <w:rsid w:val="00CF4487"/>
    <w:rsid w:val="00CF44FA"/>
    <w:rsid w:val="00CF453B"/>
    <w:rsid w:val="00CF455C"/>
    <w:rsid w:val="00CF461F"/>
    <w:rsid w:val="00CF4777"/>
    <w:rsid w:val="00CF47E8"/>
    <w:rsid w:val="00CF48F9"/>
    <w:rsid w:val="00CF4996"/>
    <w:rsid w:val="00CF4BCF"/>
    <w:rsid w:val="00CF4D7A"/>
    <w:rsid w:val="00CF4FDA"/>
    <w:rsid w:val="00CF5098"/>
    <w:rsid w:val="00CF515E"/>
    <w:rsid w:val="00CF5221"/>
    <w:rsid w:val="00CF5331"/>
    <w:rsid w:val="00CF5502"/>
    <w:rsid w:val="00CF568D"/>
    <w:rsid w:val="00CF58AB"/>
    <w:rsid w:val="00CF5AE6"/>
    <w:rsid w:val="00CF5B97"/>
    <w:rsid w:val="00CF5E3A"/>
    <w:rsid w:val="00CF5F6C"/>
    <w:rsid w:val="00CF6213"/>
    <w:rsid w:val="00CF62D0"/>
    <w:rsid w:val="00CF63C3"/>
    <w:rsid w:val="00CF6480"/>
    <w:rsid w:val="00CF65AF"/>
    <w:rsid w:val="00CF65B3"/>
    <w:rsid w:val="00CF671B"/>
    <w:rsid w:val="00CF693C"/>
    <w:rsid w:val="00CF6A7F"/>
    <w:rsid w:val="00CF6D5F"/>
    <w:rsid w:val="00CF6F73"/>
    <w:rsid w:val="00CF7406"/>
    <w:rsid w:val="00CF75C6"/>
    <w:rsid w:val="00CF75D2"/>
    <w:rsid w:val="00CF777B"/>
    <w:rsid w:val="00CF77AD"/>
    <w:rsid w:val="00CF77C9"/>
    <w:rsid w:val="00CF7820"/>
    <w:rsid w:val="00CF7983"/>
    <w:rsid w:val="00CF79E3"/>
    <w:rsid w:val="00CF7A25"/>
    <w:rsid w:val="00CF7D5C"/>
    <w:rsid w:val="00CF7DFE"/>
    <w:rsid w:val="00CF7E93"/>
    <w:rsid w:val="00CF7FC6"/>
    <w:rsid w:val="00CF7FF4"/>
    <w:rsid w:val="00D0012A"/>
    <w:rsid w:val="00D00256"/>
    <w:rsid w:val="00D00407"/>
    <w:rsid w:val="00D004AA"/>
    <w:rsid w:val="00D005CC"/>
    <w:rsid w:val="00D00779"/>
    <w:rsid w:val="00D00B2C"/>
    <w:rsid w:val="00D00C87"/>
    <w:rsid w:val="00D00CC1"/>
    <w:rsid w:val="00D00E6A"/>
    <w:rsid w:val="00D00FEF"/>
    <w:rsid w:val="00D01017"/>
    <w:rsid w:val="00D010EA"/>
    <w:rsid w:val="00D01198"/>
    <w:rsid w:val="00D011CF"/>
    <w:rsid w:val="00D016BC"/>
    <w:rsid w:val="00D01703"/>
    <w:rsid w:val="00D018CA"/>
    <w:rsid w:val="00D018F8"/>
    <w:rsid w:val="00D01998"/>
    <w:rsid w:val="00D01A83"/>
    <w:rsid w:val="00D01A9D"/>
    <w:rsid w:val="00D01C3C"/>
    <w:rsid w:val="00D01E72"/>
    <w:rsid w:val="00D020CA"/>
    <w:rsid w:val="00D02128"/>
    <w:rsid w:val="00D021DB"/>
    <w:rsid w:val="00D02277"/>
    <w:rsid w:val="00D02725"/>
    <w:rsid w:val="00D02739"/>
    <w:rsid w:val="00D02E48"/>
    <w:rsid w:val="00D02E82"/>
    <w:rsid w:val="00D02F2E"/>
    <w:rsid w:val="00D030AA"/>
    <w:rsid w:val="00D031A3"/>
    <w:rsid w:val="00D031FD"/>
    <w:rsid w:val="00D03553"/>
    <w:rsid w:val="00D0383A"/>
    <w:rsid w:val="00D03A89"/>
    <w:rsid w:val="00D03B6E"/>
    <w:rsid w:val="00D03C8E"/>
    <w:rsid w:val="00D03CEC"/>
    <w:rsid w:val="00D03E0B"/>
    <w:rsid w:val="00D03E56"/>
    <w:rsid w:val="00D03F47"/>
    <w:rsid w:val="00D0425E"/>
    <w:rsid w:val="00D043E2"/>
    <w:rsid w:val="00D04440"/>
    <w:rsid w:val="00D045DB"/>
    <w:rsid w:val="00D0467A"/>
    <w:rsid w:val="00D04842"/>
    <w:rsid w:val="00D0496C"/>
    <w:rsid w:val="00D049A0"/>
    <w:rsid w:val="00D04B2E"/>
    <w:rsid w:val="00D04B94"/>
    <w:rsid w:val="00D04EBC"/>
    <w:rsid w:val="00D04F2E"/>
    <w:rsid w:val="00D0513D"/>
    <w:rsid w:val="00D05176"/>
    <w:rsid w:val="00D051C7"/>
    <w:rsid w:val="00D05275"/>
    <w:rsid w:val="00D0538E"/>
    <w:rsid w:val="00D0546E"/>
    <w:rsid w:val="00D05523"/>
    <w:rsid w:val="00D0593C"/>
    <w:rsid w:val="00D059A0"/>
    <w:rsid w:val="00D059DC"/>
    <w:rsid w:val="00D05AA6"/>
    <w:rsid w:val="00D05AE1"/>
    <w:rsid w:val="00D05BEA"/>
    <w:rsid w:val="00D05D1C"/>
    <w:rsid w:val="00D05E72"/>
    <w:rsid w:val="00D060C6"/>
    <w:rsid w:val="00D062E7"/>
    <w:rsid w:val="00D06547"/>
    <w:rsid w:val="00D06605"/>
    <w:rsid w:val="00D067A4"/>
    <w:rsid w:val="00D06843"/>
    <w:rsid w:val="00D068CA"/>
    <w:rsid w:val="00D06930"/>
    <w:rsid w:val="00D06A02"/>
    <w:rsid w:val="00D06B0C"/>
    <w:rsid w:val="00D06BD2"/>
    <w:rsid w:val="00D07027"/>
    <w:rsid w:val="00D0714D"/>
    <w:rsid w:val="00D07279"/>
    <w:rsid w:val="00D0740E"/>
    <w:rsid w:val="00D07509"/>
    <w:rsid w:val="00D076C5"/>
    <w:rsid w:val="00D07780"/>
    <w:rsid w:val="00D07962"/>
    <w:rsid w:val="00D07A40"/>
    <w:rsid w:val="00D07CBA"/>
    <w:rsid w:val="00D07F83"/>
    <w:rsid w:val="00D10013"/>
    <w:rsid w:val="00D10108"/>
    <w:rsid w:val="00D102D7"/>
    <w:rsid w:val="00D1053E"/>
    <w:rsid w:val="00D1082E"/>
    <w:rsid w:val="00D10C3D"/>
    <w:rsid w:val="00D10C5B"/>
    <w:rsid w:val="00D10D7A"/>
    <w:rsid w:val="00D10E31"/>
    <w:rsid w:val="00D10F7D"/>
    <w:rsid w:val="00D111FA"/>
    <w:rsid w:val="00D11217"/>
    <w:rsid w:val="00D116C5"/>
    <w:rsid w:val="00D1175B"/>
    <w:rsid w:val="00D119E4"/>
    <w:rsid w:val="00D11C13"/>
    <w:rsid w:val="00D11C79"/>
    <w:rsid w:val="00D11E6F"/>
    <w:rsid w:val="00D11EA7"/>
    <w:rsid w:val="00D11FEF"/>
    <w:rsid w:val="00D12026"/>
    <w:rsid w:val="00D120D3"/>
    <w:rsid w:val="00D121E2"/>
    <w:rsid w:val="00D1225B"/>
    <w:rsid w:val="00D12306"/>
    <w:rsid w:val="00D12308"/>
    <w:rsid w:val="00D12398"/>
    <w:rsid w:val="00D1249E"/>
    <w:rsid w:val="00D124B0"/>
    <w:rsid w:val="00D1256B"/>
    <w:rsid w:val="00D12641"/>
    <w:rsid w:val="00D12853"/>
    <w:rsid w:val="00D128E5"/>
    <w:rsid w:val="00D129C2"/>
    <w:rsid w:val="00D129D3"/>
    <w:rsid w:val="00D12AB4"/>
    <w:rsid w:val="00D12AE2"/>
    <w:rsid w:val="00D12C76"/>
    <w:rsid w:val="00D12CCF"/>
    <w:rsid w:val="00D12FCF"/>
    <w:rsid w:val="00D1319F"/>
    <w:rsid w:val="00D131E9"/>
    <w:rsid w:val="00D13349"/>
    <w:rsid w:val="00D13409"/>
    <w:rsid w:val="00D135B9"/>
    <w:rsid w:val="00D137C1"/>
    <w:rsid w:val="00D139B8"/>
    <w:rsid w:val="00D139C5"/>
    <w:rsid w:val="00D13A61"/>
    <w:rsid w:val="00D13AAB"/>
    <w:rsid w:val="00D13C13"/>
    <w:rsid w:val="00D13D14"/>
    <w:rsid w:val="00D13DA0"/>
    <w:rsid w:val="00D142C9"/>
    <w:rsid w:val="00D144D5"/>
    <w:rsid w:val="00D14693"/>
    <w:rsid w:val="00D14753"/>
    <w:rsid w:val="00D14833"/>
    <w:rsid w:val="00D14A01"/>
    <w:rsid w:val="00D14D1F"/>
    <w:rsid w:val="00D150FB"/>
    <w:rsid w:val="00D151B5"/>
    <w:rsid w:val="00D1525B"/>
    <w:rsid w:val="00D15272"/>
    <w:rsid w:val="00D153A3"/>
    <w:rsid w:val="00D15488"/>
    <w:rsid w:val="00D154FE"/>
    <w:rsid w:val="00D15636"/>
    <w:rsid w:val="00D15687"/>
    <w:rsid w:val="00D15729"/>
    <w:rsid w:val="00D157AF"/>
    <w:rsid w:val="00D15897"/>
    <w:rsid w:val="00D15A17"/>
    <w:rsid w:val="00D15AA6"/>
    <w:rsid w:val="00D15B62"/>
    <w:rsid w:val="00D162B3"/>
    <w:rsid w:val="00D163F4"/>
    <w:rsid w:val="00D165A7"/>
    <w:rsid w:val="00D165F3"/>
    <w:rsid w:val="00D166E5"/>
    <w:rsid w:val="00D1681B"/>
    <w:rsid w:val="00D16878"/>
    <w:rsid w:val="00D16902"/>
    <w:rsid w:val="00D16924"/>
    <w:rsid w:val="00D16AA0"/>
    <w:rsid w:val="00D16AC5"/>
    <w:rsid w:val="00D16D5C"/>
    <w:rsid w:val="00D16F62"/>
    <w:rsid w:val="00D16F84"/>
    <w:rsid w:val="00D17370"/>
    <w:rsid w:val="00D173EC"/>
    <w:rsid w:val="00D17462"/>
    <w:rsid w:val="00D176C1"/>
    <w:rsid w:val="00D17929"/>
    <w:rsid w:val="00D17975"/>
    <w:rsid w:val="00D17C64"/>
    <w:rsid w:val="00D17DB7"/>
    <w:rsid w:val="00D17F1D"/>
    <w:rsid w:val="00D17F72"/>
    <w:rsid w:val="00D18EED"/>
    <w:rsid w:val="00D200E5"/>
    <w:rsid w:val="00D20381"/>
    <w:rsid w:val="00D203ED"/>
    <w:rsid w:val="00D203F1"/>
    <w:rsid w:val="00D206A2"/>
    <w:rsid w:val="00D20A1C"/>
    <w:rsid w:val="00D20A3B"/>
    <w:rsid w:val="00D20AC5"/>
    <w:rsid w:val="00D20B6A"/>
    <w:rsid w:val="00D20C4E"/>
    <w:rsid w:val="00D20CB3"/>
    <w:rsid w:val="00D20DF7"/>
    <w:rsid w:val="00D20E30"/>
    <w:rsid w:val="00D20FA8"/>
    <w:rsid w:val="00D21581"/>
    <w:rsid w:val="00D2163D"/>
    <w:rsid w:val="00D21A4D"/>
    <w:rsid w:val="00D21AD7"/>
    <w:rsid w:val="00D21C57"/>
    <w:rsid w:val="00D21D13"/>
    <w:rsid w:val="00D21DAB"/>
    <w:rsid w:val="00D21E0B"/>
    <w:rsid w:val="00D21EE6"/>
    <w:rsid w:val="00D21F38"/>
    <w:rsid w:val="00D21F58"/>
    <w:rsid w:val="00D21FE0"/>
    <w:rsid w:val="00D22050"/>
    <w:rsid w:val="00D2216E"/>
    <w:rsid w:val="00D221AE"/>
    <w:rsid w:val="00D2249D"/>
    <w:rsid w:val="00D22741"/>
    <w:rsid w:val="00D22C07"/>
    <w:rsid w:val="00D22E41"/>
    <w:rsid w:val="00D22ED8"/>
    <w:rsid w:val="00D23052"/>
    <w:rsid w:val="00D2313E"/>
    <w:rsid w:val="00D23303"/>
    <w:rsid w:val="00D2348F"/>
    <w:rsid w:val="00D235F9"/>
    <w:rsid w:val="00D23687"/>
    <w:rsid w:val="00D23724"/>
    <w:rsid w:val="00D237EF"/>
    <w:rsid w:val="00D23B0D"/>
    <w:rsid w:val="00D23B9F"/>
    <w:rsid w:val="00D23C9F"/>
    <w:rsid w:val="00D23DCE"/>
    <w:rsid w:val="00D23EBD"/>
    <w:rsid w:val="00D24270"/>
    <w:rsid w:val="00D243FF"/>
    <w:rsid w:val="00D2452E"/>
    <w:rsid w:val="00D2457C"/>
    <w:rsid w:val="00D245F3"/>
    <w:rsid w:val="00D24A86"/>
    <w:rsid w:val="00D24BAC"/>
    <w:rsid w:val="00D24D0F"/>
    <w:rsid w:val="00D24DF6"/>
    <w:rsid w:val="00D24E1E"/>
    <w:rsid w:val="00D2501F"/>
    <w:rsid w:val="00D25022"/>
    <w:rsid w:val="00D251A6"/>
    <w:rsid w:val="00D252DD"/>
    <w:rsid w:val="00D2542F"/>
    <w:rsid w:val="00D255EA"/>
    <w:rsid w:val="00D256BE"/>
    <w:rsid w:val="00D25A7A"/>
    <w:rsid w:val="00D25BEA"/>
    <w:rsid w:val="00D25D1B"/>
    <w:rsid w:val="00D25DC1"/>
    <w:rsid w:val="00D25DE6"/>
    <w:rsid w:val="00D25E09"/>
    <w:rsid w:val="00D26051"/>
    <w:rsid w:val="00D2611D"/>
    <w:rsid w:val="00D2617A"/>
    <w:rsid w:val="00D261EB"/>
    <w:rsid w:val="00D2629B"/>
    <w:rsid w:val="00D2630D"/>
    <w:rsid w:val="00D26397"/>
    <w:rsid w:val="00D263C2"/>
    <w:rsid w:val="00D2657C"/>
    <w:rsid w:val="00D26AC7"/>
    <w:rsid w:val="00D26D30"/>
    <w:rsid w:val="00D26D95"/>
    <w:rsid w:val="00D26E52"/>
    <w:rsid w:val="00D2701A"/>
    <w:rsid w:val="00D27056"/>
    <w:rsid w:val="00D271B0"/>
    <w:rsid w:val="00D27248"/>
    <w:rsid w:val="00D274EC"/>
    <w:rsid w:val="00D27544"/>
    <w:rsid w:val="00D278DB"/>
    <w:rsid w:val="00D27B17"/>
    <w:rsid w:val="00D2D5A5"/>
    <w:rsid w:val="00D309D9"/>
    <w:rsid w:val="00D309E9"/>
    <w:rsid w:val="00D30AED"/>
    <w:rsid w:val="00D3102B"/>
    <w:rsid w:val="00D317F8"/>
    <w:rsid w:val="00D31A12"/>
    <w:rsid w:val="00D31A9A"/>
    <w:rsid w:val="00D31AB9"/>
    <w:rsid w:val="00D31B65"/>
    <w:rsid w:val="00D31C03"/>
    <w:rsid w:val="00D31D30"/>
    <w:rsid w:val="00D32168"/>
    <w:rsid w:val="00D32171"/>
    <w:rsid w:val="00D32360"/>
    <w:rsid w:val="00D323AB"/>
    <w:rsid w:val="00D325E3"/>
    <w:rsid w:val="00D32785"/>
    <w:rsid w:val="00D327B7"/>
    <w:rsid w:val="00D329E9"/>
    <w:rsid w:val="00D32B38"/>
    <w:rsid w:val="00D32C0C"/>
    <w:rsid w:val="00D32DCA"/>
    <w:rsid w:val="00D32DD0"/>
    <w:rsid w:val="00D33099"/>
    <w:rsid w:val="00D330C5"/>
    <w:rsid w:val="00D33259"/>
    <w:rsid w:val="00D33331"/>
    <w:rsid w:val="00D3350F"/>
    <w:rsid w:val="00D33903"/>
    <w:rsid w:val="00D33D1B"/>
    <w:rsid w:val="00D33F25"/>
    <w:rsid w:val="00D341C2"/>
    <w:rsid w:val="00D3460C"/>
    <w:rsid w:val="00D346C8"/>
    <w:rsid w:val="00D34B7B"/>
    <w:rsid w:val="00D34B7F"/>
    <w:rsid w:val="00D34C79"/>
    <w:rsid w:val="00D34D2B"/>
    <w:rsid w:val="00D34DEE"/>
    <w:rsid w:val="00D352F4"/>
    <w:rsid w:val="00D355A2"/>
    <w:rsid w:val="00D355C9"/>
    <w:rsid w:val="00D355D1"/>
    <w:rsid w:val="00D3561C"/>
    <w:rsid w:val="00D357B2"/>
    <w:rsid w:val="00D358BD"/>
    <w:rsid w:val="00D358EA"/>
    <w:rsid w:val="00D35CEA"/>
    <w:rsid w:val="00D35CFC"/>
    <w:rsid w:val="00D35DCC"/>
    <w:rsid w:val="00D35EEE"/>
    <w:rsid w:val="00D35F74"/>
    <w:rsid w:val="00D35FB1"/>
    <w:rsid w:val="00D36094"/>
    <w:rsid w:val="00D36374"/>
    <w:rsid w:val="00D363AB"/>
    <w:rsid w:val="00D3656F"/>
    <w:rsid w:val="00D36805"/>
    <w:rsid w:val="00D368B7"/>
    <w:rsid w:val="00D368C3"/>
    <w:rsid w:val="00D369E3"/>
    <w:rsid w:val="00D36A52"/>
    <w:rsid w:val="00D36ACA"/>
    <w:rsid w:val="00D36AED"/>
    <w:rsid w:val="00D36C6C"/>
    <w:rsid w:val="00D36ED1"/>
    <w:rsid w:val="00D36FF0"/>
    <w:rsid w:val="00D3711C"/>
    <w:rsid w:val="00D37386"/>
    <w:rsid w:val="00D37496"/>
    <w:rsid w:val="00D3764A"/>
    <w:rsid w:val="00D3771D"/>
    <w:rsid w:val="00D37B37"/>
    <w:rsid w:val="00D37BBA"/>
    <w:rsid w:val="00D37C7A"/>
    <w:rsid w:val="00D37E1C"/>
    <w:rsid w:val="00D37EF9"/>
    <w:rsid w:val="00D40065"/>
    <w:rsid w:val="00D4013F"/>
    <w:rsid w:val="00D4032C"/>
    <w:rsid w:val="00D403BA"/>
    <w:rsid w:val="00D404EE"/>
    <w:rsid w:val="00D405C8"/>
    <w:rsid w:val="00D405D0"/>
    <w:rsid w:val="00D4066A"/>
    <w:rsid w:val="00D4085B"/>
    <w:rsid w:val="00D4088B"/>
    <w:rsid w:val="00D40AD3"/>
    <w:rsid w:val="00D40B61"/>
    <w:rsid w:val="00D40D60"/>
    <w:rsid w:val="00D40E07"/>
    <w:rsid w:val="00D40E19"/>
    <w:rsid w:val="00D40EA9"/>
    <w:rsid w:val="00D41055"/>
    <w:rsid w:val="00D41131"/>
    <w:rsid w:val="00D41183"/>
    <w:rsid w:val="00D41256"/>
    <w:rsid w:val="00D4129D"/>
    <w:rsid w:val="00D413B0"/>
    <w:rsid w:val="00D41460"/>
    <w:rsid w:val="00D415E0"/>
    <w:rsid w:val="00D4173F"/>
    <w:rsid w:val="00D4174E"/>
    <w:rsid w:val="00D418F3"/>
    <w:rsid w:val="00D41956"/>
    <w:rsid w:val="00D41D57"/>
    <w:rsid w:val="00D41E6B"/>
    <w:rsid w:val="00D41F73"/>
    <w:rsid w:val="00D41FC3"/>
    <w:rsid w:val="00D41FE3"/>
    <w:rsid w:val="00D42075"/>
    <w:rsid w:val="00D422B7"/>
    <w:rsid w:val="00D422C1"/>
    <w:rsid w:val="00D42413"/>
    <w:rsid w:val="00D42619"/>
    <w:rsid w:val="00D42752"/>
    <w:rsid w:val="00D42ADD"/>
    <w:rsid w:val="00D42B32"/>
    <w:rsid w:val="00D42FE2"/>
    <w:rsid w:val="00D43115"/>
    <w:rsid w:val="00D43207"/>
    <w:rsid w:val="00D4337A"/>
    <w:rsid w:val="00D43610"/>
    <w:rsid w:val="00D436B0"/>
    <w:rsid w:val="00D436BB"/>
    <w:rsid w:val="00D438EC"/>
    <w:rsid w:val="00D43B25"/>
    <w:rsid w:val="00D43C20"/>
    <w:rsid w:val="00D43D51"/>
    <w:rsid w:val="00D43EE7"/>
    <w:rsid w:val="00D43FF3"/>
    <w:rsid w:val="00D441A5"/>
    <w:rsid w:val="00D441BB"/>
    <w:rsid w:val="00D442F5"/>
    <w:rsid w:val="00D4444F"/>
    <w:rsid w:val="00D44558"/>
    <w:rsid w:val="00D4489F"/>
    <w:rsid w:val="00D44A69"/>
    <w:rsid w:val="00D44A77"/>
    <w:rsid w:val="00D44AA6"/>
    <w:rsid w:val="00D44C84"/>
    <w:rsid w:val="00D450CA"/>
    <w:rsid w:val="00D453C9"/>
    <w:rsid w:val="00D453E8"/>
    <w:rsid w:val="00D455CB"/>
    <w:rsid w:val="00D4593C"/>
    <w:rsid w:val="00D45967"/>
    <w:rsid w:val="00D45CDD"/>
    <w:rsid w:val="00D45D69"/>
    <w:rsid w:val="00D45E0F"/>
    <w:rsid w:val="00D45F70"/>
    <w:rsid w:val="00D45F88"/>
    <w:rsid w:val="00D46173"/>
    <w:rsid w:val="00D46318"/>
    <w:rsid w:val="00D465E0"/>
    <w:rsid w:val="00D469F9"/>
    <w:rsid w:val="00D46B56"/>
    <w:rsid w:val="00D46B89"/>
    <w:rsid w:val="00D46E2E"/>
    <w:rsid w:val="00D471CB"/>
    <w:rsid w:val="00D472B5"/>
    <w:rsid w:val="00D4735E"/>
    <w:rsid w:val="00D474B0"/>
    <w:rsid w:val="00D474BF"/>
    <w:rsid w:val="00D4757D"/>
    <w:rsid w:val="00D475A3"/>
    <w:rsid w:val="00D4777D"/>
    <w:rsid w:val="00D4794E"/>
    <w:rsid w:val="00D479E5"/>
    <w:rsid w:val="00D479EA"/>
    <w:rsid w:val="00D47A69"/>
    <w:rsid w:val="00D47E72"/>
    <w:rsid w:val="00D50068"/>
    <w:rsid w:val="00D502A8"/>
    <w:rsid w:val="00D505F8"/>
    <w:rsid w:val="00D509F4"/>
    <w:rsid w:val="00D50A8F"/>
    <w:rsid w:val="00D50CED"/>
    <w:rsid w:val="00D50D33"/>
    <w:rsid w:val="00D50E82"/>
    <w:rsid w:val="00D50ED4"/>
    <w:rsid w:val="00D50FB0"/>
    <w:rsid w:val="00D511BA"/>
    <w:rsid w:val="00D512BF"/>
    <w:rsid w:val="00D513FA"/>
    <w:rsid w:val="00D514D3"/>
    <w:rsid w:val="00D51530"/>
    <w:rsid w:val="00D515D0"/>
    <w:rsid w:val="00D51804"/>
    <w:rsid w:val="00D51826"/>
    <w:rsid w:val="00D51831"/>
    <w:rsid w:val="00D51867"/>
    <w:rsid w:val="00D51BFE"/>
    <w:rsid w:val="00D51E51"/>
    <w:rsid w:val="00D52090"/>
    <w:rsid w:val="00D52155"/>
    <w:rsid w:val="00D5238D"/>
    <w:rsid w:val="00D529DA"/>
    <w:rsid w:val="00D52D28"/>
    <w:rsid w:val="00D5302D"/>
    <w:rsid w:val="00D530C7"/>
    <w:rsid w:val="00D530FD"/>
    <w:rsid w:val="00D53163"/>
    <w:rsid w:val="00D53BF5"/>
    <w:rsid w:val="00D53D33"/>
    <w:rsid w:val="00D53F5A"/>
    <w:rsid w:val="00D543CC"/>
    <w:rsid w:val="00D544B5"/>
    <w:rsid w:val="00D545C6"/>
    <w:rsid w:val="00D54605"/>
    <w:rsid w:val="00D547E6"/>
    <w:rsid w:val="00D549D0"/>
    <w:rsid w:val="00D54B02"/>
    <w:rsid w:val="00D54C31"/>
    <w:rsid w:val="00D54D22"/>
    <w:rsid w:val="00D54D57"/>
    <w:rsid w:val="00D54E93"/>
    <w:rsid w:val="00D54F30"/>
    <w:rsid w:val="00D54F72"/>
    <w:rsid w:val="00D550BE"/>
    <w:rsid w:val="00D552B6"/>
    <w:rsid w:val="00D552F1"/>
    <w:rsid w:val="00D553FA"/>
    <w:rsid w:val="00D555F1"/>
    <w:rsid w:val="00D556D0"/>
    <w:rsid w:val="00D556DB"/>
    <w:rsid w:val="00D55756"/>
    <w:rsid w:val="00D55776"/>
    <w:rsid w:val="00D557D4"/>
    <w:rsid w:val="00D55960"/>
    <w:rsid w:val="00D559E4"/>
    <w:rsid w:val="00D55A54"/>
    <w:rsid w:val="00D55C7F"/>
    <w:rsid w:val="00D55E69"/>
    <w:rsid w:val="00D56054"/>
    <w:rsid w:val="00D5605F"/>
    <w:rsid w:val="00D5624F"/>
    <w:rsid w:val="00D5627B"/>
    <w:rsid w:val="00D562C2"/>
    <w:rsid w:val="00D56313"/>
    <w:rsid w:val="00D564C8"/>
    <w:rsid w:val="00D56534"/>
    <w:rsid w:val="00D56869"/>
    <w:rsid w:val="00D56926"/>
    <w:rsid w:val="00D569D5"/>
    <w:rsid w:val="00D56C04"/>
    <w:rsid w:val="00D56D55"/>
    <w:rsid w:val="00D57053"/>
    <w:rsid w:val="00D57214"/>
    <w:rsid w:val="00D572C9"/>
    <w:rsid w:val="00D574D7"/>
    <w:rsid w:val="00D57529"/>
    <w:rsid w:val="00D575B5"/>
    <w:rsid w:val="00D57828"/>
    <w:rsid w:val="00D57967"/>
    <w:rsid w:val="00D579AC"/>
    <w:rsid w:val="00D579E6"/>
    <w:rsid w:val="00D57A70"/>
    <w:rsid w:val="00D57E5D"/>
    <w:rsid w:val="00D57FF3"/>
    <w:rsid w:val="00D600F2"/>
    <w:rsid w:val="00D6033E"/>
    <w:rsid w:val="00D60368"/>
    <w:rsid w:val="00D60609"/>
    <w:rsid w:val="00D606CA"/>
    <w:rsid w:val="00D60800"/>
    <w:rsid w:val="00D6081A"/>
    <w:rsid w:val="00D608AC"/>
    <w:rsid w:val="00D60A02"/>
    <w:rsid w:val="00D60B4D"/>
    <w:rsid w:val="00D60D07"/>
    <w:rsid w:val="00D60D4F"/>
    <w:rsid w:val="00D60E5B"/>
    <w:rsid w:val="00D60F63"/>
    <w:rsid w:val="00D610AD"/>
    <w:rsid w:val="00D6119B"/>
    <w:rsid w:val="00D615AB"/>
    <w:rsid w:val="00D616BF"/>
    <w:rsid w:val="00D616D5"/>
    <w:rsid w:val="00D6183C"/>
    <w:rsid w:val="00D61875"/>
    <w:rsid w:val="00D61A9F"/>
    <w:rsid w:val="00D61B5C"/>
    <w:rsid w:val="00D62318"/>
    <w:rsid w:val="00D623D0"/>
    <w:rsid w:val="00D626EA"/>
    <w:rsid w:val="00D62824"/>
    <w:rsid w:val="00D6289C"/>
    <w:rsid w:val="00D62CB0"/>
    <w:rsid w:val="00D62DCF"/>
    <w:rsid w:val="00D62F87"/>
    <w:rsid w:val="00D62FF3"/>
    <w:rsid w:val="00D63162"/>
    <w:rsid w:val="00D63302"/>
    <w:rsid w:val="00D6345C"/>
    <w:rsid w:val="00D635BE"/>
    <w:rsid w:val="00D63625"/>
    <w:rsid w:val="00D63A58"/>
    <w:rsid w:val="00D63C00"/>
    <w:rsid w:val="00D63CCC"/>
    <w:rsid w:val="00D63E60"/>
    <w:rsid w:val="00D63E8B"/>
    <w:rsid w:val="00D640D8"/>
    <w:rsid w:val="00D6433B"/>
    <w:rsid w:val="00D643F0"/>
    <w:rsid w:val="00D647BB"/>
    <w:rsid w:val="00D64878"/>
    <w:rsid w:val="00D6490F"/>
    <w:rsid w:val="00D64AA9"/>
    <w:rsid w:val="00D64B2B"/>
    <w:rsid w:val="00D64B79"/>
    <w:rsid w:val="00D64BA1"/>
    <w:rsid w:val="00D64BFD"/>
    <w:rsid w:val="00D64C06"/>
    <w:rsid w:val="00D64DC4"/>
    <w:rsid w:val="00D64E1B"/>
    <w:rsid w:val="00D650A0"/>
    <w:rsid w:val="00D651A8"/>
    <w:rsid w:val="00D651AA"/>
    <w:rsid w:val="00D6520A"/>
    <w:rsid w:val="00D65281"/>
    <w:rsid w:val="00D6537B"/>
    <w:rsid w:val="00D65401"/>
    <w:rsid w:val="00D6540D"/>
    <w:rsid w:val="00D65540"/>
    <w:rsid w:val="00D6568C"/>
    <w:rsid w:val="00D656B2"/>
    <w:rsid w:val="00D6570A"/>
    <w:rsid w:val="00D657F5"/>
    <w:rsid w:val="00D6586A"/>
    <w:rsid w:val="00D658FA"/>
    <w:rsid w:val="00D65B21"/>
    <w:rsid w:val="00D65FF9"/>
    <w:rsid w:val="00D660B7"/>
    <w:rsid w:val="00D660E7"/>
    <w:rsid w:val="00D66136"/>
    <w:rsid w:val="00D662A2"/>
    <w:rsid w:val="00D6638A"/>
    <w:rsid w:val="00D66443"/>
    <w:rsid w:val="00D665F1"/>
    <w:rsid w:val="00D666D0"/>
    <w:rsid w:val="00D667D5"/>
    <w:rsid w:val="00D66ED6"/>
    <w:rsid w:val="00D6703B"/>
    <w:rsid w:val="00D67306"/>
    <w:rsid w:val="00D67352"/>
    <w:rsid w:val="00D67645"/>
    <w:rsid w:val="00D676E2"/>
    <w:rsid w:val="00D676E4"/>
    <w:rsid w:val="00D678B5"/>
    <w:rsid w:val="00D67AF0"/>
    <w:rsid w:val="00D67BBF"/>
    <w:rsid w:val="00D67C6D"/>
    <w:rsid w:val="00D67C75"/>
    <w:rsid w:val="00D67CE6"/>
    <w:rsid w:val="00D67D99"/>
    <w:rsid w:val="00D67F08"/>
    <w:rsid w:val="00D6F15D"/>
    <w:rsid w:val="00D70021"/>
    <w:rsid w:val="00D702BC"/>
    <w:rsid w:val="00D703D2"/>
    <w:rsid w:val="00D7062A"/>
    <w:rsid w:val="00D706C3"/>
    <w:rsid w:val="00D70734"/>
    <w:rsid w:val="00D7074A"/>
    <w:rsid w:val="00D708AA"/>
    <w:rsid w:val="00D708B8"/>
    <w:rsid w:val="00D70918"/>
    <w:rsid w:val="00D70A54"/>
    <w:rsid w:val="00D70AFB"/>
    <w:rsid w:val="00D70C05"/>
    <w:rsid w:val="00D70C0A"/>
    <w:rsid w:val="00D70C7C"/>
    <w:rsid w:val="00D70D16"/>
    <w:rsid w:val="00D70E6D"/>
    <w:rsid w:val="00D70F76"/>
    <w:rsid w:val="00D711EA"/>
    <w:rsid w:val="00D71250"/>
    <w:rsid w:val="00D7163F"/>
    <w:rsid w:val="00D71774"/>
    <w:rsid w:val="00D71AE2"/>
    <w:rsid w:val="00D71DA4"/>
    <w:rsid w:val="00D71E08"/>
    <w:rsid w:val="00D71F1B"/>
    <w:rsid w:val="00D71FD8"/>
    <w:rsid w:val="00D720D3"/>
    <w:rsid w:val="00D7232B"/>
    <w:rsid w:val="00D7234B"/>
    <w:rsid w:val="00D72B2C"/>
    <w:rsid w:val="00D72B69"/>
    <w:rsid w:val="00D72C56"/>
    <w:rsid w:val="00D72F1C"/>
    <w:rsid w:val="00D7305B"/>
    <w:rsid w:val="00D73277"/>
    <w:rsid w:val="00D733DA"/>
    <w:rsid w:val="00D733F7"/>
    <w:rsid w:val="00D73403"/>
    <w:rsid w:val="00D734E0"/>
    <w:rsid w:val="00D7351F"/>
    <w:rsid w:val="00D73576"/>
    <w:rsid w:val="00D73814"/>
    <w:rsid w:val="00D73B3B"/>
    <w:rsid w:val="00D73B70"/>
    <w:rsid w:val="00D73BC7"/>
    <w:rsid w:val="00D73BCA"/>
    <w:rsid w:val="00D73F70"/>
    <w:rsid w:val="00D740D0"/>
    <w:rsid w:val="00D740E8"/>
    <w:rsid w:val="00D742BC"/>
    <w:rsid w:val="00D7445B"/>
    <w:rsid w:val="00D74736"/>
    <w:rsid w:val="00D7485B"/>
    <w:rsid w:val="00D74A41"/>
    <w:rsid w:val="00D74B47"/>
    <w:rsid w:val="00D74BDD"/>
    <w:rsid w:val="00D74C70"/>
    <w:rsid w:val="00D74D64"/>
    <w:rsid w:val="00D74D75"/>
    <w:rsid w:val="00D74F09"/>
    <w:rsid w:val="00D7505D"/>
    <w:rsid w:val="00D750F7"/>
    <w:rsid w:val="00D751D3"/>
    <w:rsid w:val="00D754AE"/>
    <w:rsid w:val="00D7559E"/>
    <w:rsid w:val="00D7586E"/>
    <w:rsid w:val="00D758A3"/>
    <w:rsid w:val="00D758C2"/>
    <w:rsid w:val="00D75920"/>
    <w:rsid w:val="00D75BC1"/>
    <w:rsid w:val="00D75C82"/>
    <w:rsid w:val="00D75DF1"/>
    <w:rsid w:val="00D75EFD"/>
    <w:rsid w:val="00D75FD5"/>
    <w:rsid w:val="00D76680"/>
    <w:rsid w:val="00D768E4"/>
    <w:rsid w:val="00D769DE"/>
    <w:rsid w:val="00D76AE0"/>
    <w:rsid w:val="00D76C46"/>
    <w:rsid w:val="00D76C64"/>
    <w:rsid w:val="00D76F81"/>
    <w:rsid w:val="00D76FB8"/>
    <w:rsid w:val="00D77202"/>
    <w:rsid w:val="00D77231"/>
    <w:rsid w:val="00D774DE"/>
    <w:rsid w:val="00D7780D"/>
    <w:rsid w:val="00D77861"/>
    <w:rsid w:val="00D7791C"/>
    <w:rsid w:val="00D77D03"/>
    <w:rsid w:val="00D77F29"/>
    <w:rsid w:val="00D77FA3"/>
    <w:rsid w:val="00D80014"/>
    <w:rsid w:val="00D80079"/>
    <w:rsid w:val="00D80269"/>
    <w:rsid w:val="00D80357"/>
    <w:rsid w:val="00D807B3"/>
    <w:rsid w:val="00D80B1C"/>
    <w:rsid w:val="00D80B60"/>
    <w:rsid w:val="00D80DD7"/>
    <w:rsid w:val="00D80E10"/>
    <w:rsid w:val="00D81124"/>
    <w:rsid w:val="00D812FA"/>
    <w:rsid w:val="00D81340"/>
    <w:rsid w:val="00D813B9"/>
    <w:rsid w:val="00D81684"/>
    <w:rsid w:val="00D816AF"/>
    <w:rsid w:val="00D817BA"/>
    <w:rsid w:val="00D81842"/>
    <w:rsid w:val="00D81A9B"/>
    <w:rsid w:val="00D81B05"/>
    <w:rsid w:val="00D81C50"/>
    <w:rsid w:val="00D81D36"/>
    <w:rsid w:val="00D81D73"/>
    <w:rsid w:val="00D81DE7"/>
    <w:rsid w:val="00D8202F"/>
    <w:rsid w:val="00D8213D"/>
    <w:rsid w:val="00D82224"/>
    <w:rsid w:val="00D822C4"/>
    <w:rsid w:val="00D8232E"/>
    <w:rsid w:val="00D8236B"/>
    <w:rsid w:val="00D8242C"/>
    <w:rsid w:val="00D8250B"/>
    <w:rsid w:val="00D826C1"/>
    <w:rsid w:val="00D8289B"/>
    <w:rsid w:val="00D82911"/>
    <w:rsid w:val="00D82955"/>
    <w:rsid w:val="00D82B4D"/>
    <w:rsid w:val="00D82B76"/>
    <w:rsid w:val="00D82B89"/>
    <w:rsid w:val="00D82E60"/>
    <w:rsid w:val="00D82F7F"/>
    <w:rsid w:val="00D83117"/>
    <w:rsid w:val="00D83199"/>
    <w:rsid w:val="00D834A0"/>
    <w:rsid w:val="00D834BF"/>
    <w:rsid w:val="00D83530"/>
    <w:rsid w:val="00D83654"/>
    <w:rsid w:val="00D83866"/>
    <w:rsid w:val="00D83AF6"/>
    <w:rsid w:val="00D83B59"/>
    <w:rsid w:val="00D83D37"/>
    <w:rsid w:val="00D84170"/>
    <w:rsid w:val="00D8423F"/>
    <w:rsid w:val="00D84385"/>
    <w:rsid w:val="00D8451C"/>
    <w:rsid w:val="00D84571"/>
    <w:rsid w:val="00D8471E"/>
    <w:rsid w:val="00D8485F"/>
    <w:rsid w:val="00D849B2"/>
    <w:rsid w:val="00D849BA"/>
    <w:rsid w:val="00D84BCC"/>
    <w:rsid w:val="00D85082"/>
    <w:rsid w:val="00D85254"/>
    <w:rsid w:val="00D852B1"/>
    <w:rsid w:val="00D852EB"/>
    <w:rsid w:val="00D8551C"/>
    <w:rsid w:val="00D8578E"/>
    <w:rsid w:val="00D859E9"/>
    <w:rsid w:val="00D85A2E"/>
    <w:rsid w:val="00D85BAA"/>
    <w:rsid w:val="00D85D62"/>
    <w:rsid w:val="00D85D74"/>
    <w:rsid w:val="00D85FD3"/>
    <w:rsid w:val="00D8602A"/>
    <w:rsid w:val="00D8606F"/>
    <w:rsid w:val="00D860DA"/>
    <w:rsid w:val="00D86168"/>
    <w:rsid w:val="00D862F9"/>
    <w:rsid w:val="00D8631B"/>
    <w:rsid w:val="00D864A0"/>
    <w:rsid w:val="00D86993"/>
    <w:rsid w:val="00D86D87"/>
    <w:rsid w:val="00D86EED"/>
    <w:rsid w:val="00D86EF1"/>
    <w:rsid w:val="00D86F4C"/>
    <w:rsid w:val="00D87075"/>
    <w:rsid w:val="00D8724C"/>
    <w:rsid w:val="00D872CE"/>
    <w:rsid w:val="00D872E7"/>
    <w:rsid w:val="00D8756D"/>
    <w:rsid w:val="00D875DF"/>
    <w:rsid w:val="00D877B4"/>
    <w:rsid w:val="00D87903"/>
    <w:rsid w:val="00D87C44"/>
    <w:rsid w:val="00D87DD2"/>
    <w:rsid w:val="00D900C1"/>
    <w:rsid w:val="00D90117"/>
    <w:rsid w:val="00D9017A"/>
    <w:rsid w:val="00D903A6"/>
    <w:rsid w:val="00D904BE"/>
    <w:rsid w:val="00D90539"/>
    <w:rsid w:val="00D906A5"/>
    <w:rsid w:val="00D9076F"/>
    <w:rsid w:val="00D90964"/>
    <w:rsid w:val="00D90C48"/>
    <w:rsid w:val="00D90DCE"/>
    <w:rsid w:val="00D90FA7"/>
    <w:rsid w:val="00D9109C"/>
    <w:rsid w:val="00D9114B"/>
    <w:rsid w:val="00D912F5"/>
    <w:rsid w:val="00D91409"/>
    <w:rsid w:val="00D914F6"/>
    <w:rsid w:val="00D91519"/>
    <w:rsid w:val="00D91697"/>
    <w:rsid w:val="00D91832"/>
    <w:rsid w:val="00D91AD2"/>
    <w:rsid w:val="00D91B41"/>
    <w:rsid w:val="00D91B92"/>
    <w:rsid w:val="00D91D64"/>
    <w:rsid w:val="00D91DC2"/>
    <w:rsid w:val="00D920EC"/>
    <w:rsid w:val="00D92247"/>
    <w:rsid w:val="00D922D3"/>
    <w:rsid w:val="00D924F6"/>
    <w:rsid w:val="00D92650"/>
    <w:rsid w:val="00D92F85"/>
    <w:rsid w:val="00D92FEF"/>
    <w:rsid w:val="00D9303C"/>
    <w:rsid w:val="00D93134"/>
    <w:rsid w:val="00D93211"/>
    <w:rsid w:val="00D9323D"/>
    <w:rsid w:val="00D932A1"/>
    <w:rsid w:val="00D93367"/>
    <w:rsid w:val="00D9379E"/>
    <w:rsid w:val="00D93A51"/>
    <w:rsid w:val="00D93B51"/>
    <w:rsid w:val="00D93E79"/>
    <w:rsid w:val="00D93EE1"/>
    <w:rsid w:val="00D93F3D"/>
    <w:rsid w:val="00D9408F"/>
    <w:rsid w:val="00D946CC"/>
    <w:rsid w:val="00D94809"/>
    <w:rsid w:val="00D949EF"/>
    <w:rsid w:val="00D94A4C"/>
    <w:rsid w:val="00D94AA5"/>
    <w:rsid w:val="00D94C07"/>
    <w:rsid w:val="00D94D84"/>
    <w:rsid w:val="00D95139"/>
    <w:rsid w:val="00D951DE"/>
    <w:rsid w:val="00D9543C"/>
    <w:rsid w:val="00D9547A"/>
    <w:rsid w:val="00D9586A"/>
    <w:rsid w:val="00D958D4"/>
    <w:rsid w:val="00D95C36"/>
    <w:rsid w:val="00D95C6A"/>
    <w:rsid w:val="00D95D94"/>
    <w:rsid w:val="00D95E19"/>
    <w:rsid w:val="00D95F9D"/>
    <w:rsid w:val="00D96078"/>
    <w:rsid w:val="00D96125"/>
    <w:rsid w:val="00D964E7"/>
    <w:rsid w:val="00D965B0"/>
    <w:rsid w:val="00D96ADF"/>
    <w:rsid w:val="00D96BA1"/>
    <w:rsid w:val="00D96CD6"/>
    <w:rsid w:val="00D96D4C"/>
    <w:rsid w:val="00D972E0"/>
    <w:rsid w:val="00D973A6"/>
    <w:rsid w:val="00D973B3"/>
    <w:rsid w:val="00D9754E"/>
    <w:rsid w:val="00D975C0"/>
    <w:rsid w:val="00D975EB"/>
    <w:rsid w:val="00D975F5"/>
    <w:rsid w:val="00D9770C"/>
    <w:rsid w:val="00D97711"/>
    <w:rsid w:val="00D977EA"/>
    <w:rsid w:val="00D977F3"/>
    <w:rsid w:val="00D97813"/>
    <w:rsid w:val="00D9789C"/>
    <w:rsid w:val="00D978F1"/>
    <w:rsid w:val="00D9793A"/>
    <w:rsid w:val="00D9797B"/>
    <w:rsid w:val="00D979C0"/>
    <w:rsid w:val="00D97A46"/>
    <w:rsid w:val="00D97BC5"/>
    <w:rsid w:val="00D97C20"/>
    <w:rsid w:val="00D97DF7"/>
    <w:rsid w:val="00D97F50"/>
    <w:rsid w:val="00DA017E"/>
    <w:rsid w:val="00DA021A"/>
    <w:rsid w:val="00DA039B"/>
    <w:rsid w:val="00DA0463"/>
    <w:rsid w:val="00DA051A"/>
    <w:rsid w:val="00DA082B"/>
    <w:rsid w:val="00DA0BA2"/>
    <w:rsid w:val="00DA0E97"/>
    <w:rsid w:val="00DA135C"/>
    <w:rsid w:val="00DA15F9"/>
    <w:rsid w:val="00DA1635"/>
    <w:rsid w:val="00DA17CC"/>
    <w:rsid w:val="00DA17FD"/>
    <w:rsid w:val="00DA1AAF"/>
    <w:rsid w:val="00DA1B09"/>
    <w:rsid w:val="00DA1DFC"/>
    <w:rsid w:val="00DA1F47"/>
    <w:rsid w:val="00DA1F5D"/>
    <w:rsid w:val="00DA20E7"/>
    <w:rsid w:val="00DA2132"/>
    <w:rsid w:val="00DA2226"/>
    <w:rsid w:val="00DA227E"/>
    <w:rsid w:val="00DA233A"/>
    <w:rsid w:val="00DA2374"/>
    <w:rsid w:val="00DA28CC"/>
    <w:rsid w:val="00DA28E1"/>
    <w:rsid w:val="00DA2B66"/>
    <w:rsid w:val="00DA2BA0"/>
    <w:rsid w:val="00DA2CBE"/>
    <w:rsid w:val="00DA2DF2"/>
    <w:rsid w:val="00DA2E39"/>
    <w:rsid w:val="00DA2EA3"/>
    <w:rsid w:val="00DA3044"/>
    <w:rsid w:val="00DA3392"/>
    <w:rsid w:val="00DA33D2"/>
    <w:rsid w:val="00DA3476"/>
    <w:rsid w:val="00DA35F8"/>
    <w:rsid w:val="00DA3711"/>
    <w:rsid w:val="00DA3764"/>
    <w:rsid w:val="00DA37CD"/>
    <w:rsid w:val="00DA3C0B"/>
    <w:rsid w:val="00DA3C0F"/>
    <w:rsid w:val="00DA3C15"/>
    <w:rsid w:val="00DA41E3"/>
    <w:rsid w:val="00DA431C"/>
    <w:rsid w:val="00DA4368"/>
    <w:rsid w:val="00DA43D5"/>
    <w:rsid w:val="00DA4610"/>
    <w:rsid w:val="00DA4761"/>
    <w:rsid w:val="00DA4B05"/>
    <w:rsid w:val="00DA4CA6"/>
    <w:rsid w:val="00DA4D8C"/>
    <w:rsid w:val="00DA4F54"/>
    <w:rsid w:val="00DA4FEF"/>
    <w:rsid w:val="00DA505A"/>
    <w:rsid w:val="00DA509B"/>
    <w:rsid w:val="00DA5162"/>
    <w:rsid w:val="00DA53E2"/>
    <w:rsid w:val="00DA54BD"/>
    <w:rsid w:val="00DA560D"/>
    <w:rsid w:val="00DA5703"/>
    <w:rsid w:val="00DA5831"/>
    <w:rsid w:val="00DA5A70"/>
    <w:rsid w:val="00DA5D8F"/>
    <w:rsid w:val="00DA647B"/>
    <w:rsid w:val="00DA6565"/>
    <w:rsid w:val="00DA66BB"/>
    <w:rsid w:val="00DA66DA"/>
    <w:rsid w:val="00DA6758"/>
    <w:rsid w:val="00DA6833"/>
    <w:rsid w:val="00DA6856"/>
    <w:rsid w:val="00DA6AEF"/>
    <w:rsid w:val="00DA6D04"/>
    <w:rsid w:val="00DA6F23"/>
    <w:rsid w:val="00DA704C"/>
    <w:rsid w:val="00DA7115"/>
    <w:rsid w:val="00DA7169"/>
    <w:rsid w:val="00DA71E9"/>
    <w:rsid w:val="00DA7295"/>
    <w:rsid w:val="00DA7A01"/>
    <w:rsid w:val="00DA7AA5"/>
    <w:rsid w:val="00DA7DBD"/>
    <w:rsid w:val="00DB02B4"/>
    <w:rsid w:val="00DB0A2A"/>
    <w:rsid w:val="00DB0C19"/>
    <w:rsid w:val="00DB0CE1"/>
    <w:rsid w:val="00DB0E8E"/>
    <w:rsid w:val="00DB0F9C"/>
    <w:rsid w:val="00DB1036"/>
    <w:rsid w:val="00DB11D4"/>
    <w:rsid w:val="00DB17A6"/>
    <w:rsid w:val="00DB1837"/>
    <w:rsid w:val="00DB194F"/>
    <w:rsid w:val="00DB1B75"/>
    <w:rsid w:val="00DB1CB2"/>
    <w:rsid w:val="00DB1E96"/>
    <w:rsid w:val="00DB2029"/>
    <w:rsid w:val="00DB20C5"/>
    <w:rsid w:val="00DB22E3"/>
    <w:rsid w:val="00DB22EE"/>
    <w:rsid w:val="00DB2429"/>
    <w:rsid w:val="00DB25D1"/>
    <w:rsid w:val="00DB264F"/>
    <w:rsid w:val="00DB27E4"/>
    <w:rsid w:val="00DB29B4"/>
    <w:rsid w:val="00DB2A96"/>
    <w:rsid w:val="00DB2BC0"/>
    <w:rsid w:val="00DB2CEF"/>
    <w:rsid w:val="00DB2EE8"/>
    <w:rsid w:val="00DB30B8"/>
    <w:rsid w:val="00DB32E4"/>
    <w:rsid w:val="00DB376A"/>
    <w:rsid w:val="00DB3816"/>
    <w:rsid w:val="00DB399C"/>
    <w:rsid w:val="00DB3C91"/>
    <w:rsid w:val="00DB3C9B"/>
    <w:rsid w:val="00DB4227"/>
    <w:rsid w:val="00DB441F"/>
    <w:rsid w:val="00DB446B"/>
    <w:rsid w:val="00DB4470"/>
    <w:rsid w:val="00DB44CC"/>
    <w:rsid w:val="00DB455B"/>
    <w:rsid w:val="00DB4567"/>
    <w:rsid w:val="00DB45D2"/>
    <w:rsid w:val="00DB4624"/>
    <w:rsid w:val="00DB4672"/>
    <w:rsid w:val="00DB479F"/>
    <w:rsid w:val="00DB499E"/>
    <w:rsid w:val="00DB4A71"/>
    <w:rsid w:val="00DB4D16"/>
    <w:rsid w:val="00DB4E6A"/>
    <w:rsid w:val="00DB4F3B"/>
    <w:rsid w:val="00DB501C"/>
    <w:rsid w:val="00DB5195"/>
    <w:rsid w:val="00DB51F5"/>
    <w:rsid w:val="00DB5258"/>
    <w:rsid w:val="00DB53D1"/>
    <w:rsid w:val="00DB54B8"/>
    <w:rsid w:val="00DB5582"/>
    <w:rsid w:val="00DB590A"/>
    <w:rsid w:val="00DB595A"/>
    <w:rsid w:val="00DB5C8A"/>
    <w:rsid w:val="00DB5D74"/>
    <w:rsid w:val="00DB5E7F"/>
    <w:rsid w:val="00DB5EC3"/>
    <w:rsid w:val="00DB5F4B"/>
    <w:rsid w:val="00DB6037"/>
    <w:rsid w:val="00DB608F"/>
    <w:rsid w:val="00DB6377"/>
    <w:rsid w:val="00DB6584"/>
    <w:rsid w:val="00DB65AC"/>
    <w:rsid w:val="00DB65BC"/>
    <w:rsid w:val="00DB662F"/>
    <w:rsid w:val="00DB6874"/>
    <w:rsid w:val="00DB69AC"/>
    <w:rsid w:val="00DB6C3D"/>
    <w:rsid w:val="00DB6C6A"/>
    <w:rsid w:val="00DB6E10"/>
    <w:rsid w:val="00DB712D"/>
    <w:rsid w:val="00DB7260"/>
    <w:rsid w:val="00DB7551"/>
    <w:rsid w:val="00DB785C"/>
    <w:rsid w:val="00DB7897"/>
    <w:rsid w:val="00DB7933"/>
    <w:rsid w:val="00DB795B"/>
    <w:rsid w:val="00DB7A9A"/>
    <w:rsid w:val="00DB7D49"/>
    <w:rsid w:val="00DB7D9B"/>
    <w:rsid w:val="00DB7E93"/>
    <w:rsid w:val="00DC0099"/>
    <w:rsid w:val="00DC0198"/>
    <w:rsid w:val="00DC04A6"/>
    <w:rsid w:val="00DC0591"/>
    <w:rsid w:val="00DC074B"/>
    <w:rsid w:val="00DC0C12"/>
    <w:rsid w:val="00DC118E"/>
    <w:rsid w:val="00DC1390"/>
    <w:rsid w:val="00DC1403"/>
    <w:rsid w:val="00DC1481"/>
    <w:rsid w:val="00DC14A6"/>
    <w:rsid w:val="00DC16AC"/>
    <w:rsid w:val="00DC171B"/>
    <w:rsid w:val="00DC17E3"/>
    <w:rsid w:val="00DC1A93"/>
    <w:rsid w:val="00DC1B08"/>
    <w:rsid w:val="00DC1C5F"/>
    <w:rsid w:val="00DC1DD8"/>
    <w:rsid w:val="00DC1E04"/>
    <w:rsid w:val="00DC1EFD"/>
    <w:rsid w:val="00DC214C"/>
    <w:rsid w:val="00DC22DF"/>
    <w:rsid w:val="00DC23E1"/>
    <w:rsid w:val="00DC24D7"/>
    <w:rsid w:val="00DC24DA"/>
    <w:rsid w:val="00DC24E5"/>
    <w:rsid w:val="00DC2532"/>
    <w:rsid w:val="00DC265A"/>
    <w:rsid w:val="00DC27A4"/>
    <w:rsid w:val="00DC2A5B"/>
    <w:rsid w:val="00DC2AEE"/>
    <w:rsid w:val="00DC2B5E"/>
    <w:rsid w:val="00DC2BFD"/>
    <w:rsid w:val="00DC2F37"/>
    <w:rsid w:val="00DC3045"/>
    <w:rsid w:val="00DC3134"/>
    <w:rsid w:val="00DC3196"/>
    <w:rsid w:val="00DC3230"/>
    <w:rsid w:val="00DC338E"/>
    <w:rsid w:val="00DC3564"/>
    <w:rsid w:val="00DC36C1"/>
    <w:rsid w:val="00DC3AC4"/>
    <w:rsid w:val="00DC3B13"/>
    <w:rsid w:val="00DC3B55"/>
    <w:rsid w:val="00DC4044"/>
    <w:rsid w:val="00DC4077"/>
    <w:rsid w:val="00DC4107"/>
    <w:rsid w:val="00DC4220"/>
    <w:rsid w:val="00DC4271"/>
    <w:rsid w:val="00DC4322"/>
    <w:rsid w:val="00DC436B"/>
    <w:rsid w:val="00DC43D3"/>
    <w:rsid w:val="00DC444F"/>
    <w:rsid w:val="00DC4678"/>
    <w:rsid w:val="00DC498F"/>
    <w:rsid w:val="00DC4A32"/>
    <w:rsid w:val="00DC4A9E"/>
    <w:rsid w:val="00DC4AE3"/>
    <w:rsid w:val="00DC4B5E"/>
    <w:rsid w:val="00DC4BED"/>
    <w:rsid w:val="00DC4DE0"/>
    <w:rsid w:val="00DC5047"/>
    <w:rsid w:val="00DC5281"/>
    <w:rsid w:val="00DC5434"/>
    <w:rsid w:val="00DC548F"/>
    <w:rsid w:val="00DC5595"/>
    <w:rsid w:val="00DC5722"/>
    <w:rsid w:val="00DC596E"/>
    <w:rsid w:val="00DC5C8B"/>
    <w:rsid w:val="00DC5D9D"/>
    <w:rsid w:val="00DC5E27"/>
    <w:rsid w:val="00DC5E78"/>
    <w:rsid w:val="00DC6105"/>
    <w:rsid w:val="00DC615C"/>
    <w:rsid w:val="00DC62A5"/>
    <w:rsid w:val="00DC6383"/>
    <w:rsid w:val="00DC673F"/>
    <w:rsid w:val="00DC67BE"/>
    <w:rsid w:val="00DC6956"/>
    <w:rsid w:val="00DC6B72"/>
    <w:rsid w:val="00DC6D0D"/>
    <w:rsid w:val="00DC6DAE"/>
    <w:rsid w:val="00DC6F21"/>
    <w:rsid w:val="00DC6FD4"/>
    <w:rsid w:val="00DC7012"/>
    <w:rsid w:val="00DC70AB"/>
    <w:rsid w:val="00DC725B"/>
    <w:rsid w:val="00DC73BE"/>
    <w:rsid w:val="00DC7474"/>
    <w:rsid w:val="00DC7512"/>
    <w:rsid w:val="00DC76B4"/>
    <w:rsid w:val="00DC774C"/>
    <w:rsid w:val="00DC79B6"/>
    <w:rsid w:val="00DC7A7C"/>
    <w:rsid w:val="00DC7AC6"/>
    <w:rsid w:val="00DC7AFE"/>
    <w:rsid w:val="00DD0260"/>
    <w:rsid w:val="00DD028C"/>
    <w:rsid w:val="00DD03F3"/>
    <w:rsid w:val="00DD0756"/>
    <w:rsid w:val="00DD0890"/>
    <w:rsid w:val="00DD0902"/>
    <w:rsid w:val="00DD0904"/>
    <w:rsid w:val="00DD0960"/>
    <w:rsid w:val="00DD0A7B"/>
    <w:rsid w:val="00DD0D7E"/>
    <w:rsid w:val="00DD0FCD"/>
    <w:rsid w:val="00DD104D"/>
    <w:rsid w:val="00DD10EE"/>
    <w:rsid w:val="00DD1197"/>
    <w:rsid w:val="00DD13FD"/>
    <w:rsid w:val="00DD1472"/>
    <w:rsid w:val="00DD15C4"/>
    <w:rsid w:val="00DD1709"/>
    <w:rsid w:val="00DD17BC"/>
    <w:rsid w:val="00DD18A1"/>
    <w:rsid w:val="00DD1A06"/>
    <w:rsid w:val="00DD1A7A"/>
    <w:rsid w:val="00DD2105"/>
    <w:rsid w:val="00DD2306"/>
    <w:rsid w:val="00DD2359"/>
    <w:rsid w:val="00DD2443"/>
    <w:rsid w:val="00DD28C5"/>
    <w:rsid w:val="00DD2938"/>
    <w:rsid w:val="00DD293A"/>
    <w:rsid w:val="00DD2A86"/>
    <w:rsid w:val="00DD2DE4"/>
    <w:rsid w:val="00DD2E22"/>
    <w:rsid w:val="00DD2F96"/>
    <w:rsid w:val="00DD3028"/>
    <w:rsid w:val="00DD3405"/>
    <w:rsid w:val="00DD34E7"/>
    <w:rsid w:val="00DD3D42"/>
    <w:rsid w:val="00DD3FB8"/>
    <w:rsid w:val="00DD433A"/>
    <w:rsid w:val="00DD4349"/>
    <w:rsid w:val="00DD4365"/>
    <w:rsid w:val="00DD454B"/>
    <w:rsid w:val="00DD45EF"/>
    <w:rsid w:val="00DD4641"/>
    <w:rsid w:val="00DD4746"/>
    <w:rsid w:val="00DD4767"/>
    <w:rsid w:val="00DD4777"/>
    <w:rsid w:val="00DD48BE"/>
    <w:rsid w:val="00DD4B0F"/>
    <w:rsid w:val="00DD4CD2"/>
    <w:rsid w:val="00DD4EA9"/>
    <w:rsid w:val="00DD4FAF"/>
    <w:rsid w:val="00DD5396"/>
    <w:rsid w:val="00DD549B"/>
    <w:rsid w:val="00DD5607"/>
    <w:rsid w:val="00DD568B"/>
    <w:rsid w:val="00DD5913"/>
    <w:rsid w:val="00DD594D"/>
    <w:rsid w:val="00DD594E"/>
    <w:rsid w:val="00DD5A68"/>
    <w:rsid w:val="00DD5AC2"/>
    <w:rsid w:val="00DD5D56"/>
    <w:rsid w:val="00DD602C"/>
    <w:rsid w:val="00DD6496"/>
    <w:rsid w:val="00DD66B8"/>
    <w:rsid w:val="00DD6823"/>
    <w:rsid w:val="00DD68FC"/>
    <w:rsid w:val="00DD6956"/>
    <w:rsid w:val="00DD6BBB"/>
    <w:rsid w:val="00DD6F15"/>
    <w:rsid w:val="00DD70C8"/>
    <w:rsid w:val="00DD713A"/>
    <w:rsid w:val="00DD714E"/>
    <w:rsid w:val="00DD71B1"/>
    <w:rsid w:val="00DD72D0"/>
    <w:rsid w:val="00DD72DB"/>
    <w:rsid w:val="00DD756C"/>
    <w:rsid w:val="00DD783A"/>
    <w:rsid w:val="00DD78D8"/>
    <w:rsid w:val="00DD79C9"/>
    <w:rsid w:val="00DD7BF3"/>
    <w:rsid w:val="00DD7CED"/>
    <w:rsid w:val="00DD7E15"/>
    <w:rsid w:val="00DD7E62"/>
    <w:rsid w:val="00DD7F12"/>
    <w:rsid w:val="00DE02DB"/>
    <w:rsid w:val="00DE03E9"/>
    <w:rsid w:val="00DE0675"/>
    <w:rsid w:val="00DE0891"/>
    <w:rsid w:val="00DE08B8"/>
    <w:rsid w:val="00DE09C1"/>
    <w:rsid w:val="00DE0AE7"/>
    <w:rsid w:val="00DE0BD2"/>
    <w:rsid w:val="00DE0FF6"/>
    <w:rsid w:val="00DE100B"/>
    <w:rsid w:val="00DE1062"/>
    <w:rsid w:val="00DE15A9"/>
    <w:rsid w:val="00DE1730"/>
    <w:rsid w:val="00DE1741"/>
    <w:rsid w:val="00DE1D91"/>
    <w:rsid w:val="00DE1EDC"/>
    <w:rsid w:val="00DE218A"/>
    <w:rsid w:val="00DE21F7"/>
    <w:rsid w:val="00DE2334"/>
    <w:rsid w:val="00DE23BA"/>
    <w:rsid w:val="00DE24F2"/>
    <w:rsid w:val="00DE256A"/>
    <w:rsid w:val="00DE2587"/>
    <w:rsid w:val="00DE2596"/>
    <w:rsid w:val="00DE2691"/>
    <w:rsid w:val="00DE29E2"/>
    <w:rsid w:val="00DE2A9D"/>
    <w:rsid w:val="00DE2BB2"/>
    <w:rsid w:val="00DE2C37"/>
    <w:rsid w:val="00DE2DCE"/>
    <w:rsid w:val="00DE2DFA"/>
    <w:rsid w:val="00DE2FA0"/>
    <w:rsid w:val="00DE3031"/>
    <w:rsid w:val="00DE3254"/>
    <w:rsid w:val="00DE334C"/>
    <w:rsid w:val="00DE338C"/>
    <w:rsid w:val="00DE3428"/>
    <w:rsid w:val="00DE386B"/>
    <w:rsid w:val="00DE3882"/>
    <w:rsid w:val="00DE38B0"/>
    <w:rsid w:val="00DE3AD0"/>
    <w:rsid w:val="00DE3B5A"/>
    <w:rsid w:val="00DE3BFA"/>
    <w:rsid w:val="00DE3C70"/>
    <w:rsid w:val="00DE3C8C"/>
    <w:rsid w:val="00DE3D2C"/>
    <w:rsid w:val="00DE3D84"/>
    <w:rsid w:val="00DE3E92"/>
    <w:rsid w:val="00DE3EAF"/>
    <w:rsid w:val="00DE3ECF"/>
    <w:rsid w:val="00DE411A"/>
    <w:rsid w:val="00DE422E"/>
    <w:rsid w:val="00DE428A"/>
    <w:rsid w:val="00DE4467"/>
    <w:rsid w:val="00DE457E"/>
    <w:rsid w:val="00DE488D"/>
    <w:rsid w:val="00DE4925"/>
    <w:rsid w:val="00DE4FE6"/>
    <w:rsid w:val="00DE507F"/>
    <w:rsid w:val="00DE50AB"/>
    <w:rsid w:val="00DE5276"/>
    <w:rsid w:val="00DE5427"/>
    <w:rsid w:val="00DE5539"/>
    <w:rsid w:val="00DE5562"/>
    <w:rsid w:val="00DE56E6"/>
    <w:rsid w:val="00DE571C"/>
    <w:rsid w:val="00DE5750"/>
    <w:rsid w:val="00DE57DD"/>
    <w:rsid w:val="00DE5883"/>
    <w:rsid w:val="00DE5A47"/>
    <w:rsid w:val="00DE5B04"/>
    <w:rsid w:val="00DE5D1D"/>
    <w:rsid w:val="00DE5D9E"/>
    <w:rsid w:val="00DE5EF6"/>
    <w:rsid w:val="00DE5F03"/>
    <w:rsid w:val="00DE5F09"/>
    <w:rsid w:val="00DE623F"/>
    <w:rsid w:val="00DE639F"/>
    <w:rsid w:val="00DE6425"/>
    <w:rsid w:val="00DE643F"/>
    <w:rsid w:val="00DE660A"/>
    <w:rsid w:val="00DE675D"/>
    <w:rsid w:val="00DE67F6"/>
    <w:rsid w:val="00DE686D"/>
    <w:rsid w:val="00DE69B3"/>
    <w:rsid w:val="00DE6B5C"/>
    <w:rsid w:val="00DE6B95"/>
    <w:rsid w:val="00DE70E3"/>
    <w:rsid w:val="00DE73A4"/>
    <w:rsid w:val="00DE73DE"/>
    <w:rsid w:val="00DE745E"/>
    <w:rsid w:val="00DE74E2"/>
    <w:rsid w:val="00DE76EB"/>
    <w:rsid w:val="00DE781F"/>
    <w:rsid w:val="00DE79FB"/>
    <w:rsid w:val="00DE7A37"/>
    <w:rsid w:val="00DE7A76"/>
    <w:rsid w:val="00DE7C81"/>
    <w:rsid w:val="00DE7E6E"/>
    <w:rsid w:val="00DE7ECA"/>
    <w:rsid w:val="00DE7ED7"/>
    <w:rsid w:val="00DF0026"/>
    <w:rsid w:val="00DF00BE"/>
    <w:rsid w:val="00DF02B8"/>
    <w:rsid w:val="00DF06AB"/>
    <w:rsid w:val="00DF0A70"/>
    <w:rsid w:val="00DF0B74"/>
    <w:rsid w:val="00DF0B94"/>
    <w:rsid w:val="00DF0BB6"/>
    <w:rsid w:val="00DF0FA3"/>
    <w:rsid w:val="00DF11AB"/>
    <w:rsid w:val="00DF14F6"/>
    <w:rsid w:val="00DF14FA"/>
    <w:rsid w:val="00DF15C1"/>
    <w:rsid w:val="00DF1670"/>
    <w:rsid w:val="00DF19BF"/>
    <w:rsid w:val="00DF1B5D"/>
    <w:rsid w:val="00DF1BB4"/>
    <w:rsid w:val="00DF1C8C"/>
    <w:rsid w:val="00DF1E8E"/>
    <w:rsid w:val="00DF2322"/>
    <w:rsid w:val="00DF26CE"/>
    <w:rsid w:val="00DF26FD"/>
    <w:rsid w:val="00DF2970"/>
    <w:rsid w:val="00DF29A1"/>
    <w:rsid w:val="00DF29C4"/>
    <w:rsid w:val="00DF2A33"/>
    <w:rsid w:val="00DF2AAA"/>
    <w:rsid w:val="00DF2AF4"/>
    <w:rsid w:val="00DF2B2F"/>
    <w:rsid w:val="00DF2CA5"/>
    <w:rsid w:val="00DF2D94"/>
    <w:rsid w:val="00DF2E16"/>
    <w:rsid w:val="00DF2F2F"/>
    <w:rsid w:val="00DF2F5A"/>
    <w:rsid w:val="00DF2FB6"/>
    <w:rsid w:val="00DF317D"/>
    <w:rsid w:val="00DF33C4"/>
    <w:rsid w:val="00DF3492"/>
    <w:rsid w:val="00DF34C8"/>
    <w:rsid w:val="00DF35A5"/>
    <w:rsid w:val="00DF3719"/>
    <w:rsid w:val="00DF37A0"/>
    <w:rsid w:val="00DF37C3"/>
    <w:rsid w:val="00DF3968"/>
    <w:rsid w:val="00DF3A45"/>
    <w:rsid w:val="00DF3B65"/>
    <w:rsid w:val="00DF3CB7"/>
    <w:rsid w:val="00DF3CDC"/>
    <w:rsid w:val="00DF3D96"/>
    <w:rsid w:val="00DF3FD3"/>
    <w:rsid w:val="00DF41A0"/>
    <w:rsid w:val="00DF41AF"/>
    <w:rsid w:val="00DF44A2"/>
    <w:rsid w:val="00DF46B6"/>
    <w:rsid w:val="00DF4721"/>
    <w:rsid w:val="00DF4779"/>
    <w:rsid w:val="00DF47A7"/>
    <w:rsid w:val="00DF47FF"/>
    <w:rsid w:val="00DF499E"/>
    <w:rsid w:val="00DF4A02"/>
    <w:rsid w:val="00DF4AB6"/>
    <w:rsid w:val="00DF4C39"/>
    <w:rsid w:val="00DF4DD8"/>
    <w:rsid w:val="00DF5050"/>
    <w:rsid w:val="00DF5157"/>
    <w:rsid w:val="00DF5341"/>
    <w:rsid w:val="00DF5684"/>
    <w:rsid w:val="00DF59C8"/>
    <w:rsid w:val="00DF59CB"/>
    <w:rsid w:val="00DF5ADE"/>
    <w:rsid w:val="00DF5BD2"/>
    <w:rsid w:val="00DF5E7A"/>
    <w:rsid w:val="00DF6293"/>
    <w:rsid w:val="00DF629A"/>
    <w:rsid w:val="00DF6413"/>
    <w:rsid w:val="00DF6527"/>
    <w:rsid w:val="00DF66A7"/>
    <w:rsid w:val="00DF681C"/>
    <w:rsid w:val="00DF68D6"/>
    <w:rsid w:val="00DF6941"/>
    <w:rsid w:val="00DF698B"/>
    <w:rsid w:val="00DF6990"/>
    <w:rsid w:val="00DF6B8F"/>
    <w:rsid w:val="00DF6BD2"/>
    <w:rsid w:val="00DF6C06"/>
    <w:rsid w:val="00DF6E10"/>
    <w:rsid w:val="00DF6ED0"/>
    <w:rsid w:val="00DF6EEB"/>
    <w:rsid w:val="00DF70E0"/>
    <w:rsid w:val="00DF719D"/>
    <w:rsid w:val="00DF71BB"/>
    <w:rsid w:val="00DF7200"/>
    <w:rsid w:val="00DF7308"/>
    <w:rsid w:val="00DF7409"/>
    <w:rsid w:val="00DF7755"/>
    <w:rsid w:val="00DF7A49"/>
    <w:rsid w:val="00DF7B0C"/>
    <w:rsid w:val="00DF7C1E"/>
    <w:rsid w:val="00DF7E3E"/>
    <w:rsid w:val="00E00026"/>
    <w:rsid w:val="00E002C3"/>
    <w:rsid w:val="00E00411"/>
    <w:rsid w:val="00E004DA"/>
    <w:rsid w:val="00E004E0"/>
    <w:rsid w:val="00E00667"/>
    <w:rsid w:val="00E00703"/>
    <w:rsid w:val="00E0071C"/>
    <w:rsid w:val="00E0074E"/>
    <w:rsid w:val="00E0084D"/>
    <w:rsid w:val="00E00878"/>
    <w:rsid w:val="00E008C6"/>
    <w:rsid w:val="00E00AAD"/>
    <w:rsid w:val="00E00C56"/>
    <w:rsid w:val="00E00ED6"/>
    <w:rsid w:val="00E00F51"/>
    <w:rsid w:val="00E01134"/>
    <w:rsid w:val="00E0130E"/>
    <w:rsid w:val="00E015E0"/>
    <w:rsid w:val="00E016B1"/>
    <w:rsid w:val="00E017AC"/>
    <w:rsid w:val="00E018EE"/>
    <w:rsid w:val="00E01911"/>
    <w:rsid w:val="00E01995"/>
    <w:rsid w:val="00E01A8E"/>
    <w:rsid w:val="00E01B99"/>
    <w:rsid w:val="00E01BF7"/>
    <w:rsid w:val="00E01D69"/>
    <w:rsid w:val="00E01ECD"/>
    <w:rsid w:val="00E0200D"/>
    <w:rsid w:val="00E0202A"/>
    <w:rsid w:val="00E02109"/>
    <w:rsid w:val="00E0216A"/>
    <w:rsid w:val="00E021C0"/>
    <w:rsid w:val="00E023E3"/>
    <w:rsid w:val="00E025BC"/>
    <w:rsid w:val="00E02699"/>
    <w:rsid w:val="00E027B5"/>
    <w:rsid w:val="00E0288B"/>
    <w:rsid w:val="00E028BA"/>
    <w:rsid w:val="00E02903"/>
    <w:rsid w:val="00E029D3"/>
    <w:rsid w:val="00E02B9B"/>
    <w:rsid w:val="00E02BCC"/>
    <w:rsid w:val="00E02BDB"/>
    <w:rsid w:val="00E03012"/>
    <w:rsid w:val="00E03128"/>
    <w:rsid w:val="00E0315F"/>
    <w:rsid w:val="00E031F6"/>
    <w:rsid w:val="00E03272"/>
    <w:rsid w:val="00E032B3"/>
    <w:rsid w:val="00E038EF"/>
    <w:rsid w:val="00E03A46"/>
    <w:rsid w:val="00E03DDC"/>
    <w:rsid w:val="00E03E87"/>
    <w:rsid w:val="00E0417C"/>
    <w:rsid w:val="00E042E1"/>
    <w:rsid w:val="00E04374"/>
    <w:rsid w:val="00E04423"/>
    <w:rsid w:val="00E04468"/>
    <w:rsid w:val="00E044C1"/>
    <w:rsid w:val="00E04539"/>
    <w:rsid w:val="00E04622"/>
    <w:rsid w:val="00E0499B"/>
    <w:rsid w:val="00E04B4E"/>
    <w:rsid w:val="00E04C09"/>
    <w:rsid w:val="00E04F65"/>
    <w:rsid w:val="00E050A9"/>
    <w:rsid w:val="00E0518B"/>
    <w:rsid w:val="00E051E3"/>
    <w:rsid w:val="00E051EC"/>
    <w:rsid w:val="00E05242"/>
    <w:rsid w:val="00E052B7"/>
    <w:rsid w:val="00E05391"/>
    <w:rsid w:val="00E0557F"/>
    <w:rsid w:val="00E055DE"/>
    <w:rsid w:val="00E05653"/>
    <w:rsid w:val="00E058E3"/>
    <w:rsid w:val="00E05983"/>
    <w:rsid w:val="00E05B58"/>
    <w:rsid w:val="00E05C2D"/>
    <w:rsid w:val="00E05C77"/>
    <w:rsid w:val="00E05C9F"/>
    <w:rsid w:val="00E05E86"/>
    <w:rsid w:val="00E05E8D"/>
    <w:rsid w:val="00E05ED6"/>
    <w:rsid w:val="00E05F27"/>
    <w:rsid w:val="00E05FA2"/>
    <w:rsid w:val="00E06056"/>
    <w:rsid w:val="00E0625F"/>
    <w:rsid w:val="00E06278"/>
    <w:rsid w:val="00E06711"/>
    <w:rsid w:val="00E06941"/>
    <w:rsid w:val="00E06B9A"/>
    <w:rsid w:val="00E06D91"/>
    <w:rsid w:val="00E06E45"/>
    <w:rsid w:val="00E06EA2"/>
    <w:rsid w:val="00E06F10"/>
    <w:rsid w:val="00E06FAF"/>
    <w:rsid w:val="00E07056"/>
    <w:rsid w:val="00E07075"/>
    <w:rsid w:val="00E0731B"/>
    <w:rsid w:val="00E07776"/>
    <w:rsid w:val="00E07847"/>
    <w:rsid w:val="00E07A06"/>
    <w:rsid w:val="00E07ADB"/>
    <w:rsid w:val="00E10011"/>
    <w:rsid w:val="00E1002B"/>
    <w:rsid w:val="00E10051"/>
    <w:rsid w:val="00E101C3"/>
    <w:rsid w:val="00E10234"/>
    <w:rsid w:val="00E10248"/>
    <w:rsid w:val="00E10702"/>
    <w:rsid w:val="00E109AF"/>
    <w:rsid w:val="00E10A23"/>
    <w:rsid w:val="00E111D3"/>
    <w:rsid w:val="00E11249"/>
    <w:rsid w:val="00E114F4"/>
    <w:rsid w:val="00E11613"/>
    <w:rsid w:val="00E11665"/>
    <w:rsid w:val="00E11B3F"/>
    <w:rsid w:val="00E11B79"/>
    <w:rsid w:val="00E11F36"/>
    <w:rsid w:val="00E11FD9"/>
    <w:rsid w:val="00E1202B"/>
    <w:rsid w:val="00E1209D"/>
    <w:rsid w:val="00E120CD"/>
    <w:rsid w:val="00E121BF"/>
    <w:rsid w:val="00E12204"/>
    <w:rsid w:val="00E1223C"/>
    <w:rsid w:val="00E12669"/>
    <w:rsid w:val="00E126B2"/>
    <w:rsid w:val="00E129F3"/>
    <w:rsid w:val="00E12BB1"/>
    <w:rsid w:val="00E12DA1"/>
    <w:rsid w:val="00E12F17"/>
    <w:rsid w:val="00E13191"/>
    <w:rsid w:val="00E133EA"/>
    <w:rsid w:val="00E134B1"/>
    <w:rsid w:val="00E1386C"/>
    <w:rsid w:val="00E13900"/>
    <w:rsid w:val="00E13BE0"/>
    <w:rsid w:val="00E13BE7"/>
    <w:rsid w:val="00E13D60"/>
    <w:rsid w:val="00E13E07"/>
    <w:rsid w:val="00E13E88"/>
    <w:rsid w:val="00E13F3C"/>
    <w:rsid w:val="00E140E0"/>
    <w:rsid w:val="00E141BF"/>
    <w:rsid w:val="00E14297"/>
    <w:rsid w:val="00E143F4"/>
    <w:rsid w:val="00E14439"/>
    <w:rsid w:val="00E14455"/>
    <w:rsid w:val="00E14592"/>
    <w:rsid w:val="00E14869"/>
    <w:rsid w:val="00E14BAF"/>
    <w:rsid w:val="00E14D30"/>
    <w:rsid w:val="00E14E62"/>
    <w:rsid w:val="00E150C2"/>
    <w:rsid w:val="00E153AC"/>
    <w:rsid w:val="00E15446"/>
    <w:rsid w:val="00E154D1"/>
    <w:rsid w:val="00E15702"/>
    <w:rsid w:val="00E15820"/>
    <w:rsid w:val="00E158E3"/>
    <w:rsid w:val="00E15939"/>
    <w:rsid w:val="00E15953"/>
    <w:rsid w:val="00E159D1"/>
    <w:rsid w:val="00E15AEA"/>
    <w:rsid w:val="00E15BD0"/>
    <w:rsid w:val="00E15CAA"/>
    <w:rsid w:val="00E15E3C"/>
    <w:rsid w:val="00E15F4E"/>
    <w:rsid w:val="00E15F63"/>
    <w:rsid w:val="00E15FFB"/>
    <w:rsid w:val="00E162CE"/>
    <w:rsid w:val="00E1635A"/>
    <w:rsid w:val="00E163AE"/>
    <w:rsid w:val="00E166BD"/>
    <w:rsid w:val="00E16738"/>
    <w:rsid w:val="00E16741"/>
    <w:rsid w:val="00E1676A"/>
    <w:rsid w:val="00E167DD"/>
    <w:rsid w:val="00E168E0"/>
    <w:rsid w:val="00E169B8"/>
    <w:rsid w:val="00E16ACE"/>
    <w:rsid w:val="00E16CB1"/>
    <w:rsid w:val="00E16D81"/>
    <w:rsid w:val="00E16DC7"/>
    <w:rsid w:val="00E16DEC"/>
    <w:rsid w:val="00E16ED9"/>
    <w:rsid w:val="00E17076"/>
    <w:rsid w:val="00E17080"/>
    <w:rsid w:val="00E17208"/>
    <w:rsid w:val="00E17495"/>
    <w:rsid w:val="00E1758C"/>
    <w:rsid w:val="00E177F0"/>
    <w:rsid w:val="00E179CC"/>
    <w:rsid w:val="00E17A1E"/>
    <w:rsid w:val="00E17A9D"/>
    <w:rsid w:val="00E17CBA"/>
    <w:rsid w:val="00E17D74"/>
    <w:rsid w:val="00E17EA8"/>
    <w:rsid w:val="00E17EDB"/>
    <w:rsid w:val="00E20015"/>
    <w:rsid w:val="00E200CA"/>
    <w:rsid w:val="00E20183"/>
    <w:rsid w:val="00E201EE"/>
    <w:rsid w:val="00E20638"/>
    <w:rsid w:val="00E2063D"/>
    <w:rsid w:val="00E20665"/>
    <w:rsid w:val="00E207EC"/>
    <w:rsid w:val="00E2085D"/>
    <w:rsid w:val="00E208AA"/>
    <w:rsid w:val="00E20A06"/>
    <w:rsid w:val="00E20B77"/>
    <w:rsid w:val="00E20D66"/>
    <w:rsid w:val="00E20E28"/>
    <w:rsid w:val="00E20E2E"/>
    <w:rsid w:val="00E20E3A"/>
    <w:rsid w:val="00E21029"/>
    <w:rsid w:val="00E2123C"/>
    <w:rsid w:val="00E2130A"/>
    <w:rsid w:val="00E21377"/>
    <w:rsid w:val="00E213AF"/>
    <w:rsid w:val="00E214BF"/>
    <w:rsid w:val="00E2151F"/>
    <w:rsid w:val="00E21765"/>
    <w:rsid w:val="00E2186F"/>
    <w:rsid w:val="00E2196D"/>
    <w:rsid w:val="00E219DB"/>
    <w:rsid w:val="00E21C2E"/>
    <w:rsid w:val="00E21C4C"/>
    <w:rsid w:val="00E22092"/>
    <w:rsid w:val="00E220C9"/>
    <w:rsid w:val="00E221C0"/>
    <w:rsid w:val="00E22862"/>
    <w:rsid w:val="00E228DD"/>
    <w:rsid w:val="00E22B55"/>
    <w:rsid w:val="00E22B82"/>
    <w:rsid w:val="00E22BA4"/>
    <w:rsid w:val="00E22D17"/>
    <w:rsid w:val="00E22ED1"/>
    <w:rsid w:val="00E22F70"/>
    <w:rsid w:val="00E2306E"/>
    <w:rsid w:val="00E23125"/>
    <w:rsid w:val="00E233CB"/>
    <w:rsid w:val="00E234F9"/>
    <w:rsid w:val="00E2356A"/>
    <w:rsid w:val="00E23817"/>
    <w:rsid w:val="00E24284"/>
    <w:rsid w:val="00E2454E"/>
    <w:rsid w:val="00E24A80"/>
    <w:rsid w:val="00E24B59"/>
    <w:rsid w:val="00E24D80"/>
    <w:rsid w:val="00E24DCF"/>
    <w:rsid w:val="00E24F26"/>
    <w:rsid w:val="00E25152"/>
    <w:rsid w:val="00E2536D"/>
    <w:rsid w:val="00E25441"/>
    <w:rsid w:val="00E255B2"/>
    <w:rsid w:val="00E2569E"/>
    <w:rsid w:val="00E25744"/>
    <w:rsid w:val="00E25B78"/>
    <w:rsid w:val="00E25B9D"/>
    <w:rsid w:val="00E25BB3"/>
    <w:rsid w:val="00E25E1A"/>
    <w:rsid w:val="00E26114"/>
    <w:rsid w:val="00E26144"/>
    <w:rsid w:val="00E261B1"/>
    <w:rsid w:val="00E261F1"/>
    <w:rsid w:val="00E2630A"/>
    <w:rsid w:val="00E26346"/>
    <w:rsid w:val="00E26360"/>
    <w:rsid w:val="00E2665A"/>
    <w:rsid w:val="00E267C7"/>
    <w:rsid w:val="00E26876"/>
    <w:rsid w:val="00E2688E"/>
    <w:rsid w:val="00E26A78"/>
    <w:rsid w:val="00E26AF1"/>
    <w:rsid w:val="00E26D83"/>
    <w:rsid w:val="00E26DCE"/>
    <w:rsid w:val="00E26E64"/>
    <w:rsid w:val="00E26E69"/>
    <w:rsid w:val="00E2701C"/>
    <w:rsid w:val="00E27450"/>
    <w:rsid w:val="00E2754C"/>
    <w:rsid w:val="00E276A8"/>
    <w:rsid w:val="00E27828"/>
    <w:rsid w:val="00E27A12"/>
    <w:rsid w:val="00E27A7F"/>
    <w:rsid w:val="00E27B66"/>
    <w:rsid w:val="00E27CE6"/>
    <w:rsid w:val="00E27D09"/>
    <w:rsid w:val="00E27DEF"/>
    <w:rsid w:val="00E27F74"/>
    <w:rsid w:val="00E3024A"/>
    <w:rsid w:val="00E3048B"/>
    <w:rsid w:val="00E3061B"/>
    <w:rsid w:val="00E30632"/>
    <w:rsid w:val="00E306DE"/>
    <w:rsid w:val="00E307AF"/>
    <w:rsid w:val="00E307C8"/>
    <w:rsid w:val="00E3081E"/>
    <w:rsid w:val="00E30AA9"/>
    <w:rsid w:val="00E30B13"/>
    <w:rsid w:val="00E30B44"/>
    <w:rsid w:val="00E30D2C"/>
    <w:rsid w:val="00E30DA3"/>
    <w:rsid w:val="00E30E69"/>
    <w:rsid w:val="00E30FA1"/>
    <w:rsid w:val="00E31025"/>
    <w:rsid w:val="00E310B5"/>
    <w:rsid w:val="00E310F2"/>
    <w:rsid w:val="00E311B7"/>
    <w:rsid w:val="00E311D7"/>
    <w:rsid w:val="00E312E6"/>
    <w:rsid w:val="00E3156A"/>
    <w:rsid w:val="00E3157A"/>
    <w:rsid w:val="00E315AB"/>
    <w:rsid w:val="00E315DB"/>
    <w:rsid w:val="00E315FD"/>
    <w:rsid w:val="00E31AC6"/>
    <w:rsid w:val="00E31C34"/>
    <w:rsid w:val="00E31D33"/>
    <w:rsid w:val="00E31D4B"/>
    <w:rsid w:val="00E31DB1"/>
    <w:rsid w:val="00E31EB1"/>
    <w:rsid w:val="00E32483"/>
    <w:rsid w:val="00E3265D"/>
    <w:rsid w:val="00E32836"/>
    <w:rsid w:val="00E329AF"/>
    <w:rsid w:val="00E329DA"/>
    <w:rsid w:val="00E32AA4"/>
    <w:rsid w:val="00E32D71"/>
    <w:rsid w:val="00E32E6D"/>
    <w:rsid w:val="00E32EFD"/>
    <w:rsid w:val="00E3332B"/>
    <w:rsid w:val="00E3333E"/>
    <w:rsid w:val="00E33519"/>
    <w:rsid w:val="00E338B0"/>
    <w:rsid w:val="00E33984"/>
    <w:rsid w:val="00E33A10"/>
    <w:rsid w:val="00E33B43"/>
    <w:rsid w:val="00E33BB8"/>
    <w:rsid w:val="00E33C39"/>
    <w:rsid w:val="00E33D0D"/>
    <w:rsid w:val="00E33D49"/>
    <w:rsid w:val="00E3405F"/>
    <w:rsid w:val="00E34457"/>
    <w:rsid w:val="00E345CD"/>
    <w:rsid w:val="00E34A97"/>
    <w:rsid w:val="00E34D55"/>
    <w:rsid w:val="00E34F01"/>
    <w:rsid w:val="00E34F16"/>
    <w:rsid w:val="00E34F50"/>
    <w:rsid w:val="00E35149"/>
    <w:rsid w:val="00E35218"/>
    <w:rsid w:val="00E3524B"/>
    <w:rsid w:val="00E352B1"/>
    <w:rsid w:val="00E355B9"/>
    <w:rsid w:val="00E355F9"/>
    <w:rsid w:val="00E3598E"/>
    <w:rsid w:val="00E35A17"/>
    <w:rsid w:val="00E35A4E"/>
    <w:rsid w:val="00E35A72"/>
    <w:rsid w:val="00E35D16"/>
    <w:rsid w:val="00E35F03"/>
    <w:rsid w:val="00E36170"/>
    <w:rsid w:val="00E36394"/>
    <w:rsid w:val="00E36474"/>
    <w:rsid w:val="00E36476"/>
    <w:rsid w:val="00E36543"/>
    <w:rsid w:val="00E365DF"/>
    <w:rsid w:val="00E3680A"/>
    <w:rsid w:val="00E36954"/>
    <w:rsid w:val="00E36CD2"/>
    <w:rsid w:val="00E36E24"/>
    <w:rsid w:val="00E36F3C"/>
    <w:rsid w:val="00E37382"/>
    <w:rsid w:val="00E3749B"/>
    <w:rsid w:val="00E374A6"/>
    <w:rsid w:val="00E3758B"/>
    <w:rsid w:val="00E37730"/>
    <w:rsid w:val="00E37ADE"/>
    <w:rsid w:val="00E37C47"/>
    <w:rsid w:val="00E37C9B"/>
    <w:rsid w:val="00E37CB6"/>
    <w:rsid w:val="00E37D2E"/>
    <w:rsid w:val="00E37D4B"/>
    <w:rsid w:val="00E37D53"/>
    <w:rsid w:val="00E37D99"/>
    <w:rsid w:val="00E4000A"/>
    <w:rsid w:val="00E4000C"/>
    <w:rsid w:val="00E40026"/>
    <w:rsid w:val="00E40553"/>
    <w:rsid w:val="00E40584"/>
    <w:rsid w:val="00E4065E"/>
    <w:rsid w:val="00E4066B"/>
    <w:rsid w:val="00E40870"/>
    <w:rsid w:val="00E40961"/>
    <w:rsid w:val="00E40A83"/>
    <w:rsid w:val="00E40AC9"/>
    <w:rsid w:val="00E40CF3"/>
    <w:rsid w:val="00E40D23"/>
    <w:rsid w:val="00E40D4C"/>
    <w:rsid w:val="00E40EE9"/>
    <w:rsid w:val="00E40F94"/>
    <w:rsid w:val="00E40FC7"/>
    <w:rsid w:val="00E40FE9"/>
    <w:rsid w:val="00E4107F"/>
    <w:rsid w:val="00E4151E"/>
    <w:rsid w:val="00E415B7"/>
    <w:rsid w:val="00E416CD"/>
    <w:rsid w:val="00E416E4"/>
    <w:rsid w:val="00E41721"/>
    <w:rsid w:val="00E41795"/>
    <w:rsid w:val="00E417F3"/>
    <w:rsid w:val="00E41A6C"/>
    <w:rsid w:val="00E41B65"/>
    <w:rsid w:val="00E41DD2"/>
    <w:rsid w:val="00E42278"/>
    <w:rsid w:val="00E422C5"/>
    <w:rsid w:val="00E42330"/>
    <w:rsid w:val="00E425A0"/>
    <w:rsid w:val="00E42C1A"/>
    <w:rsid w:val="00E42CBB"/>
    <w:rsid w:val="00E43097"/>
    <w:rsid w:val="00E43293"/>
    <w:rsid w:val="00E43379"/>
    <w:rsid w:val="00E43490"/>
    <w:rsid w:val="00E4371F"/>
    <w:rsid w:val="00E43757"/>
    <w:rsid w:val="00E437D1"/>
    <w:rsid w:val="00E438BC"/>
    <w:rsid w:val="00E438E7"/>
    <w:rsid w:val="00E43CEB"/>
    <w:rsid w:val="00E43E8F"/>
    <w:rsid w:val="00E43FA7"/>
    <w:rsid w:val="00E44073"/>
    <w:rsid w:val="00E44187"/>
    <w:rsid w:val="00E44351"/>
    <w:rsid w:val="00E4437C"/>
    <w:rsid w:val="00E44598"/>
    <w:rsid w:val="00E4481C"/>
    <w:rsid w:val="00E44A09"/>
    <w:rsid w:val="00E44A51"/>
    <w:rsid w:val="00E44B0A"/>
    <w:rsid w:val="00E4519B"/>
    <w:rsid w:val="00E45303"/>
    <w:rsid w:val="00E45438"/>
    <w:rsid w:val="00E45A8D"/>
    <w:rsid w:val="00E45A8E"/>
    <w:rsid w:val="00E45E87"/>
    <w:rsid w:val="00E45ECC"/>
    <w:rsid w:val="00E462A4"/>
    <w:rsid w:val="00E4650B"/>
    <w:rsid w:val="00E4650C"/>
    <w:rsid w:val="00E4668D"/>
    <w:rsid w:val="00E46723"/>
    <w:rsid w:val="00E467F5"/>
    <w:rsid w:val="00E468B3"/>
    <w:rsid w:val="00E4690F"/>
    <w:rsid w:val="00E46E45"/>
    <w:rsid w:val="00E46E6E"/>
    <w:rsid w:val="00E46F71"/>
    <w:rsid w:val="00E47179"/>
    <w:rsid w:val="00E473E9"/>
    <w:rsid w:val="00E4740C"/>
    <w:rsid w:val="00E47719"/>
    <w:rsid w:val="00E47747"/>
    <w:rsid w:val="00E4782C"/>
    <w:rsid w:val="00E47B36"/>
    <w:rsid w:val="00E47B43"/>
    <w:rsid w:val="00E47E1B"/>
    <w:rsid w:val="00E500AC"/>
    <w:rsid w:val="00E501CF"/>
    <w:rsid w:val="00E502D4"/>
    <w:rsid w:val="00E50335"/>
    <w:rsid w:val="00E50B59"/>
    <w:rsid w:val="00E50BBA"/>
    <w:rsid w:val="00E50C8A"/>
    <w:rsid w:val="00E50EBA"/>
    <w:rsid w:val="00E510D1"/>
    <w:rsid w:val="00E510F3"/>
    <w:rsid w:val="00E5127E"/>
    <w:rsid w:val="00E51350"/>
    <w:rsid w:val="00E51353"/>
    <w:rsid w:val="00E513F5"/>
    <w:rsid w:val="00E51520"/>
    <w:rsid w:val="00E51904"/>
    <w:rsid w:val="00E51A52"/>
    <w:rsid w:val="00E51A6A"/>
    <w:rsid w:val="00E51C6B"/>
    <w:rsid w:val="00E51CED"/>
    <w:rsid w:val="00E51D22"/>
    <w:rsid w:val="00E51DBC"/>
    <w:rsid w:val="00E522F2"/>
    <w:rsid w:val="00E522FF"/>
    <w:rsid w:val="00E524AF"/>
    <w:rsid w:val="00E5260F"/>
    <w:rsid w:val="00E52890"/>
    <w:rsid w:val="00E5293A"/>
    <w:rsid w:val="00E52996"/>
    <w:rsid w:val="00E529E5"/>
    <w:rsid w:val="00E52AF1"/>
    <w:rsid w:val="00E52D68"/>
    <w:rsid w:val="00E52F23"/>
    <w:rsid w:val="00E52FD4"/>
    <w:rsid w:val="00E53028"/>
    <w:rsid w:val="00E5304F"/>
    <w:rsid w:val="00E531B2"/>
    <w:rsid w:val="00E5323F"/>
    <w:rsid w:val="00E539BB"/>
    <w:rsid w:val="00E53AC3"/>
    <w:rsid w:val="00E53DB2"/>
    <w:rsid w:val="00E53E00"/>
    <w:rsid w:val="00E54010"/>
    <w:rsid w:val="00E54025"/>
    <w:rsid w:val="00E542A7"/>
    <w:rsid w:val="00E545A1"/>
    <w:rsid w:val="00E545A2"/>
    <w:rsid w:val="00E546AF"/>
    <w:rsid w:val="00E547A2"/>
    <w:rsid w:val="00E549FD"/>
    <w:rsid w:val="00E54A94"/>
    <w:rsid w:val="00E54DBA"/>
    <w:rsid w:val="00E54EA2"/>
    <w:rsid w:val="00E552E8"/>
    <w:rsid w:val="00E555F8"/>
    <w:rsid w:val="00E5566C"/>
    <w:rsid w:val="00E557E3"/>
    <w:rsid w:val="00E55939"/>
    <w:rsid w:val="00E55BE3"/>
    <w:rsid w:val="00E55CD6"/>
    <w:rsid w:val="00E55D34"/>
    <w:rsid w:val="00E55D97"/>
    <w:rsid w:val="00E55F58"/>
    <w:rsid w:val="00E56106"/>
    <w:rsid w:val="00E56187"/>
    <w:rsid w:val="00E56225"/>
    <w:rsid w:val="00E5646A"/>
    <w:rsid w:val="00E567A4"/>
    <w:rsid w:val="00E5689E"/>
    <w:rsid w:val="00E56A5B"/>
    <w:rsid w:val="00E56A9A"/>
    <w:rsid w:val="00E56A9F"/>
    <w:rsid w:val="00E56B74"/>
    <w:rsid w:val="00E56BC1"/>
    <w:rsid w:val="00E56C33"/>
    <w:rsid w:val="00E56DCA"/>
    <w:rsid w:val="00E56FC0"/>
    <w:rsid w:val="00E57019"/>
    <w:rsid w:val="00E5731C"/>
    <w:rsid w:val="00E57535"/>
    <w:rsid w:val="00E575B3"/>
    <w:rsid w:val="00E576AD"/>
    <w:rsid w:val="00E57851"/>
    <w:rsid w:val="00E57F35"/>
    <w:rsid w:val="00E60130"/>
    <w:rsid w:val="00E60192"/>
    <w:rsid w:val="00E6063C"/>
    <w:rsid w:val="00E60788"/>
    <w:rsid w:val="00E60BAF"/>
    <w:rsid w:val="00E60E44"/>
    <w:rsid w:val="00E60E69"/>
    <w:rsid w:val="00E60EB6"/>
    <w:rsid w:val="00E60ED1"/>
    <w:rsid w:val="00E60F66"/>
    <w:rsid w:val="00E60FEC"/>
    <w:rsid w:val="00E61364"/>
    <w:rsid w:val="00E61614"/>
    <w:rsid w:val="00E61661"/>
    <w:rsid w:val="00E616EA"/>
    <w:rsid w:val="00E61AC2"/>
    <w:rsid w:val="00E61B98"/>
    <w:rsid w:val="00E61C1B"/>
    <w:rsid w:val="00E62018"/>
    <w:rsid w:val="00E62194"/>
    <w:rsid w:val="00E621A8"/>
    <w:rsid w:val="00E6241F"/>
    <w:rsid w:val="00E62607"/>
    <w:rsid w:val="00E6264F"/>
    <w:rsid w:val="00E62AE6"/>
    <w:rsid w:val="00E62B82"/>
    <w:rsid w:val="00E62EAC"/>
    <w:rsid w:val="00E631AF"/>
    <w:rsid w:val="00E63247"/>
    <w:rsid w:val="00E63383"/>
    <w:rsid w:val="00E6349B"/>
    <w:rsid w:val="00E63558"/>
    <w:rsid w:val="00E6374C"/>
    <w:rsid w:val="00E63803"/>
    <w:rsid w:val="00E63AD1"/>
    <w:rsid w:val="00E63CA8"/>
    <w:rsid w:val="00E63D21"/>
    <w:rsid w:val="00E63D52"/>
    <w:rsid w:val="00E63FFD"/>
    <w:rsid w:val="00E640C5"/>
    <w:rsid w:val="00E645D5"/>
    <w:rsid w:val="00E646F5"/>
    <w:rsid w:val="00E64707"/>
    <w:rsid w:val="00E64795"/>
    <w:rsid w:val="00E64978"/>
    <w:rsid w:val="00E64B5F"/>
    <w:rsid w:val="00E64C32"/>
    <w:rsid w:val="00E64D0C"/>
    <w:rsid w:val="00E64D62"/>
    <w:rsid w:val="00E64F0E"/>
    <w:rsid w:val="00E64F15"/>
    <w:rsid w:val="00E64F57"/>
    <w:rsid w:val="00E652A4"/>
    <w:rsid w:val="00E65487"/>
    <w:rsid w:val="00E654D0"/>
    <w:rsid w:val="00E65561"/>
    <w:rsid w:val="00E656D2"/>
    <w:rsid w:val="00E65796"/>
    <w:rsid w:val="00E65B00"/>
    <w:rsid w:val="00E65BBD"/>
    <w:rsid w:val="00E65DCB"/>
    <w:rsid w:val="00E65DE8"/>
    <w:rsid w:val="00E65FB7"/>
    <w:rsid w:val="00E661CD"/>
    <w:rsid w:val="00E662F2"/>
    <w:rsid w:val="00E66311"/>
    <w:rsid w:val="00E66363"/>
    <w:rsid w:val="00E6666F"/>
    <w:rsid w:val="00E667B0"/>
    <w:rsid w:val="00E66D67"/>
    <w:rsid w:val="00E66DF8"/>
    <w:rsid w:val="00E66FF8"/>
    <w:rsid w:val="00E67013"/>
    <w:rsid w:val="00E67303"/>
    <w:rsid w:val="00E67656"/>
    <w:rsid w:val="00E6776A"/>
    <w:rsid w:val="00E67A87"/>
    <w:rsid w:val="00E67ACF"/>
    <w:rsid w:val="00E67BB3"/>
    <w:rsid w:val="00E67E66"/>
    <w:rsid w:val="00E7007E"/>
    <w:rsid w:val="00E700E3"/>
    <w:rsid w:val="00E7028C"/>
    <w:rsid w:val="00E702FD"/>
    <w:rsid w:val="00E705F8"/>
    <w:rsid w:val="00E70754"/>
    <w:rsid w:val="00E70832"/>
    <w:rsid w:val="00E708EA"/>
    <w:rsid w:val="00E70A5A"/>
    <w:rsid w:val="00E70AEA"/>
    <w:rsid w:val="00E70CF7"/>
    <w:rsid w:val="00E70D45"/>
    <w:rsid w:val="00E70D5B"/>
    <w:rsid w:val="00E70DB4"/>
    <w:rsid w:val="00E70EED"/>
    <w:rsid w:val="00E70F0B"/>
    <w:rsid w:val="00E70F61"/>
    <w:rsid w:val="00E7101B"/>
    <w:rsid w:val="00E7102D"/>
    <w:rsid w:val="00E7117C"/>
    <w:rsid w:val="00E711F1"/>
    <w:rsid w:val="00E71218"/>
    <w:rsid w:val="00E71385"/>
    <w:rsid w:val="00E71482"/>
    <w:rsid w:val="00E71720"/>
    <w:rsid w:val="00E718C2"/>
    <w:rsid w:val="00E71DD2"/>
    <w:rsid w:val="00E71EC9"/>
    <w:rsid w:val="00E71F4A"/>
    <w:rsid w:val="00E720C2"/>
    <w:rsid w:val="00E722F1"/>
    <w:rsid w:val="00E723BD"/>
    <w:rsid w:val="00E723E8"/>
    <w:rsid w:val="00E7268B"/>
    <w:rsid w:val="00E72B9F"/>
    <w:rsid w:val="00E73065"/>
    <w:rsid w:val="00E7315C"/>
    <w:rsid w:val="00E73310"/>
    <w:rsid w:val="00E73312"/>
    <w:rsid w:val="00E733E7"/>
    <w:rsid w:val="00E7361A"/>
    <w:rsid w:val="00E73874"/>
    <w:rsid w:val="00E738B9"/>
    <w:rsid w:val="00E73B76"/>
    <w:rsid w:val="00E73CFF"/>
    <w:rsid w:val="00E73D15"/>
    <w:rsid w:val="00E73F63"/>
    <w:rsid w:val="00E73FFB"/>
    <w:rsid w:val="00E74154"/>
    <w:rsid w:val="00E74388"/>
    <w:rsid w:val="00E743F5"/>
    <w:rsid w:val="00E744FF"/>
    <w:rsid w:val="00E7454D"/>
    <w:rsid w:val="00E745FA"/>
    <w:rsid w:val="00E74627"/>
    <w:rsid w:val="00E746B5"/>
    <w:rsid w:val="00E74812"/>
    <w:rsid w:val="00E748D9"/>
    <w:rsid w:val="00E7491B"/>
    <w:rsid w:val="00E74958"/>
    <w:rsid w:val="00E749BF"/>
    <w:rsid w:val="00E74A75"/>
    <w:rsid w:val="00E74B43"/>
    <w:rsid w:val="00E74B80"/>
    <w:rsid w:val="00E74C7A"/>
    <w:rsid w:val="00E74CF4"/>
    <w:rsid w:val="00E74DE0"/>
    <w:rsid w:val="00E74FF1"/>
    <w:rsid w:val="00E753A0"/>
    <w:rsid w:val="00E753CC"/>
    <w:rsid w:val="00E7543B"/>
    <w:rsid w:val="00E75488"/>
    <w:rsid w:val="00E754D2"/>
    <w:rsid w:val="00E75750"/>
    <w:rsid w:val="00E75C5F"/>
    <w:rsid w:val="00E75E5A"/>
    <w:rsid w:val="00E7610E"/>
    <w:rsid w:val="00E76259"/>
    <w:rsid w:val="00E76383"/>
    <w:rsid w:val="00E7650E"/>
    <w:rsid w:val="00E766B7"/>
    <w:rsid w:val="00E76749"/>
    <w:rsid w:val="00E767A1"/>
    <w:rsid w:val="00E767D8"/>
    <w:rsid w:val="00E76840"/>
    <w:rsid w:val="00E76847"/>
    <w:rsid w:val="00E76A2F"/>
    <w:rsid w:val="00E76B34"/>
    <w:rsid w:val="00E76B8F"/>
    <w:rsid w:val="00E76C4D"/>
    <w:rsid w:val="00E7702B"/>
    <w:rsid w:val="00E77422"/>
    <w:rsid w:val="00E7746A"/>
    <w:rsid w:val="00E77607"/>
    <w:rsid w:val="00E776D5"/>
    <w:rsid w:val="00E77738"/>
    <w:rsid w:val="00E77961"/>
    <w:rsid w:val="00E779DC"/>
    <w:rsid w:val="00E77A0B"/>
    <w:rsid w:val="00E77DD7"/>
    <w:rsid w:val="00E77F89"/>
    <w:rsid w:val="00E80062"/>
    <w:rsid w:val="00E800C7"/>
    <w:rsid w:val="00E801F4"/>
    <w:rsid w:val="00E8023A"/>
    <w:rsid w:val="00E802AE"/>
    <w:rsid w:val="00E80316"/>
    <w:rsid w:val="00E80356"/>
    <w:rsid w:val="00E803F6"/>
    <w:rsid w:val="00E8068E"/>
    <w:rsid w:val="00E807FE"/>
    <w:rsid w:val="00E80EE1"/>
    <w:rsid w:val="00E80EE8"/>
    <w:rsid w:val="00E8101B"/>
    <w:rsid w:val="00E812CB"/>
    <w:rsid w:val="00E813C2"/>
    <w:rsid w:val="00E817BC"/>
    <w:rsid w:val="00E81947"/>
    <w:rsid w:val="00E81A57"/>
    <w:rsid w:val="00E81A85"/>
    <w:rsid w:val="00E81B69"/>
    <w:rsid w:val="00E81BDE"/>
    <w:rsid w:val="00E81D36"/>
    <w:rsid w:val="00E82141"/>
    <w:rsid w:val="00E82264"/>
    <w:rsid w:val="00E826DD"/>
    <w:rsid w:val="00E827F2"/>
    <w:rsid w:val="00E8282A"/>
    <w:rsid w:val="00E82B1D"/>
    <w:rsid w:val="00E82D3D"/>
    <w:rsid w:val="00E82F0E"/>
    <w:rsid w:val="00E83371"/>
    <w:rsid w:val="00E833F0"/>
    <w:rsid w:val="00E833F5"/>
    <w:rsid w:val="00E83417"/>
    <w:rsid w:val="00E835E3"/>
    <w:rsid w:val="00E835EA"/>
    <w:rsid w:val="00E83707"/>
    <w:rsid w:val="00E83742"/>
    <w:rsid w:val="00E838EE"/>
    <w:rsid w:val="00E83B5B"/>
    <w:rsid w:val="00E83BA6"/>
    <w:rsid w:val="00E83C94"/>
    <w:rsid w:val="00E83D52"/>
    <w:rsid w:val="00E83DDC"/>
    <w:rsid w:val="00E83DF8"/>
    <w:rsid w:val="00E83E10"/>
    <w:rsid w:val="00E83EA8"/>
    <w:rsid w:val="00E83EB5"/>
    <w:rsid w:val="00E83FD2"/>
    <w:rsid w:val="00E83FEF"/>
    <w:rsid w:val="00E84103"/>
    <w:rsid w:val="00E8423A"/>
    <w:rsid w:val="00E84286"/>
    <w:rsid w:val="00E8435C"/>
    <w:rsid w:val="00E8443F"/>
    <w:rsid w:val="00E84524"/>
    <w:rsid w:val="00E846C6"/>
    <w:rsid w:val="00E846FC"/>
    <w:rsid w:val="00E84802"/>
    <w:rsid w:val="00E848A6"/>
    <w:rsid w:val="00E8496E"/>
    <w:rsid w:val="00E849E0"/>
    <w:rsid w:val="00E84ABE"/>
    <w:rsid w:val="00E84CAB"/>
    <w:rsid w:val="00E84F8E"/>
    <w:rsid w:val="00E84FAF"/>
    <w:rsid w:val="00E84FCE"/>
    <w:rsid w:val="00E85034"/>
    <w:rsid w:val="00E8552A"/>
    <w:rsid w:val="00E855AE"/>
    <w:rsid w:val="00E855AF"/>
    <w:rsid w:val="00E858D9"/>
    <w:rsid w:val="00E85949"/>
    <w:rsid w:val="00E85AC0"/>
    <w:rsid w:val="00E85D8C"/>
    <w:rsid w:val="00E85DCD"/>
    <w:rsid w:val="00E85FFE"/>
    <w:rsid w:val="00E86159"/>
    <w:rsid w:val="00E861F2"/>
    <w:rsid w:val="00E86348"/>
    <w:rsid w:val="00E86381"/>
    <w:rsid w:val="00E86785"/>
    <w:rsid w:val="00E8695E"/>
    <w:rsid w:val="00E86997"/>
    <w:rsid w:val="00E86AC2"/>
    <w:rsid w:val="00E86AE2"/>
    <w:rsid w:val="00E86BE3"/>
    <w:rsid w:val="00E86C29"/>
    <w:rsid w:val="00E86E1B"/>
    <w:rsid w:val="00E8712F"/>
    <w:rsid w:val="00E8715B"/>
    <w:rsid w:val="00E87501"/>
    <w:rsid w:val="00E87508"/>
    <w:rsid w:val="00E87541"/>
    <w:rsid w:val="00E875C9"/>
    <w:rsid w:val="00E876BF"/>
    <w:rsid w:val="00E878B9"/>
    <w:rsid w:val="00E87A33"/>
    <w:rsid w:val="00E87DF6"/>
    <w:rsid w:val="00E87E21"/>
    <w:rsid w:val="00E87F3C"/>
    <w:rsid w:val="00E900A9"/>
    <w:rsid w:val="00E901E2"/>
    <w:rsid w:val="00E902AB"/>
    <w:rsid w:val="00E902C6"/>
    <w:rsid w:val="00E90480"/>
    <w:rsid w:val="00E90493"/>
    <w:rsid w:val="00E9069B"/>
    <w:rsid w:val="00E90730"/>
    <w:rsid w:val="00E9092A"/>
    <w:rsid w:val="00E90972"/>
    <w:rsid w:val="00E909DA"/>
    <w:rsid w:val="00E90CAE"/>
    <w:rsid w:val="00E90CBC"/>
    <w:rsid w:val="00E90D39"/>
    <w:rsid w:val="00E90FA4"/>
    <w:rsid w:val="00E910D5"/>
    <w:rsid w:val="00E913DC"/>
    <w:rsid w:val="00E914BA"/>
    <w:rsid w:val="00E91635"/>
    <w:rsid w:val="00E91705"/>
    <w:rsid w:val="00E9174B"/>
    <w:rsid w:val="00E9189A"/>
    <w:rsid w:val="00E91C94"/>
    <w:rsid w:val="00E91CA6"/>
    <w:rsid w:val="00E91CB3"/>
    <w:rsid w:val="00E91DF3"/>
    <w:rsid w:val="00E91E9F"/>
    <w:rsid w:val="00E91F09"/>
    <w:rsid w:val="00E91F12"/>
    <w:rsid w:val="00E91F55"/>
    <w:rsid w:val="00E921EA"/>
    <w:rsid w:val="00E921F8"/>
    <w:rsid w:val="00E92297"/>
    <w:rsid w:val="00E92337"/>
    <w:rsid w:val="00E924F1"/>
    <w:rsid w:val="00E9263F"/>
    <w:rsid w:val="00E926F7"/>
    <w:rsid w:val="00E927D9"/>
    <w:rsid w:val="00E92887"/>
    <w:rsid w:val="00E92A0D"/>
    <w:rsid w:val="00E92C51"/>
    <w:rsid w:val="00E92C84"/>
    <w:rsid w:val="00E92CE9"/>
    <w:rsid w:val="00E92D80"/>
    <w:rsid w:val="00E92E19"/>
    <w:rsid w:val="00E93083"/>
    <w:rsid w:val="00E931EF"/>
    <w:rsid w:val="00E934A6"/>
    <w:rsid w:val="00E934C5"/>
    <w:rsid w:val="00E9374F"/>
    <w:rsid w:val="00E93AC9"/>
    <w:rsid w:val="00E93C08"/>
    <w:rsid w:val="00E93E40"/>
    <w:rsid w:val="00E93FA3"/>
    <w:rsid w:val="00E9404A"/>
    <w:rsid w:val="00E940DA"/>
    <w:rsid w:val="00E941D6"/>
    <w:rsid w:val="00E94360"/>
    <w:rsid w:val="00E94442"/>
    <w:rsid w:val="00E94578"/>
    <w:rsid w:val="00E9476C"/>
    <w:rsid w:val="00E9477E"/>
    <w:rsid w:val="00E9480D"/>
    <w:rsid w:val="00E94963"/>
    <w:rsid w:val="00E9498F"/>
    <w:rsid w:val="00E949AE"/>
    <w:rsid w:val="00E94B3A"/>
    <w:rsid w:val="00E94D66"/>
    <w:rsid w:val="00E94D7F"/>
    <w:rsid w:val="00E94E90"/>
    <w:rsid w:val="00E94FAF"/>
    <w:rsid w:val="00E94FF6"/>
    <w:rsid w:val="00E95017"/>
    <w:rsid w:val="00E9505B"/>
    <w:rsid w:val="00E95263"/>
    <w:rsid w:val="00E952E0"/>
    <w:rsid w:val="00E95546"/>
    <w:rsid w:val="00E9554E"/>
    <w:rsid w:val="00E95660"/>
    <w:rsid w:val="00E95983"/>
    <w:rsid w:val="00E95AF6"/>
    <w:rsid w:val="00E95CDE"/>
    <w:rsid w:val="00E95E83"/>
    <w:rsid w:val="00E9623D"/>
    <w:rsid w:val="00E9624D"/>
    <w:rsid w:val="00E962B9"/>
    <w:rsid w:val="00E9667D"/>
    <w:rsid w:val="00E96682"/>
    <w:rsid w:val="00E96790"/>
    <w:rsid w:val="00E967CD"/>
    <w:rsid w:val="00E9680A"/>
    <w:rsid w:val="00E9683C"/>
    <w:rsid w:val="00E96A4F"/>
    <w:rsid w:val="00E96A61"/>
    <w:rsid w:val="00E96BE7"/>
    <w:rsid w:val="00E96CC9"/>
    <w:rsid w:val="00E96DC8"/>
    <w:rsid w:val="00E96EAE"/>
    <w:rsid w:val="00E96F05"/>
    <w:rsid w:val="00E97182"/>
    <w:rsid w:val="00E9741B"/>
    <w:rsid w:val="00E97663"/>
    <w:rsid w:val="00E97964"/>
    <w:rsid w:val="00E979AD"/>
    <w:rsid w:val="00E97AC9"/>
    <w:rsid w:val="00E97AF5"/>
    <w:rsid w:val="00E97B91"/>
    <w:rsid w:val="00E97C06"/>
    <w:rsid w:val="00E97D52"/>
    <w:rsid w:val="00E97EE7"/>
    <w:rsid w:val="00E97F7F"/>
    <w:rsid w:val="00EA0094"/>
    <w:rsid w:val="00EA0356"/>
    <w:rsid w:val="00EA03FF"/>
    <w:rsid w:val="00EA04A7"/>
    <w:rsid w:val="00EA0587"/>
    <w:rsid w:val="00EA0A60"/>
    <w:rsid w:val="00EA0CDD"/>
    <w:rsid w:val="00EA0FF0"/>
    <w:rsid w:val="00EA10C7"/>
    <w:rsid w:val="00EA1144"/>
    <w:rsid w:val="00EA145D"/>
    <w:rsid w:val="00EA14EF"/>
    <w:rsid w:val="00EA154B"/>
    <w:rsid w:val="00EA1658"/>
    <w:rsid w:val="00EA1698"/>
    <w:rsid w:val="00EA18AC"/>
    <w:rsid w:val="00EA19B7"/>
    <w:rsid w:val="00EA19C7"/>
    <w:rsid w:val="00EA1A96"/>
    <w:rsid w:val="00EA1B32"/>
    <w:rsid w:val="00EA1CB8"/>
    <w:rsid w:val="00EA1E74"/>
    <w:rsid w:val="00EA23A4"/>
    <w:rsid w:val="00EA2509"/>
    <w:rsid w:val="00EA2655"/>
    <w:rsid w:val="00EA2810"/>
    <w:rsid w:val="00EA2A9C"/>
    <w:rsid w:val="00EA2B48"/>
    <w:rsid w:val="00EA2BD1"/>
    <w:rsid w:val="00EA2C23"/>
    <w:rsid w:val="00EA2CD1"/>
    <w:rsid w:val="00EA2CED"/>
    <w:rsid w:val="00EA2EF1"/>
    <w:rsid w:val="00EA2F31"/>
    <w:rsid w:val="00EA3096"/>
    <w:rsid w:val="00EA30B6"/>
    <w:rsid w:val="00EA30C3"/>
    <w:rsid w:val="00EA312D"/>
    <w:rsid w:val="00EA3291"/>
    <w:rsid w:val="00EA32D8"/>
    <w:rsid w:val="00EA3408"/>
    <w:rsid w:val="00EA3637"/>
    <w:rsid w:val="00EA381D"/>
    <w:rsid w:val="00EA3898"/>
    <w:rsid w:val="00EA3CA6"/>
    <w:rsid w:val="00EA3D30"/>
    <w:rsid w:val="00EA3DA4"/>
    <w:rsid w:val="00EA407B"/>
    <w:rsid w:val="00EA421D"/>
    <w:rsid w:val="00EA4325"/>
    <w:rsid w:val="00EA4503"/>
    <w:rsid w:val="00EA4608"/>
    <w:rsid w:val="00EA4679"/>
    <w:rsid w:val="00EA4846"/>
    <w:rsid w:val="00EA48B4"/>
    <w:rsid w:val="00EA49D3"/>
    <w:rsid w:val="00EA4A0F"/>
    <w:rsid w:val="00EA4C6A"/>
    <w:rsid w:val="00EA4EA2"/>
    <w:rsid w:val="00EA50E6"/>
    <w:rsid w:val="00EA5256"/>
    <w:rsid w:val="00EA55E0"/>
    <w:rsid w:val="00EA5680"/>
    <w:rsid w:val="00EA5AAB"/>
    <w:rsid w:val="00EA5B8A"/>
    <w:rsid w:val="00EA614C"/>
    <w:rsid w:val="00EA62BE"/>
    <w:rsid w:val="00EA66C8"/>
    <w:rsid w:val="00EA686B"/>
    <w:rsid w:val="00EA68E2"/>
    <w:rsid w:val="00EA6A01"/>
    <w:rsid w:val="00EA6BB1"/>
    <w:rsid w:val="00EA6C25"/>
    <w:rsid w:val="00EA6CAA"/>
    <w:rsid w:val="00EA6CD8"/>
    <w:rsid w:val="00EA6D00"/>
    <w:rsid w:val="00EA6D0E"/>
    <w:rsid w:val="00EA725E"/>
    <w:rsid w:val="00EA731F"/>
    <w:rsid w:val="00EA77DF"/>
    <w:rsid w:val="00EA77E3"/>
    <w:rsid w:val="00EA7BF1"/>
    <w:rsid w:val="00EA7CE0"/>
    <w:rsid w:val="00EA7EA3"/>
    <w:rsid w:val="00EB0008"/>
    <w:rsid w:val="00EB0090"/>
    <w:rsid w:val="00EB00F4"/>
    <w:rsid w:val="00EB014C"/>
    <w:rsid w:val="00EB0251"/>
    <w:rsid w:val="00EB036E"/>
    <w:rsid w:val="00EB07A2"/>
    <w:rsid w:val="00EB0BD2"/>
    <w:rsid w:val="00EB0C42"/>
    <w:rsid w:val="00EB0D74"/>
    <w:rsid w:val="00EB0F05"/>
    <w:rsid w:val="00EB0F5A"/>
    <w:rsid w:val="00EB123D"/>
    <w:rsid w:val="00EB130C"/>
    <w:rsid w:val="00EB143C"/>
    <w:rsid w:val="00EB14C0"/>
    <w:rsid w:val="00EB14DF"/>
    <w:rsid w:val="00EB18F5"/>
    <w:rsid w:val="00EB1AF2"/>
    <w:rsid w:val="00EB1DE3"/>
    <w:rsid w:val="00EB1F2A"/>
    <w:rsid w:val="00EB2148"/>
    <w:rsid w:val="00EB2272"/>
    <w:rsid w:val="00EB23D3"/>
    <w:rsid w:val="00EB249C"/>
    <w:rsid w:val="00EB24AB"/>
    <w:rsid w:val="00EB254C"/>
    <w:rsid w:val="00EB2606"/>
    <w:rsid w:val="00EB266A"/>
    <w:rsid w:val="00EB290B"/>
    <w:rsid w:val="00EB296E"/>
    <w:rsid w:val="00EB2A0D"/>
    <w:rsid w:val="00EB2AD7"/>
    <w:rsid w:val="00EB2B3F"/>
    <w:rsid w:val="00EB2CE4"/>
    <w:rsid w:val="00EB2D5A"/>
    <w:rsid w:val="00EB2D60"/>
    <w:rsid w:val="00EB2D90"/>
    <w:rsid w:val="00EB2DAF"/>
    <w:rsid w:val="00EB2DD1"/>
    <w:rsid w:val="00EB306B"/>
    <w:rsid w:val="00EB3080"/>
    <w:rsid w:val="00EB30AD"/>
    <w:rsid w:val="00EB3147"/>
    <w:rsid w:val="00EB32AA"/>
    <w:rsid w:val="00EB3322"/>
    <w:rsid w:val="00EB340A"/>
    <w:rsid w:val="00EB34F4"/>
    <w:rsid w:val="00EB3591"/>
    <w:rsid w:val="00EB369C"/>
    <w:rsid w:val="00EB38A7"/>
    <w:rsid w:val="00EB38CD"/>
    <w:rsid w:val="00EB3A43"/>
    <w:rsid w:val="00EB3A99"/>
    <w:rsid w:val="00EB40F3"/>
    <w:rsid w:val="00EB428B"/>
    <w:rsid w:val="00EB489D"/>
    <w:rsid w:val="00EB4918"/>
    <w:rsid w:val="00EB4924"/>
    <w:rsid w:val="00EB4931"/>
    <w:rsid w:val="00EB4A80"/>
    <w:rsid w:val="00EB4FAF"/>
    <w:rsid w:val="00EB51CC"/>
    <w:rsid w:val="00EB536A"/>
    <w:rsid w:val="00EB53D2"/>
    <w:rsid w:val="00EB5643"/>
    <w:rsid w:val="00EB564E"/>
    <w:rsid w:val="00EB5856"/>
    <w:rsid w:val="00EB5A88"/>
    <w:rsid w:val="00EB5ABA"/>
    <w:rsid w:val="00EB5C52"/>
    <w:rsid w:val="00EB5E67"/>
    <w:rsid w:val="00EB5FEA"/>
    <w:rsid w:val="00EB60AE"/>
    <w:rsid w:val="00EB620D"/>
    <w:rsid w:val="00EB62A3"/>
    <w:rsid w:val="00EB641D"/>
    <w:rsid w:val="00EB691E"/>
    <w:rsid w:val="00EB6A5C"/>
    <w:rsid w:val="00EB6D0E"/>
    <w:rsid w:val="00EB6D35"/>
    <w:rsid w:val="00EB6E1C"/>
    <w:rsid w:val="00EB721C"/>
    <w:rsid w:val="00EB7574"/>
    <w:rsid w:val="00EB76EE"/>
    <w:rsid w:val="00EB779A"/>
    <w:rsid w:val="00EB7803"/>
    <w:rsid w:val="00EB782D"/>
    <w:rsid w:val="00EB783D"/>
    <w:rsid w:val="00EB78AC"/>
    <w:rsid w:val="00EB7AD8"/>
    <w:rsid w:val="00EB7DA9"/>
    <w:rsid w:val="00EB7EA7"/>
    <w:rsid w:val="00EC0181"/>
    <w:rsid w:val="00EC0243"/>
    <w:rsid w:val="00EC039B"/>
    <w:rsid w:val="00EC073A"/>
    <w:rsid w:val="00EC074A"/>
    <w:rsid w:val="00EC09AA"/>
    <w:rsid w:val="00EC09C5"/>
    <w:rsid w:val="00EC09D3"/>
    <w:rsid w:val="00EC0AFC"/>
    <w:rsid w:val="00EC0EBE"/>
    <w:rsid w:val="00EC0F84"/>
    <w:rsid w:val="00EC112B"/>
    <w:rsid w:val="00EC142D"/>
    <w:rsid w:val="00EC176C"/>
    <w:rsid w:val="00EC17A9"/>
    <w:rsid w:val="00EC19D1"/>
    <w:rsid w:val="00EC1B23"/>
    <w:rsid w:val="00EC1E87"/>
    <w:rsid w:val="00EC1E8B"/>
    <w:rsid w:val="00EC1ECA"/>
    <w:rsid w:val="00EC1F6F"/>
    <w:rsid w:val="00EC1F80"/>
    <w:rsid w:val="00EC2046"/>
    <w:rsid w:val="00EC211A"/>
    <w:rsid w:val="00EC22C4"/>
    <w:rsid w:val="00EC23A3"/>
    <w:rsid w:val="00EC2467"/>
    <w:rsid w:val="00EC2547"/>
    <w:rsid w:val="00EC2673"/>
    <w:rsid w:val="00EC27FE"/>
    <w:rsid w:val="00EC285B"/>
    <w:rsid w:val="00EC2967"/>
    <w:rsid w:val="00EC29CD"/>
    <w:rsid w:val="00EC2B14"/>
    <w:rsid w:val="00EC2BE3"/>
    <w:rsid w:val="00EC2BF9"/>
    <w:rsid w:val="00EC2C8C"/>
    <w:rsid w:val="00EC2D0D"/>
    <w:rsid w:val="00EC2E25"/>
    <w:rsid w:val="00EC33D0"/>
    <w:rsid w:val="00EC37C8"/>
    <w:rsid w:val="00EC37C9"/>
    <w:rsid w:val="00EC37ED"/>
    <w:rsid w:val="00EC38DB"/>
    <w:rsid w:val="00EC397C"/>
    <w:rsid w:val="00EC3B0E"/>
    <w:rsid w:val="00EC3FFF"/>
    <w:rsid w:val="00EC4299"/>
    <w:rsid w:val="00EC44BD"/>
    <w:rsid w:val="00EC475E"/>
    <w:rsid w:val="00EC481B"/>
    <w:rsid w:val="00EC48EF"/>
    <w:rsid w:val="00EC496B"/>
    <w:rsid w:val="00EC4B6E"/>
    <w:rsid w:val="00EC4BB2"/>
    <w:rsid w:val="00EC4BE0"/>
    <w:rsid w:val="00EC4D1B"/>
    <w:rsid w:val="00EC4E18"/>
    <w:rsid w:val="00EC50E4"/>
    <w:rsid w:val="00EC51CE"/>
    <w:rsid w:val="00EC523D"/>
    <w:rsid w:val="00EC52D8"/>
    <w:rsid w:val="00EC58E4"/>
    <w:rsid w:val="00EC5C97"/>
    <w:rsid w:val="00EC5FD9"/>
    <w:rsid w:val="00EC63ED"/>
    <w:rsid w:val="00EC658F"/>
    <w:rsid w:val="00EC65DF"/>
    <w:rsid w:val="00EC65EE"/>
    <w:rsid w:val="00EC6768"/>
    <w:rsid w:val="00EC6B0E"/>
    <w:rsid w:val="00EC6CA9"/>
    <w:rsid w:val="00EC70C4"/>
    <w:rsid w:val="00EC7101"/>
    <w:rsid w:val="00EC7106"/>
    <w:rsid w:val="00EC7119"/>
    <w:rsid w:val="00EC7228"/>
    <w:rsid w:val="00EC76B3"/>
    <w:rsid w:val="00EC76DD"/>
    <w:rsid w:val="00EC7E34"/>
    <w:rsid w:val="00EC7E58"/>
    <w:rsid w:val="00EC7F51"/>
    <w:rsid w:val="00ED02AC"/>
    <w:rsid w:val="00ED0763"/>
    <w:rsid w:val="00ED08EA"/>
    <w:rsid w:val="00ED0AE8"/>
    <w:rsid w:val="00ED0B0E"/>
    <w:rsid w:val="00ED0CA3"/>
    <w:rsid w:val="00ED0CB9"/>
    <w:rsid w:val="00ED0CE8"/>
    <w:rsid w:val="00ED0D9A"/>
    <w:rsid w:val="00ED0EBC"/>
    <w:rsid w:val="00ED0FE0"/>
    <w:rsid w:val="00ED11B4"/>
    <w:rsid w:val="00ED1527"/>
    <w:rsid w:val="00ED1783"/>
    <w:rsid w:val="00ED1AA7"/>
    <w:rsid w:val="00ED1AB0"/>
    <w:rsid w:val="00ED1E40"/>
    <w:rsid w:val="00ED1E71"/>
    <w:rsid w:val="00ED2076"/>
    <w:rsid w:val="00ED20E4"/>
    <w:rsid w:val="00ED2300"/>
    <w:rsid w:val="00ED2365"/>
    <w:rsid w:val="00ED2456"/>
    <w:rsid w:val="00ED2521"/>
    <w:rsid w:val="00ED28A0"/>
    <w:rsid w:val="00ED2C26"/>
    <w:rsid w:val="00ED2E09"/>
    <w:rsid w:val="00ED304E"/>
    <w:rsid w:val="00ED3090"/>
    <w:rsid w:val="00ED320B"/>
    <w:rsid w:val="00ED3340"/>
    <w:rsid w:val="00ED3492"/>
    <w:rsid w:val="00ED35C5"/>
    <w:rsid w:val="00ED3950"/>
    <w:rsid w:val="00ED3C12"/>
    <w:rsid w:val="00ED3C16"/>
    <w:rsid w:val="00ED3C40"/>
    <w:rsid w:val="00ED3CB6"/>
    <w:rsid w:val="00ED3EA6"/>
    <w:rsid w:val="00ED3F3F"/>
    <w:rsid w:val="00ED403E"/>
    <w:rsid w:val="00ED416B"/>
    <w:rsid w:val="00ED42C1"/>
    <w:rsid w:val="00ED4315"/>
    <w:rsid w:val="00ED44EB"/>
    <w:rsid w:val="00ED45A4"/>
    <w:rsid w:val="00ED4924"/>
    <w:rsid w:val="00ED492E"/>
    <w:rsid w:val="00ED49E3"/>
    <w:rsid w:val="00ED4FC5"/>
    <w:rsid w:val="00ED5133"/>
    <w:rsid w:val="00ED5144"/>
    <w:rsid w:val="00ED5264"/>
    <w:rsid w:val="00ED52E1"/>
    <w:rsid w:val="00ED5342"/>
    <w:rsid w:val="00ED541E"/>
    <w:rsid w:val="00ED5421"/>
    <w:rsid w:val="00ED5593"/>
    <w:rsid w:val="00ED55CC"/>
    <w:rsid w:val="00ED5703"/>
    <w:rsid w:val="00ED5DD8"/>
    <w:rsid w:val="00ED5E42"/>
    <w:rsid w:val="00ED5F76"/>
    <w:rsid w:val="00ED6020"/>
    <w:rsid w:val="00ED605F"/>
    <w:rsid w:val="00ED60DF"/>
    <w:rsid w:val="00ED61F6"/>
    <w:rsid w:val="00ED62A9"/>
    <w:rsid w:val="00ED648A"/>
    <w:rsid w:val="00ED64C0"/>
    <w:rsid w:val="00ED657C"/>
    <w:rsid w:val="00ED6637"/>
    <w:rsid w:val="00ED6914"/>
    <w:rsid w:val="00ED6B5F"/>
    <w:rsid w:val="00ED6B70"/>
    <w:rsid w:val="00ED6C1B"/>
    <w:rsid w:val="00ED6CE1"/>
    <w:rsid w:val="00ED6D11"/>
    <w:rsid w:val="00ED712D"/>
    <w:rsid w:val="00ED7360"/>
    <w:rsid w:val="00ED7394"/>
    <w:rsid w:val="00ED73AF"/>
    <w:rsid w:val="00ED74D6"/>
    <w:rsid w:val="00ED753D"/>
    <w:rsid w:val="00ED75EA"/>
    <w:rsid w:val="00ED7745"/>
    <w:rsid w:val="00ED775C"/>
    <w:rsid w:val="00ED7867"/>
    <w:rsid w:val="00ED7B07"/>
    <w:rsid w:val="00ED7C7A"/>
    <w:rsid w:val="00ED7CB8"/>
    <w:rsid w:val="00ED7D7C"/>
    <w:rsid w:val="00ED7F13"/>
    <w:rsid w:val="00EE013C"/>
    <w:rsid w:val="00EE03D2"/>
    <w:rsid w:val="00EE03FA"/>
    <w:rsid w:val="00EE060F"/>
    <w:rsid w:val="00EE0610"/>
    <w:rsid w:val="00EE06E8"/>
    <w:rsid w:val="00EE080A"/>
    <w:rsid w:val="00EE08B1"/>
    <w:rsid w:val="00EE0C32"/>
    <w:rsid w:val="00EE0D31"/>
    <w:rsid w:val="00EE0E64"/>
    <w:rsid w:val="00EE0E8B"/>
    <w:rsid w:val="00EE0F32"/>
    <w:rsid w:val="00EE0F9F"/>
    <w:rsid w:val="00EE105C"/>
    <w:rsid w:val="00EE1184"/>
    <w:rsid w:val="00EE133B"/>
    <w:rsid w:val="00EE1479"/>
    <w:rsid w:val="00EE1652"/>
    <w:rsid w:val="00EE1696"/>
    <w:rsid w:val="00EE190C"/>
    <w:rsid w:val="00EE1980"/>
    <w:rsid w:val="00EE1A1B"/>
    <w:rsid w:val="00EE1ABB"/>
    <w:rsid w:val="00EE1D67"/>
    <w:rsid w:val="00EE2191"/>
    <w:rsid w:val="00EE2225"/>
    <w:rsid w:val="00EE251E"/>
    <w:rsid w:val="00EE269C"/>
    <w:rsid w:val="00EE26B9"/>
    <w:rsid w:val="00EE26DF"/>
    <w:rsid w:val="00EE2777"/>
    <w:rsid w:val="00EE28DE"/>
    <w:rsid w:val="00EE293E"/>
    <w:rsid w:val="00EE2A1D"/>
    <w:rsid w:val="00EE2AC2"/>
    <w:rsid w:val="00EE2C3F"/>
    <w:rsid w:val="00EE2EE5"/>
    <w:rsid w:val="00EE332B"/>
    <w:rsid w:val="00EE3392"/>
    <w:rsid w:val="00EE339E"/>
    <w:rsid w:val="00EE3609"/>
    <w:rsid w:val="00EE3823"/>
    <w:rsid w:val="00EE398D"/>
    <w:rsid w:val="00EE3A91"/>
    <w:rsid w:val="00EE3D83"/>
    <w:rsid w:val="00EE3D89"/>
    <w:rsid w:val="00EE40EA"/>
    <w:rsid w:val="00EE437F"/>
    <w:rsid w:val="00EE44F0"/>
    <w:rsid w:val="00EE455E"/>
    <w:rsid w:val="00EE458E"/>
    <w:rsid w:val="00EE46FD"/>
    <w:rsid w:val="00EE4A90"/>
    <w:rsid w:val="00EE4ADF"/>
    <w:rsid w:val="00EE4D07"/>
    <w:rsid w:val="00EE4D2C"/>
    <w:rsid w:val="00EE557F"/>
    <w:rsid w:val="00EE5612"/>
    <w:rsid w:val="00EE564E"/>
    <w:rsid w:val="00EE5792"/>
    <w:rsid w:val="00EE57B1"/>
    <w:rsid w:val="00EE597F"/>
    <w:rsid w:val="00EE5AA6"/>
    <w:rsid w:val="00EE5AB6"/>
    <w:rsid w:val="00EE5B9A"/>
    <w:rsid w:val="00EE5BE2"/>
    <w:rsid w:val="00EE5CC6"/>
    <w:rsid w:val="00EE5F02"/>
    <w:rsid w:val="00EE5F6E"/>
    <w:rsid w:val="00EE6027"/>
    <w:rsid w:val="00EE651F"/>
    <w:rsid w:val="00EE6555"/>
    <w:rsid w:val="00EE663F"/>
    <w:rsid w:val="00EE6898"/>
    <w:rsid w:val="00EE6997"/>
    <w:rsid w:val="00EE6A9F"/>
    <w:rsid w:val="00EE6AE9"/>
    <w:rsid w:val="00EE6BC0"/>
    <w:rsid w:val="00EE6D08"/>
    <w:rsid w:val="00EE6D31"/>
    <w:rsid w:val="00EE6F06"/>
    <w:rsid w:val="00EE7072"/>
    <w:rsid w:val="00EE7084"/>
    <w:rsid w:val="00EE72AB"/>
    <w:rsid w:val="00EE7462"/>
    <w:rsid w:val="00EE7550"/>
    <w:rsid w:val="00EE79EA"/>
    <w:rsid w:val="00EE7A26"/>
    <w:rsid w:val="00EE7A34"/>
    <w:rsid w:val="00EE7A64"/>
    <w:rsid w:val="00EE7C1E"/>
    <w:rsid w:val="00EE7CA0"/>
    <w:rsid w:val="00EE7D14"/>
    <w:rsid w:val="00EE7FD5"/>
    <w:rsid w:val="00EF0019"/>
    <w:rsid w:val="00EF003B"/>
    <w:rsid w:val="00EF0422"/>
    <w:rsid w:val="00EF0651"/>
    <w:rsid w:val="00EF0C15"/>
    <w:rsid w:val="00EF0D09"/>
    <w:rsid w:val="00EF0DAE"/>
    <w:rsid w:val="00EF0DD3"/>
    <w:rsid w:val="00EF0E79"/>
    <w:rsid w:val="00EF10C0"/>
    <w:rsid w:val="00EF13D7"/>
    <w:rsid w:val="00EF1605"/>
    <w:rsid w:val="00EF1686"/>
    <w:rsid w:val="00EF182B"/>
    <w:rsid w:val="00EF184D"/>
    <w:rsid w:val="00EF199F"/>
    <w:rsid w:val="00EF19AC"/>
    <w:rsid w:val="00EF19CD"/>
    <w:rsid w:val="00EF1B5F"/>
    <w:rsid w:val="00EF1EEE"/>
    <w:rsid w:val="00EF2209"/>
    <w:rsid w:val="00EF2250"/>
    <w:rsid w:val="00EF2393"/>
    <w:rsid w:val="00EF2490"/>
    <w:rsid w:val="00EF24DC"/>
    <w:rsid w:val="00EF25AD"/>
    <w:rsid w:val="00EF2895"/>
    <w:rsid w:val="00EF28BE"/>
    <w:rsid w:val="00EF2956"/>
    <w:rsid w:val="00EF2A20"/>
    <w:rsid w:val="00EF2F47"/>
    <w:rsid w:val="00EF30A3"/>
    <w:rsid w:val="00EF3115"/>
    <w:rsid w:val="00EF3167"/>
    <w:rsid w:val="00EF31BA"/>
    <w:rsid w:val="00EF3435"/>
    <w:rsid w:val="00EF3581"/>
    <w:rsid w:val="00EF3973"/>
    <w:rsid w:val="00EF3ABB"/>
    <w:rsid w:val="00EF3BDF"/>
    <w:rsid w:val="00EF4043"/>
    <w:rsid w:val="00EF40D7"/>
    <w:rsid w:val="00EF41DE"/>
    <w:rsid w:val="00EF4317"/>
    <w:rsid w:val="00EF49EF"/>
    <w:rsid w:val="00EF4A95"/>
    <w:rsid w:val="00EF4C19"/>
    <w:rsid w:val="00EF4E5C"/>
    <w:rsid w:val="00EF5046"/>
    <w:rsid w:val="00EF5055"/>
    <w:rsid w:val="00EF5478"/>
    <w:rsid w:val="00EF5507"/>
    <w:rsid w:val="00EF55D5"/>
    <w:rsid w:val="00EF58BB"/>
    <w:rsid w:val="00EF59B6"/>
    <w:rsid w:val="00EF5B1B"/>
    <w:rsid w:val="00EF5CBE"/>
    <w:rsid w:val="00EF5EA4"/>
    <w:rsid w:val="00EF5EFE"/>
    <w:rsid w:val="00EF5F68"/>
    <w:rsid w:val="00EF605C"/>
    <w:rsid w:val="00EF60A5"/>
    <w:rsid w:val="00EF6122"/>
    <w:rsid w:val="00EF620A"/>
    <w:rsid w:val="00EF6367"/>
    <w:rsid w:val="00EF6400"/>
    <w:rsid w:val="00EF64AD"/>
    <w:rsid w:val="00EF64C1"/>
    <w:rsid w:val="00EF6523"/>
    <w:rsid w:val="00EF6814"/>
    <w:rsid w:val="00EF6840"/>
    <w:rsid w:val="00EF693E"/>
    <w:rsid w:val="00EF6AC0"/>
    <w:rsid w:val="00EF6AFF"/>
    <w:rsid w:val="00EF6C37"/>
    <w:rsid w:val="00EF6CBA"/>
    <w:rsid w:val="00EF6D10"/>
    <w:rsid w:val="00EF6EAC"/>
    <w:rsid w:val="00EF7036"/>
    <w:rsid w:val="00EF707C"/>
    <w:rsid w:val="00EF70A6"/>
    <w:rsid w:val="00EF70FA"/>
    <w:rsid w:val="00EF714C"/>
    <w:rsid w:val="00EF7173"/>
    <w:rsid w:val="00EF718F"/>
    <w:rsid w:val="00EF719E"/>
    <w:rsid w:val="00EF7234"/>
    <w:rsid w:val="00EF7352"/>
    <w:rsid w:val="00EF73E4"/>
    <w:rsid w:val="00EF73EB"/>
    <w:rsid w:val="00EF74CA"/>
    <w:rsid w:val="00EF753D"/>
    <w:rsid w:val="00EF75E5"/>
    <w:rsid w:val="00EF7710"/>
    <w:rsid w:val="00EF78F8"/>
    <w:rsid w:val="00EF7961"/>
    <w:rsid w:val="00EF7DC2"/>
    <w:rsid w:val="00F0033A"/>
    <w:rsid w:val="00F004FA"/>
    <w:rsid w:val="00F00560"/>
    <w:rsid w:val="00F005BF"/>
    <w:rsid w:val="00F00672"/>
    <w:rsid w:val="00F0074B"/>
    <w:rsid w:val="00F00849"/>
    <w:rsid w:val="00F0095C"/>
    <w:rsid w:val="00F009A1"/>
    <w:rsid w:val="00F00A96"/>
    <w:rsid w:val="00F00B95"/>
    <w:rsid w:val="00F00C62"/>
    <w:rsid w:val="00F00CBB"/>
    <w:rsid w:val="00F00D88"/>
    <w:rsid w:val="00F00DC8"/>
    <w:rsid w:val="00F00E0D"/>
    <w:rsid w:val="00F01257"/>
    <w:rsid w:val="00F01335"/>
    <w:rsid w:val="00F01419"/>
    <w:rsid w:val="00F015E1"/>
    <w:rsid w:val="00F0198E"/>
    <w:rsid w:val="00F01C8F"/>
    <w:rsid w:val="00F01CE4"/>
    <w:rsid w:val="00F01DD1"/>
    <w:rsid w:val="00F01DEB"/>
    <w:rsid w:val="00F021AD"/>
    <w:rsid w:val="00F021B4"/>
    <w:rsid w:val="00F022CB"/>
    <w:rsid w:val="00F022DD"/>
    <w:rsid w:val="00F02377"/>
    <w:rsid w:val="00F02465"/>
    <w:rsid w:val="00F025B6"/>
    <w:rsid w:val="00F026A5"/>
    <w:rsid w:val="00F0270F"/>
    <w:rsid w:val="00F02A47"/>
    <w:rsid w:val="00F02B27"/>
    <w:rsid w:val="00F02DB1"/>
    <w:rsid w:val="00F02DC4"/>
    <w:rsid w:val="00F02EBF"/>
    <w:rsid w:val="00F02F89"/>
    <w:rsid w:val="00F03038"/>
    <w:rsid w:val="00F03039"/>
    <w:rsid w:val="00F036FE"/>
    <w:rsid w:val="00F037A7"/>
    <w:rsid w:val="00F03901"/>
    <w:rsid w:val="00F039DF"/>
    <w:rsid w:val="00F03B4F"/>
    <w:rsid w:val="00F03BC5"/>
    <w:rsid w:val="00F03D26"/>
    <w:rsid w:val="00F03F4E"/>
    <w:rsid w:val="00F0408B"/>
    <w:rsid w:val="00F041F9"/>
    <w:rsid w:val="00F046D0"/>
    <w:rsid w:val="00F046D5"/>
    <w:rsid w:val="00F04763"/>
    <w:rsid w:val="00F04A33"/>
    <w:rsid w:val="00F04B9E"/>
    <w:rsid w:val="00F05050"/>
    <w:rsid w:val="00F050BB"/>
    <w:rsid w:val="00F05414"/>
    <w:rsid w:val="00F05817"/>
    <w:rsid w:val="00F0590D"/>
    <w:rsid w:val="00F05A09"/>
    <w:rsid w:val="00F05BAE"/>
    <w:rsid w:val="00F05C31"/>
    <w:rsid w:val="00F05CDE"/>
    <w:rsid w:val="00F063DE"/>
    <w:rsid w:val="00F063EC"/>
    <w:rsid w:val="00F064B3"/>
    <w:rsid w:val="00F0653A"/>
    <w:rsid w:val="00F065E1"/>
    <w:rsid w:val="00F065FB"/>
    <w:rsid w:val="00F066C6"/>
    <w:rsid w:val="00F06950"/>
    <w:rsid w:val="00F06C30"/>
    <w:rsid w:val="00F06E5C"/>
    <w:rsid w:val="00F070C1"/>
    <w:rsid w:val="00F07175"/>
    <w:rsid w:val="00F071BB"/>
    <w:rsid w:val="00F07308"/>
    <w:rsid w:val="00F074D1"/>
    <w:rsid w:val="00F074D9"/>
    <w:rsid w:val="00F075A9"/>
    <w:rsid w:val="00F0780F"/>
    <w:rsid w:val="00F0785F"/>
    <w:rsid w:val="00F0787E"/>
    <w:rsid w:val="00F07915"/>
    <w:rsid w:val="00F07927"/>
    <w:rsid w:val="00F0797A"/>
    <w:rsid w:val="00F079C2"/>
    <w:rsid w:val="00F079D7"/>
    <w:rsid w:val="00F07B9B"/>
    <w:rsid w:val="00F07ECE"/>
    <w:rsid w:val="00F07F19"/>
    <w:rsid w:val="00F07FA0"/>
    <w:rsid w:val="00F07FBA"/>
    <w:rsid w:val="00F103B0"/>
    <w:rsid w:val="00F10822"/>
    <w:rsid w:val="00F10928"/>
    <w:rsid w:val="00F1096D"/>
    <w:rsid w:val="00F10B1A"/>
    <w:rsid w:val="00F10D6F"/>
    <w:rsid w:val="00F10E0B"/>
    <w:rsid w:val="00F10FC8"/>
    <w:rsid w:val="00F1141B"/>
    <w:rsid w:val="00F114DC"/>
    <w:rsid w:val="00F117A8"/>
    <w:rsid w:val="00F117E1"/>
    <w:rsid w:val="00F118F6"/>
    <w:rsid w:val="00F11AE8"/>
    <w:rsid w:val="00F11D4A"/>
    <w:rsid w:val="00F11E73"/>
    <w:rsid w:val="00F11FBF"/>
    <w:rsid w:val="00F1200F"/>
    <w:rsid w:val="00F1205D"/>
    <w:rsid w:val="00F12123"/>
    <w:rsid w:val="00F12336"/>
    <w:rsid w:val="00F12567"/>
    <w:rsid w:val="00F1260D"/>
    <w:rsid w:val="00F12926"/>
    <w:rsid w:val="00F1298F"/>
    <w:rsid w:val="00F12BD5"/>
    <w:rsid w:val="00F12D0E"/>
    <w:rsid w:val="00F12ECD"/>
    <w:rsid w:val="00F12F0A"/>
    <w:rsid w:val="00F1304D"/>
    <w:rsid w:val="00F13269"/>
    <w:rsid w:val="00F1327B"/>
    <w:rsid w:val="00F13413"/>
    <w:rsid w:val="00F13583"/>
    <w:rsid w:val="00F1361E"/>
    <w:rsid w:val="00F136CD"/>
    <w:rsid w:val="00F13745"/>
    <w:rsid w:val="00F13963"/>
    <w:rsid w:val="00F13BC0"/>
    <w:rsid w:val="00F13E2D"/>
    <w:rsid w:val="00F13E2E"/>
    <w:rsid w:val="00F13E38"/>
    <w:rsid w:val="00F14184"/>
    <w:rsid w:val="00F1449D"/>
    <w:rsid w:val="00F14731"/>
    <w:rsid w:val="00F1486A"/>
    <w:rsid w:val="00F14BFC"/>
    <w:rsid w:val="00F14E5E"/>
    <w:rsid w:val="00F15078"/>
    <w:rsid w:val="00F151DA"/>
    <w:rsid w:val="00F15216"/>
    <w:rsid w:val="00F152EA"/>
    <w:rsid w:val="00F1543A"/>
    <w:rsid w:val="00F1544F"/>
    <w:rsid w:val="00F154BE"/>
    <w:rsid w:val="00F155FA"/>
    <w:rsid w:val="00F1590A"/>
    <w:rsid w:val="00F15AD6"/>
    <w:rsid w:val="00F15B15"/>
    <w:rsid w:val="00F164EA"/>
    <w:rsid w:val="00F16A63"/>
    <w:rsid w:val="00F16B3E"/>
    <w:rsid w:val="00F16B78"/>
    <w:rsid w:val="00F16D1C"/>
    <w:rsid w:val="00F16E1E"/>
    <w:rsid w:val="00F16F21"/>
    <w:rsid w:val="00F16F65"/>
    <w:rsid w:val="00F16FAE"/>
    <w:rsid w:val="00F17053"/>
    <w:rsid w:val="00F1724A"/>
    <w:rsid w:val="00F17275"/>
    <w:rsid w:val="00F172AF"/>
    <w:rsid w:val="00F172B6"/>
    <w:rsid w:val="00F175EC"/>
    <w:rsid w:val="00F176D8"/>
    <w:rsid w:val="00F177A6"/>
    <w:rsid w:val="00F17A89"/>
    <w:rsid w:val="00F17B14"/>
    <w:rsid w:val="00F17F10"/>
    <w:rsid w:val="00F20011"/>
    <w:rsid w:val="00F20065"/>
    <w:rsid w:val="00F201F6"/>
    <w:rsid w:val="00F20376"/>
    <w:rsid w:val="00F203DC"/>
    <w:rsid w:val="00F20959"/>
    <w:rsid w:val="00F21041"/>
    <w:rsid w:val="00F211B0"/>
    <w:rsid w:val="00F212F8"/>
    <w:rsid w:val="00F21610"/>
    <w:rsid w:val="00F218B3"/>
    <w:rsid w:val="00F219A4"/>
    <w:rsid w:val="00F21BA9"/>
    <w:rsid w:val="00F21CAD"/>
    <w:rsid w:val="00F21D89"/>
    <w:rsid w:val="00F21D92"/>
    <w:rsid w:val="00F2206E"/>
    <w:rsid w:val="00F2219F"/>
    <w:rsid w:val="00F221BB"/>
    <w:rsid w:val="00F22356"/>
    <w:rsid w:val="00F225F0"/>
    <w:rsid w:val="00F2284A"/>
    <w:rsid w:val="00F22957"/>
    <w:rsid w:val="00F22CF3"/>
    <w:rsid w:val="00F22CFD"/>
    <w:rsid w:val="00F23133"/>
    <w:rsid w:val="00F2318E"/>
    <w:rsid w:val="00F23294"/>
    <w:rsid w:val="00F23377"/>
    <w:rsid w:val="00F23476"/>
    <w:rsid w:val="00F2354A"/>
    <w:rsid w:val="00F23684"/>
    <w:rsid w:val="00F2369E"/>
    <w:rsid w:val="00F236C5"/>
    <w:rsid w:val="00F23722"/>
    <w:rsid w:val="00F237B9"/>
    <w:rsid w:val="00F23B02"/>
    <w:rsid w:val="00F23CF6"/>
    <w:rsid w:val="00F242AE"/>
    <w:rsid w:val="00F243D5"/>
    <w:rsid w:val="00F244A9"/>
    <w:rsid w:val="00F24559"/>
    <w:rsid w:val="00F246C4"/>
    <w:rsid w:val="00F248FF"/>
    <w:rsid w:val="00F24A32"/>
    <w:rsid w:val="00F25148"/>
    <w:rsid w:val="00F253B0"/>
    <w:rsid w:val="00F25531"/>
    <w:rsid w:val="00F25599"/>
    <w:rsid w:val="00F255C3"/>
    <w:rsid w:val="00F257B7"/>
    <w:rsid w:val="00F257C2"/>
    <w:rsid w:val="00F259F0"/>
    <w:rsid w:val="00F25BFF"/>
    <w:rsid w:val="00F25D37"/>
    <w:rsid w:val="00F25DD9"/>
    <w:rsid w:val="00F25E5A"/>
    <w:rsid w:val="00F25F9C"/>
    <w:rsid w:val="00F26287"/>
    <w:rsid w:val="00F264AF"/>
    <w:rsid w:val="00F26682"/>
    <w:rsid w:val="00F269DF"/>
    <w:rsid w:val="00F26B99"/>
    <w:rsid w:val="00F26C7C"/>
    <w:rsid w:val="00F26D94"/>
    <w:rsid w:val="00F26DBC"/>
    <w:rsid w:val="00F26DE8"/>
    <w:rsid w:val="00F26EA7"/>
    <w:rsid w:val="00F27A2A"/>
    <w:rsid w:val="00F27AEA"/>
    <w:rsid w:val="00F27C85"/>
    <w:rsid w:val="00F27D43"/>
    <w:rsid w:val="00F27E27"/>
    <w:rsid w:val="00F27EAB"/>
    <w:rsid w:val="00F27EF2"/>
    <w:rsid w:val="00F30035"/>
    <w:rsid w:val="00F300E4"/>
    <w:rsid w:val="00F30225"/>
    <w:rsid w:val="00F30263"/>
    <w:rsid w:val="00F30499"/>
    <w:rsid w:val="00F304D8"/>
    <w:rsid w:val="00F30657"/>
    <w:rsid w:val="00F307A8"/>
    <w:rsid w:val="00F307CF"/>
    <w:rsid w:val="00F308FF"/>
    <w:rsid w:val="00F30931"/>
    <w:rsid w:val="00F3093A"/>
    <w:rsid w:val="00F30989"/>
    <w:rsid w:val="00F3098C"/>
    <w:rsid w:val="00F30B28"/>
    <w:rsid w:val="00F30BE1"/>
    <w:rsid w:val="00F30D59"/>
    <w:rsid w:val="00F30D84"/>
    <w:rsid w:val="00F311D9"/>
    <w:rsid w:val="00F31203"/>
    <w:rsid w:val="00F312C5"/>
    <w:rsid w:val="00F31422"/>
    <w:rsid w:val="00F314A9"/>
    <w:rsid w:val="00F314F9"/>
    <w:rsid w:val="00F31575"/>
    <w:rsid w:val="00F31606"/>
    <w:rsid w:val="00F31638"/>
    <w:rsid w:val="00F31895"/>
    <w:rsid w:val="00F318C0"/>
    <w:rsid w:val="00F31965"/>
    <w:rsid w:val="00F31B35"/>
    <w:rsid w:val="00F31BD0"/>
    <w:rsid w:val="00F31BFA"/>
    <w:rsid w:val="00F31C3F"/>
    <w:rsid w:val="00F31DD6"/>
    <w:rsid w:val="00F31F55"/>
    <w:rsid w:val="00F32070"/>
    <w:rsid w:val="00F32157"/>
    <w:rsid w:val="00F32186"/>
    <w:rsid w:val="00F321C0"/>
    <w:rsid w:val="00F321C2"/>
    <w:rsid w:val="00F3232B"/>
    <w:rsid w:val="00F32485"/>
    <w:rsid w:val="00F325B5"/>
    <w:rsid w:val="00F326AB"/>
    <w:rsid w:val="00F32742"/>
    <w:rsid w:val="00F32763"/>
    <w:rsid w:val="00F327C1"/>
    <w:rsid w:val="00F329FC"/>
    <w:rsid w:val="00F32B40"/>
    <w:rsid w:val="00F32E35"/>
    <w:rsid w:val="00F32E86"/>
    <w:rsid w:val="00F32EB6"/>
    <w:rsid w:val="00F332F6"/>
    <w:rsid w:val="00F33517"/>
    <w:rsid w:val="00F33560"/>
    <w:rsid w:val="00F33615"/>
    <w:rsid w:val="00F33648"/>
    <w:rsid w:val="00F33735"/>
    <w:rsid w:val="00F33A2F"/>
    <w:rsid w:val="00F33B60"/>
    <w:rsid w:val="00F33E6C"/>
    <w:rsid w:val="00F3405E"/>
    <w:rsid w:val="00F3407E"/>
    <w:rsid w:val="00F3417D"/>
    <w:rsid w:val="00F342A7"/>
    <w:rsid w:val="00F34386"/>
    <w:rsid w:val="00F34468"/>
    <w:rsid w:val="00F3449B"/>
    <w:rsid w:val="00F34527"/>
    <w:rsid w:val="00F345D1"/>
    <w:rsid w:val="00F345FA"/>
    <w:rsid w:val="00F34948"/>
    <w:rsid w:val="00F34DCA"/>
    <w:rsid w:val="00F34F9F"/>
    <w:rsid w:val="00F35015"/>
    <w:rsid w:val="00F351B5"/>
    <w:rsid w:val="00F359D7"/>
    <w:rsid w:val="00F359EB"/>
    <w:rsid w:val="00F35A49"/>
    <w:rsid w:val="00F35C8C"/>
    <w:rsid w:val="00F35E54"/>
    <w:rsid w:val="00F36003"/>
    <w:rsid w:val="00F36055"/>
    <w:rsid w:val="00F361EF"/>
    <w:rsid w:val="00F36532"/>
    <w:rsid w:val="00F36601"/>
    <w:rsid w:val="00F366BD"/>
    <w:rsid w:val="00F367A7"/>
    <w:rsid w:val="00F367B9"/>
    <w:rsid w:val="00F367CF"/>
    <w:rsid w:val="00F36880"/>
    <w:rsid w:val="00F3693C"/>
    <w:rsid w:val="00F36958"/>
    <w:rsid w:val="00F36C1D"/>
    <w:rsid w:val="00F370AC"/>
    <w:rsid w:val="00F3716F"/>
    <w:rsid w:val="00F37365"/>
    <w:rsid w:val="00F3741C"/>
    <w:rsid w:val="00F3742B"/>
    <w:rsid w:val="00F37596"/>
    <w:rsid w:val="00F377E9"/>
    <w:rsid w:val="00F379B4"/>
    <w:rsid w:val="00F37B09"/>
    <w:rsid w:val="00F37BA2"/>
    <w:rsid w:val="00F37C59"/>
    <w:rsid w:val="00F37F8E"/>
    <w:rsid w:val="00F4005D"/>
    <w:rsid w:val="00F40106"/>
    <w:rsid w:val="00F403DC"/>
    <w:rsid w:val="00F404E0"/>
    <w:rsid w:val="00F40633"/>
    <w:rsid w:val="00F40862"/>
    <w:rsid w:val="00F40978"/>
    <w:rsid w:val="00F4099F"/>
    <w:rsid w:val="00F40C24"/>
    <w:rsid w:val="00F40C45"/>
    <w:rsid w:val="00F40D97"/>
    <w:rsid w:val="00F40F30"/>
    <w:rsid w:val="00F41116"/>
    <w:rsid w:val="00F41437"/>
    <w:rsid w:val="00F415B2"/>
    <w:rsid w:val="00F41878"/>
    <w:rsid w:val="00F41995"/>
    <w:rsid w:val="00F41B3C"/>
    <w:rsid w:val="00F41CE5"/>
    <w:rsid w:val="00F41EAB"/>
    <w:rsid w:val="00F41ED3"/>
    <w:rsid w:val="00F420B9"/>
    <w:rsid w:val="00F421A9"/>
    <w:rsid w:val="00F4221C"/>
    <w:rsid w:val="00F42278"/>
    <w:rsid w:val="00F42521"/>
    <w:rsid w:val="00F426F5"/>
    <w:rsid w:val="00F4282B"/>
    <w:rsid w:val="00F4284C"/>
    <w:rsid w:val="00F4296C"/>
    <w:rsid w:val="00F42B53"/>
    <w:rsid w:val="00F42B7F"/>
    <w:rsid w:val="00F42C07"/>
    <w:rsid w:val="00F42DA6"/>
    <w:rsid w:val="00F42F6A"/>
    <w:rsid w:val="00F42FCE"/>
    <w:rsid w:val="00F430C5"/>
    <w:rsid w:val="00F4322A"/>
    <w:rsid w:val="00F4333C"/>
    <w:rsid w:val="00F4333D"/>
    <w:rsid w:val="00F43343"/>
    <w:rsid w:val="00F43433"/>
    <w:rsid w:val="00F43448"/>
    <w:rsid w:val="00F435E4"/>
    <w:rsid w:val="00F435E8"/>
    <w:rsid w:val="00F43A85"/>
    <w:rsid w:val="00F43D16"/>
    <w:rsid w:val="00F43DFC"/>
    <w:rsid w:val="00F43EBC"/>
    <w:rsid w:val="00F43FFB"/>
    <w:rsid w:val="00F440B4"/>
    <w:rsid w:val="00F4410B"/>
    <w:rsid w:val="00F446EA"/>
    <w:rsid w:val="00F4471E"/>
    <w:rsid w:val="00F448EF"/>
    <w:rsid w:val="00F44A5F"/>
    <w:rsid w:val="00F44AAD"/>
    <w:rsid w:val="00F44C0A"/>
    <w:rsid w:val="00F44C63"/>
    <w:rsid w:val="00F45013"/>
    <w:rsid w:val="00F450CB"/>
    <w:rsid w:val="00F451E1"/>
    <w:rsid w:val="00F451EB"/>
    <w:rsid w:val="00F45247"/>
    <w:rsid w:val="00F453BC"/>
    <w:rsid w:val="00F453DE"/>
    <w:rsid w:val="00F45483"/>
    <w:rsid w:val="00F4585D"/>
    <w:rsid w:val="00F45864"/>
    <w:rsid w:val="00F45945"/>
    <w:rsid w:val="00F459C7"/>
    <w:rsid w:val="00F45A44"/>
    <w:rsid w:val="00F45A47"/>
    <w:rsid w:val="00F45C7A"/>
    <w:rsid w:val="00F45F6B"/>
    <w:rsid w:val="00F46226"/>
    <w:rsid w:val="00F4630F"/>
    <w:rsid w:val="00F46392"/>
    <w:rsid w:val="00F46460"/>
    <w:rsid w:val="00F4653C"/>
    <w:rsid w:val="00F4667A"/>
    <w:rsid w:val="00F46693"/>
    <w:rsid w:val="00F46722"/>
    <w:rsid w:val="00F4676E"/>
    <w:rsid w:val="00F46955"/>
    <w:rsid w:val="00F46AA4"/>
    <w:rsid w:val="00F46C52"/>
    <w:rsid w:val="00F46D78"/>
    <w:rsid w:val="00F46ED2"/>
    <w:rsid w:val="00F471F2"/>
    <w:rsid w:val="00F47293"/>
    <w:rsid w:val="00F472C0"/>
    <w:rsid w:val="00F47521"/>
    <w:rsid w:val="00F4753F"/>
    <w:rsid w:val="00F47560"/>
    <w:rsid w:val="00F47635"/>
    <w:rsid w:val="00F476E9"/>
    <w:rsid w:val="00F47837"/>
    <w:rsid w:val="00F47946"/>
    <w:rsid w:val="00F47976"/>
    <w:rsid w:val="00F47979"/>
    <w:rsid w:val="00F47C15"/>
    <w:rsid w:val="00F47C1B"/>
    <w:rsid w:val="00F47D6D"/>
    <w:rsid w:val="00F50304"/>
    <w:rsid w:val="00F503E2"/>
    <w:rsid w:val="00F503F9"/>
    <w:rsid w:val="00F504F9"/>
    <w:rsid w:val="00F5062D"/>
    <w:rsid w:val="00F5070A"/>
    <w:rsid w:val="00F5073F"/>
    <w:rsid w:val="00F509C7"/>
    <w:rsid w:val="00F50B12"/>
    <w:rsid w:val="00F50BE2"/>
    <w:rsid w:val="00F50C49"/>
    <w:rsid w:val="00F50F1D"/>
    <w:rsid w:val="00F50FE1"/>
    <w:rsid w:val="00F5117F"/>
    <w:rsid w:val="00F512AD"/>
    <w:rsid w:val="00F512FE"/>
    <w:rsid w:val="00F514AC"/>
    <w:rsid w:val="00F51980"/>
    <w:rsid w:val="00F51AAE"/>
    <w:rsid w:val="00F51B4B"/>
    <w:rsid w:val="00F51DE3"/>
    <w:rsid w:val="00F51E17"/>
    <w:rsid w:val="00F52095"/>
    <w:rsid w:val="00F5211A"/>
    <w:rsid w:val="00F5216B"/>
    <w:rsid w:val="00F521E7"/>
    <w:rsid w:val="00F5232B"/>
    <w:rsid w:val="00F524F5"/>
    <w:rsid w:val="00F52642"/>
    <w:rsid w:val="00F5286D"/>
    <w:rsid w:val="00F52903"/>
    <w:rsid w:val="00F5293B"/>
    <w:rsid w:val="00F52982"/>
    <w:rsid w:val="00F52B32"/>
    <w:rsid w:val="00F52B94"/>
    <w:rsid w:val="00F52D7E"/>
    <w:rsid w:val="00F52DBC"/>
    <w:rsid w:val="00F5306F"/>
    <w:rsid w:val="00F53159"/>
    <w:rsid w:val="00F5318B"/>
    <w:rsid w:val="00F532D0"/>
    <w:rsid w:val="00F533AA"/>
    <w:rsid w:val="00F5349E"/>
    <w:rsid w:val="00F5376B"/>
    <w:rsid w:val="00F537B2"/>
    <w:rsid w:val="00F53922"/>
    <w:rsid w:val="00F53A5B"/>
    <w:rsid w:val="00F53AC0"/>
    <w:rsid w:val="00F53AE4"/>
    <w:rsid w:val="00F53B67"/>
    <w:rsid w:val="00F53CAE"/>
    <w:rsid w:val="00F541B8"/>
    <w:rsid w:val="00F544AA"/>
    <w:rsid w:val="00F544C1"/>
    <w:rsid w:val="00F54595"/>
    <w:rsid w:val="00F545DA"/>
    <w:rsid w:val="00F548B7"/>
    <w:rsid w:val="00F54981"/>
    <w:rsid w:val="00F54B5E"/>
    <w:rsid w:val="00F54BE0"/>
    <w:rsid w:val="00F54F0A"/>
    <w:rsid w:val="00F550BA"/>
    <w:rsid w:val="00F55209"/>
    <w:rsid w:val="00F55395"/>
    <w:rsid w:val="00F55396"/>
    <w:rsid w:val="00F5549C"/>
    <w:rsid w:val="00F5549F"/>
    <w:rsid w:val="00F55525"/>
    <w:rsid w:val="00F5552E"/>
    <w:rsid w:val="00F55876"/>
    <w:rsid w:val="00F55989"/>
    <w:rsid w:val="00F559DE"/>
    <w:rsid w:val="00F55A27"/>
    <w:rsid w:val="00F55AA8"/>
    <w:rsid w:val="00F55ABC"/>
    <w:rsid w:val="00F55F4F"/>
    <w:rsid w:val="00F55F7F"/>
    <w:rsid w:val="00F56191"/>
    <w:rsid w:val="00F5638A"/>
    <w:rsid w:val="00F564AE"/>
    <w:rsid w:val="00F5651A"/>
    <w:rsid w:val="00F565CF"/>
    <w:rsid w:val="00F56657"/>
    <w:rsid w:val="00F566F8"/>
    <w:rsid w:val="00F56857"/>
    <w:rsid w:val="00F569D3"/>
    <w:rsid w:val="00F56A84"/>
    <w:rsid w:val="00F56D8D"/>
    <w:rsid w:val="00F56E02"/>
    <w:rsid w:val="00F57113"/>
    <w:rsid w:val="00F5711C"/>
    <w:rsid w:val="00F5728D"/>
    <w:rsid w:val="00F57479"/>
    <w:rsid w:val="00F574E3"/>
    <w:rsid w:val="00F57512"/>
    <w:rsid w:val="00F57841"/>
    <w:rsid w:val="00F578A2"/>
    <w:rsid w:val="00F57937"/>
    <w:rsid w:val="00F57A67"/>
    <w:rsid w:val="00F57B55"/>
    <w:rsid w:val="00F57C52"/>
    <w:rsid w:val="00F60182"/>
    <w:rsid w:val="00F6023A"/>
    <w:rsid w:val="00F60487"/>
    <w:rsid w:val="00F6067C"/>
    <w:rsid w:val="00F606A9"/>
    <w:rsid w:val="00F60764"/>
    <w:rsid w:val="00F6083F"/>
    <w:rsid w:val="00F60893"/>
    <w:rsid w:val="00F60B73"/>
    <w:rsid w:val="00F61630"/>
    <w:rsid w:val="00F616A7"/>
    <w:rsid w:val="00F61703"/>
    <w:rsid w:val="00F617EB"/>
    <w:rsid w:val="00F61973"/>
    <w:rsid w:val="00F61B87"/>
    <w:rsid w:val="00F61CBE"/>
    <w:rsid w:val="00F61CDE"/>
    <w:rsid w:val="00F61D57"/>
    <w:rsid w:val="00F61D92"/>
    <w:rsid w:val="00F61E54"/>
    <w:rsid w:val="00F61E77"/>
    <w:rsid w:val="00F61EB5"/>
    <w:rsid w:val="00F62201"/>
    <w:rsid w:val="00F623B3"/>
    <w:rsid w:val="00F628A0"/>
    <w:rsid w:val="00F628BD"/>
    <w:rsid w:val="00F62A8B"/>
    <w:rsid w:val="00F62ADA"/>
    <w:rsid w:val="00F62B89"/>
    <w:rsid w:val="00F62C33"/>
    <w:rsid w:val="00F62E65"/>
    <w:rsid w:val="00F63016"/>
    <w:rsid w:val="00F63055"/>
    <w:rsid w:val="00F6307B"/>
    <w:rsid w:val="00F63419"/>
    <w:rsid w:val="00F63691"/>
    <w:rsid w:val="00F636B8"/>
    <w:rsid w:val="00F6392E"/>
    <w:rsid w:val="00F63C89"/>
    <w:rsid w:val="00F63DEC"/>
    <w:rsid w:val="00F63F9C"/>
    <w:rsid w:val="00F642B1"/>
    <w:rsid w:val="00F6459D"/>
    <w:rsid w:val="00F64619"/>
    <w:rsid w:val="00F64904"/>
    <w:rsid w:val="00F64A7C"/>
    <w:rsid w:val="00F64C22"/>
    <w:rsid w:val="00F64E00"/>
    <w:rsid w:val="00F6508F"/>
    <w:rsid w:val="00F6512D"/>
    <w:rsid w:val="00F651D0"/>
    <w:rsid w:val="00F65223"/>
    <w:rsid w:val="00F653CC"/>
    <w:rsid w:val="00F654B7"/>
    <w:rsid w:val="00F65635"/>
    <w:rsid w:val="00F65642"/>
    <w:rsid w:val="00F6575D"/>
    <w:rsid w:val="00F658A0"/>
    <w:rsid w:val="00F658CA"/>
    <w:rsid w:val="00F65970"/>
    <w:rsid w:val="00F659E7"/>
    <w:rsid w:val="00F65A15"/>
    <w:rsid w:val="00F65CE6"/>
    <w:rsid w:val="00F65D3D"/>
    <w:rsid w:val="00F65EE6"/>
    <w:rsid w:val="00F6600A"/>
    <w:rsid w:val="00F66051"/>
    <w:rsid w:val="00F6606C"/>
    <w:rsid w:val="00F66176"/>
    <w:rsid w:val="00F6624F"/>
    <w:rsid w:val="00F664CC"/>
    <w:rsid w:val="00F66603"/>
    <w:rsid w:val="00F6666B"/>
    <w:rsid w:val="00F6668C"/>
    <w:rsid w:val="00F6694F"/>
    <w:rsid w:val="00F66AFE"/>
    <w:rsid w:val="00F66B8B"/>
    <w:rsid w:val="00F66E8C"/>
    <w:rsid w:val="00F66ED3"/>
    <w:rsid w:val="00F66EDC"/>
    <w:rsid w:val="00F672ED"/>
    <w:rsid w:val="00F6734F"/>
    <w:rsid w:val="00F6743B"/>
    <w:rsid w:val="00F67479"/>
    <w:rsid w:val="00F674D1"/>
    <w:rsid w:val="00F675C5"/>
    <w:rsid w:val="00F67608"/>
    <w:rsid w:val="00F67655"/>
    <w:rsid w:val="00F676F3"/>
    <w:rsid w:val="00F67701"/>
    <w:rsid w:val="00F677B0"/>
    <w:rsid w:val="00F67AFC"/>
    <w:rsid w:val="00F67B5F"/>
    <w:rsid w:val="00F67C81"/>
    <w:rsid w:val="00F67F93"/>
    <w:rsid w:val="00F70405"/>
    <w:rsid w:val="00F7046E"/>
    <w:rsid w:val="00F7053A"/>
    <w:rsid w:val="00F705AB"/>
    <w:rsid w:val="00F7060C"/>
    <w:rsid w:val="00F70A7E"/>
    <w:rsid w:val="00F70AD0"/>
    <w:rsid w:val="00F70CAD"/>
    <w:rsid w:val="00F71087"/>
    <w:rsid w:val="00F712B2"/>
    <w:rsid w:val="00F71594"/>
    <w:rsid w:val="00F718CD"/>
    <w:rsid w:val="00F71A4F"/>
    <w:rsid w:val="00F71C62"/>
    <w:rsid w:val="00F71E67"/>
    <w:rsid w:val="00F72203"/>
    <w:rsid w:val="00F72260"/>
    <w:rsid w:val="00F7231C"/>
    <w:rsid w:val="00F7231D"/>
    <w:rsid w:val="00F72519"/>
    <w:rsid w:val="00F7252B"/>
    <w:rsid w:val="00F72725"/>
    <w:rsid w:val="00F7289A"/>
    <w:rsid w:val="00F72B03"/>
    <w:rsid w:val="00F72D99"/>
    <w:rsid w:val="00F72E35"/>
    <w:rsid w:val="00F730D3"/>
    <w:rsid w:val="00F7314D"/>
    <w:rsid w:val="00F73214"/>
    <w:rsid w:val="00F7335B"/>
    <w:rsid w:val="00F73384"/>
    <w:rsid w:val="00F733A0"/>
    <w:rsid w:val="00F73417"/>
    <w:rsid w:val="00F73532"/>
    <w:rsid w:val="00F73822"/>
    <w:rsid w:val="00F73A2B"/>
    <w:rsid w:val="00F73A99"/>
    <w:rsid w:val="00F73B3D"/>
    <w:rsid w:val="00F73B3E"/>
    <w:rsid w:val="00F73BC3"/>
    <w:rsid w:val="00F73E08"/>
    <w:rsid w:val="00F73FB3"/>
    <w:rsid w:val="00F7400E"/>
    <w:rsid w:val="00F74035"/>
    <w:rsid w:val="00F74144"/>
    <w:rsid w:val="00F74384"/>
    <w:rsid w:val="00F744FB"/>
    <w:rsid w:val="00F748A5"/>
    <w:rsid w:val="00F7494C"/>
    <w:rsid w:val="00F74AE2"/>
    <w:rsid w:val="00F74C1F"/>
    <w:rsid w:val="00F74D13"/>
    <w:rsid w:val="00F74DB2"/>
    <w:rsid w:val="00F74EFD"/>
    <w:rsid w:val="00F74F9A"/>
    <w:rsid w:val="00F750D3"/>
    <w:rsid w:val="00F7560D"/>
    <w:rsid w:val="00F757B3"/>
    <w:rsid w:val="00F75B02"/>
    <w:rsid w:val="00F75B2F"/>
    <w:rsid w:val="00F75BC6"/>
    <w:rsid w:val="00F75C70"/>
    <w:rsid w:val="00F75D70"/>
    <w:rsid w:val="00F760DA"/>
    <w:rsid w:val="00F7610D"/>
    <w:rsid w:val="00F763B9"/>
    <w:rsid w:val="00F7671B"/>
    <w:rsid w:val="00F76734"/>
    <w:rsid w:val="00F76C00"/>
    <w:rsid w:val="00F770A4"/>
    <w:rsid w:val="00F77206"/>
    <w:rsid w:val="00F77245"/>
    <w:rsid w:val="00F7736E"/>
    <w:rsid w:val="00F773CF"/>
    <w:rsid w:val="00F776B4"/>
    <w:rsid w:val="00F779C7"/>
    <w:rsid w:val="00F77CF3"/>
    <w:rsid w:val="00F77D48"/>
    <w:rsid w:val="00F77E8D"/>
    <w:rsid w:val="00F80024"/>
    <w:rsid w:val="00F804AE"/>
    <w:rsid w:val="00F806B7"/>
    <w:rsid w:val="00F80718"/>
    <w:rsid w:val="00F80730"/>
    <w:rsid w:val="00F808FC"/>
    <w:rsid w:val="00F8094A"/>
    <w:rsid w:val="00F809D8"/>
    <w:rsid w:val="00F812DE"/>
    <w:rsid w:val="00F814EA"/>
    <w:rsid w:val="00F81C59"/>
    <w:rsid w:val="00F81CC9"/>
    <w:rsid w:val="00F81E0F"/>
    <w:rsid w:val="00F8239A"/>
    <w:rsid w:val="00F82918"/>
    <w:rsid w:val="00F82A0E"/>
    <w:rsid w:val="00F82AB0"/>
    <w:rsid w:val="00F82CCE"/>
    <w:rsid w:val="00F82D98"/>
    <w:rsid w:val="00F8308C"/>
    <w:rsid w:val="00F83094"/>
    <w:rsid w:val="00F83165"/>
    <w:rsid w:val="00F83218"/>
    <w:rsid w:val="00F83616"/>
    <w:rsid w:val="00F8387C"/>
    <w:rsid w:val="00F83955"/>
    <w:rsid w:val="00F839FC"/>
    <w:rsid w:val="00F83A60"/>
    <w:rsid w:val="00F83AF9"/>
    <w:rsid w:val="00F83B09"/>
    <w:rsid w:val="00F83CCE"/>
    <w:rsid w:val="00F83D50"/>
    <w:rsid w:val="00F83DBB"/>
    <w:rsid w:val="00F83EED"/>
    <w:rsid w:val="00F84095"/>
    <w:rsid w:val="00F842DE"/>
    <w:rsid w:val="00F842E1"/>
    <w:rsid w:val="00F844C4"/>
    <w:rsid w:val="00F845A7"/>
    <w:rsid w:val="00F845D6"/>
    <w:rsid w:val="00F846CC"/>
    <w:rsid w:val="00F8493A"/>
    <w:rsid w:val="00F84ACF"/>
    <w:rsid w:val="00F84DCE"/>
    <w:rsid w:val="00F84DEA"/>
    <w:rsid w:val="00F84F72"/>
    <w:rsid w:val="00F854C6"/>
    <w:rsid w:val="00F855B5"/>
    <w:rsid w:val="00F8576B"/>
    <w:rsid w:val="00F85CEF"/>
    <w:rsid w:val="00F85D25"/>
    <w:rsid w:val="00F85D6D"/>
    <w:rsid w:val="00F85DA9"/>
    <w:rsid w:val="00F8620E"/>
    <w:rsid w:val="00F8629F"/>
    <w:rsid w:val="00F86743"/>
    <w:rsid w:val="00F8688C"/>
    <w:rsid w:val="00F86A0B"/>
    <w:rsid w:val="00F86A50"/>
    <w:rsid w:val="00F86C44"/>
    <w:rsid w:val="00F86E18"/>
    <w:rsid w:val="00F86E70"/>
    <w:rsid w:val="00F86E96"/>
    <w:rsid w:val="00F86FA8"/>
    <w:rsid w:val="00F871DB"/>
    <w:rsid w:val="00F87417"/>
    <w:rsid w:val="00F87536"/>
    <w:rsid w:val="00F87900"/>
    <w:rsid w:val="00F87BBA"/>
    <w:rsid w:val="00F87C95"/>
    <w:rsid w:val="00F87F23"/>
    <w:rsid w:val="00F9008D"/>
    <w:rsid w:val="00F900F7"/>
    <w:rsid w:val="00F901B7"/>
    <w:rsid w:val="00F9029E"/>
    <w:rsid w:val="00F903BB"/>
    <w:rsid w:val="00F90521"/>
    <w:rsid w:val="00F90697"/>
    <w:rsid w:val="00F906E6"/>
    <w:rsid w:val="00F909C4"/>
    <w:rsid w:val="00F90A1B"/>
    <w:rsid w:val="00F90A8D"/>
    <w:rsid w:val="00F90CAF"/>
    <w:rsid w:val="00F90F32"/>
    <w:rsid w:val="00F91220"/>
    <w:rsid w:val="00F91391"/>
    <w:rsid w:val="00F913F8"/>
    <w:rsid w:val="00F91492"/>
    <w:rsid w:val="00F9156C"/>
    <w:rsid w:val="00F9164A"/>
    <w:rsid w:val="00F916AD"/>
    <w:rsid w:val="00F9175B"/>
    <w:rsid w:val="00F91776"/>
    <w:rsid w:val="00F91883"/>
    <w:rsid w:val="00F919BC"/>
    <w:rsid w:val="00F91BAA"/>
    <w:rsid w:val="00F91CD1"/>
    <w:rsid w:val="00F91D95"/>
    <w:rsid w:val="00F9201A"/>
    <w:rsid w:val="00F92069"/>
    <w:rsid w:val="00F92127"/>
    <w:rsid w:val="00F924B0"/>
    <w:rsid w:val="00F924C7"/>
    <w:rsid w:val="00F926FA"/>
    <w:rsid w:val="00F92790"/>
    <w:rsid w:val="00F928D8"/>
    <w:rsid w:val="00F92A9F"/>
    <w:rsid w:val="00F92B25"/>
    <w:rsid w:val="00F92B50"/>
    <w:rsid w:val="00F92BFC"/>
    <w:rsid w:val="00F92EB1"/>
    <w:rsid w:val="00F92F9A"/>
    <w:rsid w:val="00F93078"/>
    <w:rsid w:val="00F93191"/>
    <w:rsid w:val="00F93275"/>
    <w:rsid w:val="00F93306"/>
    <w:rsid w:val="00F9340C"/>
    <w:rsid w:val="00F9341E"/>
    <w:rsid w:val="00F935F1"/>
    <w:rsid w:val="00F93A05"/>
    <w:rsid w:val="00F93EAB"/>
    <w:rsid w:val="00F9408E"/>
    <w:rsid w:val="00F9409A"/>
    <w:rsid w:val="00F940DD"/>
    <w:rsid w:val="00F94281"/>
    <w:rsid w:val="00F94329"/>
    <w:rsid w:val="00F9439F"/>
    <w:rsid w:val="00F948B0"/>
    <w:rsid w:val="00F949BB"/>
    <w:rsid w:val="00F94B8E"/>
    <w:rsid w:val="00F94C6B"/>
    <w:rsid w:val="00F94D52"/>
    <w:rsid w:val="00F950A9"/>
    <w:rsid w:val="00F954FB"/>
    <w:rsid w:val="00F9557D"/>
    <w:rsid w:val="00F955A6"/>
    <w:rsid w:val="00F956AF"/>
    <w:rsid w:val="00F956C8"/>
    <w:rsid w:val="00F9573F"/>
    <w:rsid w:val="00F95817"/>
    <w:rsid w:val="00F9584B"/>
    <w:rsid w:val="00F958A0"/>
    <w:rsid w:val="00F9600D"/>
    <w:rsid w:val="00F9620C"/>
    <w:rsid w:val="00F962A3"/>
    <w:rsid w:val="00F96619"/>
    <w:rsid w:val="00F968CF"/>
    <w:rsid w:val="00F969D0"/>
    <w:rsid w:val="00F96B60"/>
    <w:rsid w:val="00F96CC0"/>
    <w:rsid w:val="00F96CC1"/>
    <w:rsid w:val="00F96EE3"/>
    <w:rsid w:val="00F96F74"/>
    <w:rsid w:val="00F96F98"/>
    <w:rsid w:val="00F97034"/>
    <w:rsid w:val="00F9708C"/>
    <w:rsid w:val="00F970CC"/>
    <w:rsid w:val="00F97101"/>
    <w:rsid w:val="00F97121"/>
    <w:rsid w:val="00F971F8"/>
    <w:rsid w:val="00F97342"/>
    <w:rsid w:val="00F9768A"/>
    <w:rsid w:val="00F978A5"/>
    <w:rsid w:val="00F978E2"/>
    <w:rsid w:val="00F978FB"/>
    <w:rsid w:val="00F97B32"/>
    <w:rsid w:val="00F97B4E"/>
    <w:rsid w:val="00F97D44"/>
    <w:rsid w:val="00F97DEE"/>
    <w:rsid w:val="00F97EE0"/>
    <w:rsid w:val="00F97EE9"/>
    <w:rsid w:val="00F97FF6"/>
    <w:rsid w:val="00FA00E3"/>
    <w:rsid w:val="00FA0212"/>
    <w:rsid w:val="00FA021B"/>
    <w:rsid w:val="00FA0439"/>
    <w:rsid w:val="00FA0460"/>
    <w:rsid w:val="00FA07B7"/>
    <w:rsid w:val="00FA0983"/>
    <w:rsid w:val="00FA0B03"/>
    <w:rsid w:val="00FA0B0E"/>
    <w:rsid w:val="00FA0EC6"/>
    <w:rsid w:val="00FA0F67"/>
    <w:rsid w:val="00FA0FF4"/>
    <w:rsid w:val="00FA125A"/>
    <w:rsid w:val="00FA1370"/>
    <w:rsid w:val="00FA1618"/>
    <w:rsid w:val="00FA1653"/>
    <w:rsid w:val="00FA1B4F"/>
    <w:rsid w:val="00FA1CA9"/>
    <w:rsid w:val="00FA1D4D"/>
    <w:rsid w:val="00FA1DC8"/>
    <w:rsid w:val="00FA1EAC"/>
    <w:rsid w:val="00FA1FFF"/>
    <w:rsid w:val="00FA2278"/>
    <w:rsid w:val="00FA23DB"/>
    <w:rsid w:val="00FA23F7"/>
    <w:rsid w:val="00FA2529"/>
    <w:rsid w:val="00FA2538"/>
    <w:rsid w:val="00FA26D0"/>
    <w:rsid w:val="00FA271D"/>
    <w:rsid w:val="00FA2AF1"/>
    <w:rsid w:val="00FA2BC6"/>
    <w:rsid w:val="00FA2D6B"/>
    <w:rsid w:val="00FA2D90"/>
    <w:rsid w:val="00FA30A7"/>
    <w:rsid w:val="00FA321F"/>
    <w:rsid w:val="00FA32A4"/>
    <w:rsid w:val="00FA3314"/>
    <w:rsid w:val="00FA34E0"/>
    <w:rsid w:val="00FA35B0"/>
    <w:rsid w:val="00FA373F"/>
    <w:rsid w:val="00FA38B0"/>
    <w:rsid w:val="00FA3AB6"/>
    <w:rsid w:val="00FA3B65"/>
    <w:rsid w:val="00FA3E35"/>
    <w:rsid w:val="00FA3FA8"/>
    <w:rsid w:val="00FA40C1"/>
    <w:rsid w:val="00FA4166"/>
    <w:rsid w:val="00FA46BA"/>
    <w:rsid w:val="00FA47D4"/>
    <w:rsid w:val="00FA4855"/>
    <w:rsid w:val="00FA4ACD"/>
    <w:rsid w:val="00FA4B01"/>
    <w:rsid w:val="00FA4B7A"/>
    <w:rsid w:val="00FA4D06"/>
    <w:rsid w:val="00FA4DC6"/>
    <w:rsid w:val="00FA4DF6"/>
    <w:rsid w:val="00FA4F9C"/>
    <w:rsid w:val="00FA4F9E"/>
    <w:rsid w:val="00FA50D9"/>
    <w:rsid w:val="00FA5200"/>
    <w:rsid w:val="00FA5390"/>
    <w:rsid w:val="00FA54F8"/>
    <w:rsid w:val="00FA5672"/>
    <w:rsid w:val="00FA57C3"/>
    <w:rsid w:val="00FA58D6"/>
    <w:rsid w:val="00FA5965"/>
    <w:rsid w:val="00FA59E0"/>
    <w:rsid w:val="00FA5A36"/>
    <w:rsid w:val="00FA5B88"/>
    <w:rsid w:val="00FA5DAA"/>
    <w:rsid w:val="00FA5DFA"/>
    <w:rsid w:val="00FA5F7D"/>
    <w:rsid w:val="00FA5FAA"/>
    <w:rsid w:val="00FA60CC"/>
    <w:rsid w:val="00FA639F"/>
    <w:rsid w:val="00FA6632"/>
    <w:rsid w:val="00FA67B3"/>
    <w:rsid w:val="00FA68E1"/>
    <w:rsid w:val="00FA6900"/>
    <w:rsid w:val="00FA6A96"/>
    <w:rsid w:val="00FA6CA4"/>
    <w:rsid w:val="00FA6D1E"/>
    <w:rsid w:val="00FA6D88"/>
    <w:rsid w:val="00FA71AB"/>
    <w:rsid w:val="00FA72B2"/>
    <w:rsid w:val="00FA744E"/>
    <w:rsid w:val="00FA74FB"/>
    <w:rsid w:val="00FA75D7"/>
    <w:rsid w:val="00FA7648"/>
    <w:rsid w:val="00FA7743"/>
    <w:rsid w:val="00FA77D5"/>
    <w:rsid w:val="00FA7825"/>
    <w:rsid w:val="00FA785B"/>
    <w:rsid w:val="00FA791F"/>
    <w:rsid w:val="00FA7A0F"/>
    <w:rsid w:val="00FA7C62"/>
    <w:rsid w:val="00FA7CE3"/>
    <w:rsid w:val="00FA7E3A"/>
    <w:rsid w:val="00FACD8F"/>
    <w:rsid w:val="00FB00D7"/>
    <w:rsid w:val="00FB01A4"/>
    <w:rsid w:val="00FB037B"/>
    <w:rsid w:val="00FB0506"/>
    <w:rsid w:val="00FB051E"/>
    <w:rsid w:val="00FB05CC"/>
    <w:rsid w:val="00FB06D6"/>
    <w:rsid w:val="00FB070E"/>
    <w:rsid w:val="00FB07B1"/>
    <w:rsid w:val="00FB07FE"/>
    <w:rsid w:val="00FB0959"/>
    <w:rsid w:val="00FB09B6"/>
    <w:rsid w:val="00FB0A59"/>
    <w:rsid w:val="00FB0F80"/>
    <w:rsid w:val="00FB0FB2"/>
    <w:rsid w:val="00FB148B"/>
    <w:rsid w:val="00FB153E"/>
    <w:rsid w:val="00FB1569"/>
    <w:rsid w:val="00FB18B1"/>
    <w:rsid w:val="00FB19D0"/>
    <w:rsid w:val="00FB1AB0"/>
    <w:rsid w:val="00FB1ACA"/>
    <w:rsid w:val="00FB1AF6"/>
    <w:rsid w:val="00FB1B43"/>
    <w:rsid w:val="00FB1C0A"/>
    <w:rsid w:val="00FB1EC3"/>
    <w:rsid w:val="00FB2141"/>
    <w:rsid w:val="00FB21DC"/>
    <w:rsid w:val="00FB2363"/>
    <w:rsid w:val="00FB2457"/>
    <w:rsid w:val="00FB2747"/>
    <w:rsid w:val="00FB2B27"/>
    <w:rsid w:val="00FB2BB3"/>
    <w:rsid w:val="00FB2E26"/>
    <w:rsid w:val="00FB2F98"/>
    <w:rsid w:val="00FB2FC3"/>
    <w:rsid w:val="00FB308D"/>
    <w:rsid w:val="00FB3186"/>
    <w:rsid w:val="00FB36ED"/>
    <w:rsid w:val="00FB3D00"/>
    <w:rsid w:val="00FB3D6E"/>
    <w:rsid w:val="00FB3DE0"/>
    <w:rsid w:val="00FB401C"/>
    <w:rsid w:val="00FB434B"/>
    <w:rsid w:val="00FB4734"/>
    <w:rsid w:val="00FB4917"/>
    <w:rsid w:val="00FB4AAF"/>
    <w:rsid w:val="00FB4C36"/>
    <w:rsid w:val="00FB4C44"/>
    <w:rsid w:val="00FB4D87"/>
    <w:rsid w:val="00FB4DAD"/>
    <w:rsid w:val="00FB4E3A"/>
    <w:rsid w:val="00FB4FF4"/>
    <w:rsid w:val="00FB504E"/>
    <w:rsid w:val="00FB510B"/>
    <w:rsid w:val="00FB514E"/>
    <w:rsid w:val="00FB51B1"/>
    <w:rsid w:val="00FB5697"/>
    <w:rsid w:val="00FB56A6"/>
    <w:rsid w:val="00FB5704"/>
    <w:rsid w:val="00FB570B"/>
    <w:rsid w:val="00FB5975"/>
    <w:rsid w:val="00FB5BB3"/>
    <w:rsid w:val="00FB5BF7"/>
    <w:rsid w:val="00FB5C00"/>
    <w:rsid w:val="00FB5C74"/>
    <w:rsid w:val="00FB5CA7"/>
    <w:rsid w:val="00FB5E8C"/>
    <w:rsid w:val="00FB61D8"/>
    <w:rsid w:val="00FB6243"/>
    <w:rsid w:val="00FB6346"/>
    <w:rsid w:val="00FB63A9"/>
    <w:rsid w:val="00FB6516"/>
    <w:rsid w:val="00FB66A4"/>
    <w:rsid w:val="00FB6986"/>
    <w:rsid w:val="00FB6A6A"/>
    <w:rsid w:val="00FB6A7D"/>
    <w:rsid w:val="00FB6A94"/>
    <w:rsid w:val="00FB6CD7"/>
    <w:rsid w:val="00FB6D94"/>
    <w:rsid w:val="00FB6E36"/>
    <w:rsid w:val="00FB6E6C"/>
    <w:rsid w:val="00FB6FB1"/>
    <w:rsid w:val="00FB6FC4"/>
    <w:rsid w:val="00FB709E"/>
    <w:rsid w:val="00FB70A3"/>
    <w:rsid w:val="00FB715B"/>
    <w:rsid w:val="00FB72B5"/>
    <w:rsid w:val="00FB73F6"/>
    <w:rsid w:val="00FB74A9"/>
    <w:rsid w:val="00FB7591"/>
    <w:rsid w:val="00FB7769"/>
    <w:rsid w:val="00FB77E3"/>
    <w:rsid w:val="00FB7843"/>
    <w:rsid w:val="00FB791C"/>
    <w:rsid w:val="00FB7A2A"/>
    <w:rsid w:val="00FB7AFA"/>
    <w:rsid w:val="00FB7D68"/>
    <w:rsid w:val="00FB7D88"/>
    <w:rsid w:val="00FB7DF1"/>
    <w:rsid w:val="00FC0109"/>
    <w:rsid w:val="00FC0137"/>
    <w:rsid w:val="00FC01B7"/>
    <w:rsid w:val="00FC02BC"/>
    <w:rsid w:val="00FC0381"/>
    <w:rsid w:val="00FC04A9"/>
    <w:rsid w:val="00FC0747"/>
    <w:rsid w:val="00FC0915"/>
    <w:rsid w:val="00FC092E"/>
    <w:rsid w:val="00FC097D"/>
    <w:rsid w:val="00FC0E65"/>
    <w:rsid w:val="00FC0E90"/>
    <w:rsid w:val="00FC0EC6"/>
    <w:rsid w:val="00FC1038"/>
    <w:rsid w:val="00FC1067"/>
    <w:rsid w:val="00FC1165"/>
    <w:rsid w:val="00FC11B8"/>
    <w:rsid w:val="00FC13DF"/>
    <w:rsid w:val="00FC150D"/>
    <w:rsid w:val="00FC157C"/>
    <w:rsid w:val="00FC15A1"/>
    <w:rsid w:val="00FC15A5"/>
    <w:rsid w:val="00FC1862"/>
    <w:rsid w:val="00FC18C9"/>
    <w:rsid w:val="00FC1A8C"/>
    <w:rsid w:val="00FC1AEE"/>
    <w:rsid w:val="00FC1C70"/>
    <w:rsid w:val="00FC215A"/>
    <w:rsid w:val="00FC223B"/>
    <w:rsid w:val="00FC2457"/>
    <w:rsid w:val="00FC2460"/>
    <w:rsid w:val="00FC2529"/>
    <w:rsid w:val="00FC299D"/>
    <w:rsid w:val="00FC2BFF"/>
    <w:rsid w:val="00FC3005"/>
    <w:rsid w:val="00FC3120"/>
    <w:rsid w:val="00FC3222"/>
    <w:rsid w:val="00FC3337"/>
    <w:rsid w:val="00FC333A"/>
    <w:rsid w:val="00FC3627"/>
    <w:rsid w:val="00FC38F8"/>
    <w:rsid w:val="00FC39C9"/>
    <w:rsid w:val="00FC3AE3"/>
    <w:rsid w:val="00FC3CB1"/>
    <w:rsid w:val="00FC3E3A"/>
    <w:rsid w:val="00FC3E65"/>
    <w:rsid w:val="00FC4077"/>
    <w:rsid w:val="00FC4081"/>
    <w:rsid w:val="00FC428D"/>
    <w:rsid w:val="00FC42AA"/>
    <w:rsid w:val="00FC42EE"/>
    <w:rsid w:val="00FC4401"/>
    <w:rsid w:val="00FC44F1"/>
    <w:rsid w:val="00FC45A5"/>
    <w:rsid w:val="00FC479B"/>
    <w:rsid w:val="00FC4802"/>
    <w:rsid w:val="00FC494B"/>
    <w:rsid w:val="00FC4C09"/>
    <w:rsid w:val="00FC4C65"/>
    <w:rsid w:val="00FC4CB7"/>
    <w:rsid w:val="00FC4D8C"/>
    <w:rsid w:val="00FC4FA1"/>
    <w:rsid w:val="00FC4FDE"/>
    <w:rsid w:val="00FC509D"/>
    <w:rsid w:val="00FC5222"/>
    <w:rsid w:val="00FC52F8"/>
    <w:rsid w:val="00FC543C"/>
    <w:rsid w:val="00FC547A"/>
    <w:rsid w:val="00FC5700"/>
    <w:rsid w:val="00FC58BD"/>
    <w:rsid w:val="00FC59CE"/>
    <w:rsid w:val="00FC5A21"/>
    <w:rsid w:val="00FC5B1E"/>
    <w:rsid w:val="00FC5CD1"/>
    <w:rsid w:val="00FC5CE0"/>
    <w:rsid w:val="00FC5D82"/>
    <w:rsid w:val="00FC5E99"/>
    <w:rsid w:val="00FC601B"/>
    <w:rsid w:val="00FC611C"/>
    <w:rsid w:val="00FC614E"/>
    <w:rsid w:val="00FC6179"/>
    <w:rsid w:val="00FC61F5"/>
    <w:rsid w:val="00FC6519"/>
    <w:rsid w:val="00FC6522"/>
    <w:rsid w:val="00FC65ED"/>
    <w:rsid w:val="00FC6992"/>
    <w:rsid w:val="00FC6CFA"/>
    <w:rsid w:val="00FC6F31"/>
    <w:rsid w:val="00FC7139"/>
    <w:rsid w:val="00FC733A"/>
    <w:rsid w:val="00FC757D"/>
    <w:rsid w:val="00FC7638"/>
    <w:rsid w:val="00FC769E"/>
    <w:rsid w:val="00FC76FB"/>
    <w:rsid w:val="00FC77AC"/>
    <w:rsid w:val="00FC788F"/>
    <w:rsid w:val="00FC7B2E"/>
    <w:rsid w:val="00FC7C01"/>
    <w:rsid w:val="00FC7CA0"/>
    <w:rsid w:val="00FC7CB1"/>
    <w:rsid w:val="00FC7DFB"/>
    <w:rsid w:val="00FC7FF3"/>
    <w:rsid w:val="00FD013F"/>
    <w:rsid w:val="00FD042C"/>
    <w:rsid w:val="00FD068B"/>
    <w:rsid w:val="00FD0B0F"/>
    <w:rsid w:val="00FD0C7B"/>
    <w:rsid w:val="00FD0D2A"/>
    <w:rsid w:val="00FD0F4F"/>
    <w:rsid w:val="00FD1073"/>
    <w:rsid w:val="00FD133C"/>
    <w:rsid w:val="00FD165F"/>
    <w:rsid w:val="00FD17C4"/>
    <w:rsid w:val="00FD1A4A"/>
    <w:rsid w:val="00FD1B84"/>
    <w:rsid w:val="00FD1C48"/>
    <w:rsid w:val="00FD1DC0"/>
    <w:rsid w:val="00FD20F7"/>
    <w:rsid w:val="00FD21DF"/>
    <w:rsid w:val="00FD21F0"/>
    <w:rsid w:val="00FD23D7"/>
    <w:rsid w:val="00FD240B"/>
    <w:rsid w:val="00FD2413"/>
    <w:rsid w:val="00FD2454"/>
    <w:rsid w:val="00FD2692"/>
    <w:rsid w:val="00FD2704"/>
    <w:rsid w:val="00FD2924"/>
    <w:rsid w:val="00FD2930"/>
    <w:rsid w:val="00FD2A5D"/>
    <w:rsid w:val="00FD2AC3"/>
    <w:rsid w:val="00FD2CB8"/>
    <w:rsid w:val="00FD2D31"/>
    <w:rsid w:val="00FD2EB7"/>
    <w:rsid w:val="00FD3099"/>
    <w:rsid w:val="00FD3338"/>
    <w:rsid w:val="00FD3570"/>
    <w:rsid w:val="00FD3658"/>
    <w:rsid w:val="00FD3A53"/>
    <w:rsid w:val="00FD3D6A"/>
    <w:rsid w:val="00FD3F09"/>
    <w:rsid w:val="00FD4007"/>
    <w:rsid w:val="00FD405F"/>
    <w:rsid w:val="00FD4115"/>
    <w:rsid w:val="00FD4123"/>
    <w:rsid w:val="00FD44EF"/>
    <w:rsid w:val="00FD464A"/>
    <w:rsid w:val="00FD4B30"/>
    <w:rsid w:val="00FD4BCF"/>
    <w:rsid w:val="00FD4DAD"/>
    <w:rsid w:val="00FD5381"/>
    <w:rsid w:val="00FD5479"/>
    <w:rsid w:val="00FD553A"/>
    <w:rsid w:val="00FD55A1"/>
    <w:rsid w:val="00FD569A"/>
    <w:rsid w:val="00FD59BD"/>
    <w:rsid w:val="00FD59EE"/>
    <w:rsid w:val="00FD5C1A"/>
    <w:rsid w:val="00FD5CD7"/>
    <w:rsid w:val="00FD5D39"/>
    <w:rsid w:val="00FD5ED0"/>
    <w:rsid w:val="00FD5F82"/>
    <w:rsid w:val="00FD5FEC"/>
    <w:rsid w:val="00FD6083"/>
    <w:rsid w:val="00FD60A5"/>
    <w:rsid w:val="00FD61F4"/>
    <w:rsid w:val="00FD628F"/>
    <w:rsid w:val="00FD6334"/>
    <w:rsid w:val="00FD64FD"/>
    <w:rsid w:val="00FD65D5"/>
    <w:rsid w:val="00FD66F9"/>
    <w:rsid w:val="00FD6700"/>
    <w:rsid w:val="00FD67A0"/>
    <w:rsid w:val="00FD6A19"/>
    <w:rsid w:val="00FD6A72"/>
    <w:rsid w:val="00FD6DEC"/>
    <w:rsid w:val="00FD6F08"/>
    <w:rsid w:val="00FD6FDA"/>
    <w:rsid w:val="00FD7096"/>
    <w:rsid w:val="00FD7168"/>
    <w:rsid w:val="00FD71CF"/>
    <w:rsid w:val="00FD72A6"/>
    <w:rsid w:val="00FD72C5"/>
    <w:rsid w:val="00FD7395"/>
    <w:rsid w:val="00FD7585"/>
    <w:rsid w:val="00FD7617"/>
    <w:rsid w:val="00FD7624"/>
    <w:rsid w:val="00FD7923"/>
    <w:rsid w:val="00FD7996"/>
    <w:rsid w:val="00FD7A36"/>
    <w:rsid w:val="00FD7B8C"/>
    <w:rsid w:val="00FE00EF"/>
    <w:rsid w:val="00FE00F3"/>
    <w:rsid w:val="00FE0169"/>
    <w:rsid w:val="00FE017B"/>
    <w:rsid w:val="00FE031E"/>
    <w:rsid w:val="00FE048A"/>
    <w:rsid w:val="00FE04CB"/>
    <w:rsid w:val="00FE04F0"/>
    <w:rsid w:val="00FE05AE"/>
    <w:rsid w:val="00FE07A1"/>
    <w:rsid w:val="00FE09A6"/>
    <w:rsid w:val="00FE0A28"/>
    <w:rsid w:val="00FE0BE8"/>
    <w:rsid w:val="00FE0EF9"/>
    <w:rsid w:val="00FE14C3"/>
    <w:rsid w:val="00FE165C"/>
    <w:rsid w:val="00FE17D0"/>
    <w:rsid w:val="00FE1958"/>
    <w:rsid w:val="00FE1963"/>
    <w:rsid w:val="00FE1A4C"/>
    <w:rsid w:val="00FE1A63"/>
    <w:rsid w:val="00FE1B03"/>
    <w:rsid w:val="00FE1CF1"/>
    <w:rsid w:val="00FE1D77"/>
    <w:rsid w:val="00FE1DFF"/>
    <w:rsid w:val="00FE1EFD"/>
    <w:rsid w:val="00FE1F80"/>
    <w:rsid w:val="00FE1F89"/>
    <w:rsid w:val="00FE2091"/>
    <w:rsid w:val="00FE2103"/>
    <w:rsid w:val="00FE2375"/>
    <w:rsid w:val="00FE2450"/>
    <w:rsid w:val="00FE25AB"/>
    <w:rsid w:val="00FE25CC"/>
    <w:rsid w:val="00FE264E"/>
    <w:rsid w:val="00FE2984"/>
    <w:rsid w:val="00FE29EF"/>
    <w:rsid w:val="00FE2B09"/>
    <w:rsid w:val="00FE2C80"/>
    <w:rsid w:val="00FE2E08"/>
    <w:rsid w:val="00FE2F42"/>
    <w:rsid w:val="00FE2FE4"/>
    <w:rsid w:val="00FE2FE9"/>
    <w:rsid w:val="00FE315B"/>
    <w:rsid w:val="00FE320F"/>
    <w:rsid w:val="00FE3265"/>
    <w:rsid w:val="00FE3271"/>
    <w:rsid w:val="00FE35EC"/>
    <w:rsid w:val="00FE3636"/>
    <w:rsid w:val="00FE3801"/>
    <w:rsid w:val="00FE382F"/>
    <w:rsid w:val="00FE38BC"/>
    <w:rsid w:val="00FE3918"/>
    <w:rsid w:val="00FE39DF"/>
    <w:rsid w:val="00FE3C5A"/>
    <w:rsid w:val="00FE3CA9"/>
    <w:rsid w:val="00FE3D4D"/>
    <w:rsid w:val="00FE3DC4"/>
    <w:rsid w:val="00FE3E9B"/>
    <w:rsid w:val="00FE4298"/>
    <w:rsid w:val="00FE4341"/>
    <w:rsid w:val="00FE452E"/>
    <w:rsid w:val="00FE45D4"/>
    <w:rsid w:val="00FE462B"/>
    <w:rsid w:val="00FE46A0"/>
    <w:rsid w:val="00FE46CB"/>
    <w:rsid w:val="00FE4886"/>
    <w:rsid w:val="00FE4A0C"/>
    <w:rsid w:val="00FE4A42"/>
    <w:rsid w:val="00FE4B40"/>
    <w:rsid w:val="00FE4BB9"/>
    <w:rsid w:val="00FE4BF8"/>
    <w:rsid w:val="00FE4CA2"/>
    <w:rsid w:val="00FE4E28"/>
    <w:rsid w:val="00FE4F1D"/>
    <w:rsid w:val="00FE5402"/>
    <w:rsid w:val="00FE54F2"/>
    <w:rsid w:val="00FE5761"/>
    <w:rsid w:val="00FE586A"/>
    <w:rsid w:val="00FE589E"/>
    <w:rsid w:val="00FE58C3"/>
    <w:rsid w:val="00FE5A14"/>
    <w:rsid w:val="00FE5A47"/>
    <w:rsid w:val="00FE5CC0"/>
    <w:rsid w:val="00FE5CCD"/>
    <w:rsid w:val="00FE5E87"/>
    <w:rsid w:val="00FE626A"/>
    <w:rsid w:val="00FE6459"/>
    <w:rsid w:val="00FE6485"/>
    <w:rsid w:val="00FE65A7"/>
    <w:rsid w:val="00FE677C"/>
    <w:rsid w:val="00FE6964"/>
    <w:rsid w:val="00FE6968"/>
    <w:rsid w:val="00FE6A42"/>
    <w:rsid w:val="00FE6BC0"/>
    <w:rsid w:val="00FE6E0B"/>
    <w:rsid w:val="00FE736C"/>
    <w:rsid w:val="00FE73F9"/>
    <w:rsid w:val="00FE7656"/>
    <w:rsid w:val="00FE76EC"/>
    <w:rsid w:val="00FE790B"/>
    <w:rsid w:val="00FE79B5"/>
    <w:rsid w:val="00FE7A03"/>
    <w:rsid w:val="00FE7C4F"/>
    <w:rsid w:val="00FE7F2B"/>
    <w:rsid w:val="00FE7F8F"/>
    <w:rsid w:val="00FE7F95"/>
    <w:rsid w:val="00FEF8EE"/>
    <w:rsid w:val="00FF00C8"/>
    <w:rsid w:val="00FF010D"/>
    <w:rsid w:val="00FF01A3"/>
    <w:rsid w:val="00FF0708"/>
    <w:rsid w:val="00FF0719"/>
    <w:rsid w:val="00FF0763"/>
    <w:rsid w:val="00FF07F2"/>
    <w:rsid w:val="00FF0950"/>
    <w:rsid w:val="00FF09AD"/>
    <w:rsid w:val="00FF0EAA"/>
    <w:rsid w:val="00FF12A5"/>
    <w:rsid w:val="00FF1388"/>
    <w:rsid w:val="00FF143E"/>
    <w:rsid w:val="00FF148B"/>
    <w:rsid w:val="00FF16C3"/>
    <w:rsid w:val="00FF1865"/>
    <w:rsid w:val="00FF1915"/>
    <w:rsid w:val="00FF1ABB"/>
    <w:rsid w:val="00FF1B24"/>
    <w:rsid w:val="00FF1D7E"/>
    <w:rsid w:val="00FF1E33"/>
    <w:rsid w:val="00FF2227"/>
    <w:rsid w:val="00FF2336"/>
    <w:rsid w:val="00FF23F0"/>
    <w:rsid w:val="00FF270B"/>
    <w:rsid w:val="00FF2733"/>
    <w:rsid w:val="00FF2767"/>
    <w:rsid w:val="00FF29CD"/>
    <w:rsid w:val="00FF2A42"/>
    <w:rsid w:val="00FF2C05"/>
    <w:rsid w:val="00FF2E8D"/>
    <w:rsid w:val="00FF2EE2"/>
    <w:rsid w:val="00FF2FE4"/>
    <w:rsid w:val="00FF3069"/>
    <w:rsid w:val="00FF3263"/>
    <w:rsid w:val="00FF357B"/>
    <w:rsid w:val="00FF3724"/>
    <w:rsid w:val="00FF396E"/>
    <w:rsid w:val="00FF3B64"/>
    <w:rsid w:val="00FF3C26"/>
    <w:rsid w:val="00FF3D80"/>
    <w:rsid w:val="00FF3EF2"/>
    <w:rsid w:val="00FF3F8A"/>
    <w:rsid w:val="00FF4002"/>
    <w:rsid w:val="00FF4126"/>
    <w:rsid w:val="00FF4275"/>
    <w:rsid w:val="00FF434F"/>
    <w:rsid w:val="00FF4369"/>
    <w:rsid w:val="00FF4371"/>
    <w:rsid w:val="00FF4427"/>
    <w:rsid w:val="00FF4696"/>
    <w:rsid w:val="00FF46E0"/>
    <w:rsid w:val="00FF472E"/>
    <w:rsid w:val="00FF47BC"/>
    <w:rsid w:val="00FF4896"/>
    <w:rsid w:val="00FF4A3D"/>
    <w:rsid w:val="00FF50D2"/>
    <w:rsid w:val="00FF5315"/>
    <w:rsid w:val="00FF56BD"/>
    <w:rsid w:val="00FF57B0"/>
    <w:rsid w:val="00FF5913"/>
    <w:rsid w:val="00FF5947"/>
    <w:rsid w:val="00FF5A3A"/>
    <w:rsid w:val="00FF5A72"/>
    <w:rsid w:val="00FF5B93"/>
    <w:rsid w:val="00FF5DDB"/>
    <w:rsid w:val="00FF5E61"/>
    <w:rsid w:val="00FF5F2B"/>
    <w:rsid w:val="00FF5FC4"/>
    <w:rsid w:val="00FF6141"/>
    <w:rsid w:val="00FF6252"/>
    <w:rsid w:val="00FF6278"/>
    <w:rsid w:val="00FF646D"/>
    <w:rsid w:val="00FF6749"/>
    <w:rsid w:val="00FF6C98"/>
    <w:rsid w:val="00FF6D44"/>
    <w:rsid w:val="00FF6D7D"/>
    <w:rsid w:val="00FF6F25"/>
    <w:rsid w:val="00FF7015"/>
    <w:rsid w:val="00FF704D"/>
    <w:rsid w:val="00FF70EE"/>
    <w:rsid w:val="00FF748F"/>
    <w:rsid w:val="00FF74FB"/>
    <w:rsid w:val="00FF7A34"/>
    <w:rsid w:val="00FF7B8A"/>
    <w:rsid w:val="00FF7D16"/>
    <w:rsid w:val="00FF7DA6"/>
    <w:rsid w:val="01071C8E"/>
    <w:rsid w:val="01073A53"/>
    <w:rsid w:val="010D0709"/>
    <w:rsid w:val="011018D8"/>
    <w:rsid w:val="01124291"/>
    <w:rsid w:val="011F30E7"/>
    <w:rsid w:val="0128C51C"/>
    <w:rsid w:val="012CFC27"/>
    <w:rsid w:val="013C55D7"/>
    <w:rsid w:val="013CB994"/>
    <w:rsid w:val="013F747E"/>
    <w:rsid w:val="01491D92"/>
    <w:rsid w:val="014A4383"/>
    <w:rsid w:val="014C4A55"/>
    <w:rsid w:val="014F3ABA"/>
    <w:rsid w:val="0154ED1F"/>
    <w:rsid w:val="0159ACE5"/>
    <w:rsid w:val="015B7197"/>
    <w:rsid w:val="01626145"/>
    <w:rsid w:val="0162B16C"/>
    <w:rsid w:val="01673E79"/>
    <w:rsid w:val="0173E88B"/>
    <w:rsid w:val="017919FC"/>
    <w:rsid w:val="0182D02F"/>
    <w:rsid w:val="01846221"/>
    <w:rsid w:val="018F57B2"/>
    <w:rsid w:val="0196662B"/>
    <w:rsid w:val="019A8152"/>
    <w:rsid w:val="019BE45C"/>
    <w:rsid w:val="01A6F786"/>
    <w:rsid w:val="01AA1E56"/>
    <w:rsid w:val="01AC1CBC"/>
    <w:rsid w:val="01AD6CAE"/>
    <w:rsid w:val="01BC98B6"/>
    <w:rsid w:val="01BDBAC2"/>
    <w:rsid w:val="01BFCCD5"/>
    <w:rsid w:val="01C048BF"/>
    <w:rsid w:val="01C294E6"/>
    <w:rsid w:val="01C4A5EF"/>
    <w:rsid w:val="01C5B8DC"/>
    <w:rsid w:val="01CDDE60"/>
    <w:rsid w:val="01D12A58"/>
    <w:rsid w:val="01D7FAF8"/>
    <w:rsid w:val="01D853DD"/>
    <w:rsid w:val="01EEC195"/>
    <w:rsid w:val="01F39B8B"/>
    <w:rsid w:val="01FA5155"/>
    <w:rsid w:val="01FC55F8"/>
    <w:rsid w:val="02016D95"/>
    <w:rsid w:val="020415ED"/>
    <w:rsid w:val="0205A7E3"/>
    <w:rsid w:val="020A3252"/>
    <w:rsid w:val="020FAA6E"/>
    <w:rsid w:val="02107474"/>
    <w:rsid w:val="0211117A"/>
    <w:rsid w:val="021605B4"/>
    <w:rsid w:val="021CDA06"/>
    <w:rsid w:val="021D9298"/>
    <w:rsid w:val="02234528"/>
    <w:rsid w:val="0224D6F2"/>
    <w:rsid w:val="02255045"/>
    <w:rsid w:val="0227C71D"/>
    <w:rsid w:val="022B9193"/>
    <w:rsid w:val="02383CFD"/>
    <w:rsid w:val="02398563"/>
    <w:rsid w:val="0239F515"/>
    <w:rsid w:val="023DD1CF"/>
    <w:rsid w:val="024C6B11"/>
    <w:rsid w:val="02521B78"/>
    <w:rsid w:val="025FAB2D"/>
    <w:rsid w:val="02616D72"/>
    <w:rsid w:val="026966E3"/>
    <w:rsid w:val="02709890"/>
    <w:rsid w:val="0278EC25"/>
    <w:rsid w:val="027D459C"/>
    <w:rsid w:val="027DA514"/>
    <w:rsid w:val="0281E561"/>
    <w:rsid w:val="02862020"/>
    <w:rsid w:val="028705B2"/>
    <w:rsid w:val="028A55F5"/>
    <w:rsid w:val="028D4C1A"/>
    <w:rsid w:val="028F13EE"/>
    <w:rsid w:val="0298D7C4"/>
    <w:rsid w:val="02A38368"/>
    <w:rsid w:val="02A5FD99"/>
    <w:rsid w:val="02ACAA7A"/>
    <w:rsid w:val="02B3B2CC"/>
    <w:rsid w:val="02B4E227"/>
    <w:rsid w:val="02C0784F"/>
    <w:rsid w:val="02CEB059"/>
    <w:rsid w:val="02D6B43D"/>
    <w:rsid w:val="02DA5EBF"/>
    <w:rsid w:val="02E2F5C9"/>
    <w:rsid w:val="02E4F8F2"/>
    <w:rsid w:val="0304F1BF"/>
    <w:rsid w:val="0305FCDD"/>
    <w:rsid w:val="03070F0A"/>
    <w:rsid w:val="030BDDC9"/>
    <w:rsid w:val="030F3EA6"/>
    <w:rsid w:val="0315836E"/>
    <w:rsid w:val="0322FC75"/>
    <w:rsid w:val="032D53BE"/>
    <w:rsid w:val="032FAFE8"/>
    <w:rsid w:val="032FF76F"/>
    <w:rsid w:val="0336CA3F"/>
    <w:rsid w:val="03381A27"/>
    <w:rsid w:val="0339901A"/>
    <w:rsid w:val="0349E2C0"/>
    <w:rsid w:val="03528C9F"/>
    <w:rsid w:val="0354B018"/>
    <w:rsid w:val="035A154E"/>
    <w:rsid w:val="03675745"/>
    <w:rsid w:val="036D392A"/>
    <w:rsid w:val="037BEF3C"/>
    <w:rsid w:val="037D069B"/>
    <w:rsid w:val="03827C02"/>
    <w:rsid w:val="0394DD6A"/>
    <w:rsid w:val="039C7F75"/>
    <w:rsid w:val="039CE09B"/>
    <w:rsid w:val="03A17844"/>
    <w:rsid w:val="03A8B495"/>
    <w:rsid w:val="03ACD125"/>
    <w:rsid w:val="03AF2BBC"/>
    <w:rsid w:val="03AF5834"/>
    <w:rsid w:val="03C5804D"/>
    <w:rsid w:val="03CC506A"/>
    <w:rsid w:val="03CE95CE"/>
    <w:rsid w:val="03CEBA4F"/>
    <w:rsid w:val="03CF26FB"/>
    <w:rsid w:val="03D26598"/>
    <w:rsid w:val="03D629BF"/>
    <w:rsid w:val="03DB1360"/>
    <w:rsid w:val="03DE2CCC"/>
    <w:rsid w:val="03E09C20"/>
    <w:rsid w:val="03E13DBD"/>
    <w:rsid w:val="03E16992"/>
    <w:rsid w:val="03E6AD28"/>
    <w:rsid w:val="03EC9945"/>
    <w:rsid w:val="03ED8739"/>
    <w:rsid w:val="03F2E1DF"/>
    <w:rsid w:val="03F2F191"/>
    <w:rsid w:val="03F3D257"/>
    <w:rsid w:val="03F6F8C9"/>
    <w:rsid w:val="03F81830"/>
    <w:rsid w:val="0404B75A"/>
    <w:rsid w:val="04086F46"/>
    <w:rsid w:val="040A851A"/>
    <w:rsid w:val="041129A2"/>
    <w:rsid w:val="04140B23"/>
    <w:rsid w:val="04165746"/>
    <w:rsid w:val="04171492"/>
    <w:rsid w:val="042273A9"/>
    <w:rsid w:val="0430800B"/>
    <w:rsid w:val="04331D59"/>
    <w:rsid w:val="0434E159"/>
    <w:rsid w:val="0454762D"/>
    <w:rsid w:val="045562D1"/>
    <w:rsid w:val="045E5C4A"/>
    <w:rsid w:val="0468FC92"/>
    <w:rsid w:val="046BF14F"/>
    <w:rsid w:val="046C4EE9"/>
    <w:rsid w:val="046D13AD"/>
    <w:rsid w:val="04710BA6"/>
    <w:rsid w:val="04736B34"/>
    <w:rsid w:val="0473EBBA"/>
    <w:rsid w:val="0474D2D0"/>
    <w:rsid w:val="0475486E"/>
    <w:rsid w:val="047BD6C1"/>
    <w:rsid w:val="047FBC7D"/>
    <w:rsid w:val="049076E9"/>
    <w:rsid w:val="0493E007"/>
    <w:rsid w:val="04958BBD"/>
    <w:rsid w:val="04993EF9"/>
    <w:rsid w:val="049B9616"/>
    <w:rsid w:val="04A04B09"/>
    <w:rsid w:val="04A35F7E"/>
    <w:rsid w:val="04A60D8D"/>
    <w:rsid w:val="04B62694"/>
    <w:rsid w:val="04BBC31C"/>
    <w:rsid w:val="04D05BA2"/>
    <w:rsid w:val="04D20012"/>
    <w:rsid w:val="04DB4FD1"/>
    <w:rsid w:val="04DCA1B0"/>
    <w:rsid w:val="04E673E3"/>
    <w:rsid w:val="04E9E722"/>
    <w:rsid w:val="04EB6B98"/>
    <w:rsid w:val="04EC567C"/>
    <w:rsid w:val="04EC5E6B"/>
    <w:rsid w:val="04ED01AA"/>
    <w:rsid w:val="04F409BF"/>
    <w:rsid w:val="04F9E14F"/>
    <w:rsid w:val="04FF8FC4"/>
    <w:rsid w:val="050E6FE0"/>
    <w:rsid w:val="05110193"/>
    <w:rsid w:val="051842F9"/>
    <w:rsid w:val="0518B6E5"/>
    <w:rsid w:val="05234155"/>
    <w:rsid w:val="052C9C7C"/>
    <w:rsid w:val="052EA08B"/>
    <w:rsid w:val="0535C07E"/>
    <w:rsid w:val="05363ADF"/>
    <w:rsid w:val="0550486D"/>
    <w:rsid w:val="0557F68D"/>
    <w:rsid w:val="0559FDFF"/>
    <w:rsid w:val="055B417B"/>
    <w:rsid w:val="055BE741"/>
    <w:rsid w:val="055E051B"/>
    <w:rsid w:val="05636781"/>
    <w:rsid w:val="056D78EB"/>
    <w:rsid w:val="057BC88F"/>
    <w:rsid w:val="057CF105"/>
    <w:rsid w:val="057E95E3"/>
    <w:rsid w:val="0580B385"/>
    <w:rsid w:val="058ADE8B"/>
    <w:rsid w:val="0590C2EC"/>
    <w:rsid w:val="05923FF9"/>
    <w:rsid w:val="059264BB"/>
    <w:rsid w:val="059D3D94"/>
    <w:rsid w:val="059FEFAF"/>
    <w:rsid w:val="05A38EB9"/>
    <w:rsid w:val="05A5460A"/>
    <w:rsid w:val="05A8928D"/>
    <w:rsid w:val="05A9811F"/>
    <w:rsid w:val="05B20C70"/>
    <w:rsid w:val="05B7FEC3"/>
    <w:rsid w:val="05BD55FD"/>
    <w:rsid w:val="05BF8AF0"/>
    <w:rsid w:val="05C4541B"/>
    <w:rsid w:val="05CAFE61"/>
    <w:rsid w:val="05CD698B"/>
    <w:rsid w:val="05D36D80"/>
    <w:rsid w:val="05D3787D"/>
    <w:rsid w:val="05DA0C5F"/>
    <w:rsid w:val="05F60C7A"/>
    <w:rsid w:val="05F6D398"/>
    <w:rsid w:val="05FC0512"/>
    <w:rsid w:val="0603A032"/>
    <w:rsid w:val="060A2EF5"/>
    <w:rsid w:val="060C1572"/>
    <w:rsid w:val="061861A0"/>
    <w:rsid w:val="061B44EA"/>
    <w:rsid w:val="061E903C"/>
    <w:rsid w:val="062198F9"/>
    <w:rsid w:val="062E3530"/>
    <w:rsid w:val="0637ED4C"/>
    <w:rsid w:val="0639557C"/>
    <w:rsid w:val="063E9620"/>
    <w:rsid w:val="064D7D9A"/>
    <w:rsid w:val="0651F128"/>
    <w:rsid w:val="0652B79B"/>
    <w:rsid w:val="06566EDB"/>
    <w:rsid w:val="06596E11"/>
    <w:rsid w:val="065C96FE"/>
    <w:rsid w:val="0662777F"/>
    <w:rsid w:val="066731A4"/>
    <w:rsid w:val="06678FC6"/>
    <w:rsid w:val="066A6118"/>
    <w:rsid w:val="066B2A06"/>
    <w:rsid w:val="066C06FE"/>
    <w:rsid w:val="06736CDC"/>
    <w:rsid w:val="06744D9A"/>
    <w:rsid w:val="068063CD"/>
    <w:rsid w:val="06858794"/>
    <w:rsid w:val="068ABF7D"/>
    <w:rsid w:val="068C7BDF"/>
    <w:rsid w:val="068D4A0E"/>
    <w:rsid w:val="068EF006"/>
    <w:rsid w:val="0691A2A1"/>
    <w:rsid w:val="0692B1D7"/>
    <w:rsid w:val="06995E11"/>
    <w:rsid w:val="069B1DE8"/>
    <w:rsid w:val="069FD4E8"/>
    <w:rsid w:val="06A34643"/>
    <w:rsid w:val="06A942A5"/>
    <w:rsid w:val="06AB43AA"/>
    <w:rsid w:val="06B0759E"/>
    <w:rsid w:val="06BC8FFE"/>
    <w:rsid w:val="06BEDF33"/>
    <w:rsid w:val="06D7E0FD"/>
    <w:rsid w:val="06DFB883"/>
    <w:rsid w:val="06ECE668"/>
    <w:rsid w:val="06ECF7AE"/>
    <w:rsid w:val="06FC9FC8"/>
    <w:rsid w:val="06FE478A"/>
    <w:rsid w:val="06FFE3A0"/>
    <w:rsid w:val="0702442E"/>
    <w:rsid w:val="07048F34"/>
    <w:rsid w:val="0704E94F"/>
    <w:rsid w:val="07075D13"/>
    <w:rsid w:val="070F95A6"/>
    <w:rsid w:val="0710E9B3"/>
    <w:rsid w:val="0716CCC3"/>
    <w:rsid w:val="0718D9CB"/>
    <w:rsid w:val="0719F0D7"/>
    <w:rsid w:val="071C3900"/>
    <w:rsid w:val="07223B52"/>
    <w:rsid w:val="07258700"/>
    <w:rsid w:val="072587B0"/>
    <w:rsid w:val="072D6617"/>
    <w:rsid w:val="0730B311"/>
    <w:rsid w:val="07332564"/>
    <w:rsid w:val="0736631F"/>
    <w:rsid w:val="073A9453"/>
    <w:rsid w:val="073D606F"/>
    <w:rsid w:val="073FE3A1"/>
    <w:rsid w:val="0743F547"/>
    <w:rsid w:val="0744D52D"/>
    <w:rsid w:val="074932C1"/>
    <w:rsid w:val="074D7A6D"/>
    <w:rsid w:val="07549489"/>
    <w:rsid w:val="075BEF4C"/>
    <w:rsid w:val="076779F1"/>
    <w:rsid w:val="0768CB97"/>
    <w:rsid w:val="077FC2E3"/>
    <w:rsid w:val="07810D61"/>
    <w:rsid w:val="078A5D6A"/>
    <w:rsid w:val="078BAB30"/>
    <w:rsid w:val="078E47B7"/>
    <w:rsid w:val="0798D7B3"/>
    <w:rsid w:val="0799F4A4"/>
    <w:rsid w:val="079C4553"/>
    <w:rsid w:val="079C6700"/>
    <w:rsid w:val="07B2B496"/>
    <w:rsid w:val="07B5C2F2"/>
    <w:rsid w:val="07B7615A"/>
    <w:rsid w:val="07BBF877"/>
    <w:rsid w:val="07BF71FD"/>
    <w:rsid w:val="07C0FCC1"/>
    <w:rsid w:val="07C87EE1"/>
    <w:rsid w:val="07C8B6D7"/>
    <w:rsid w:val="07C9A020"/>
    <w:rsid w:val="07CA3DFB"/>
    <w:rsid w:val="07CAA2E4"/>
    <w:rsid w:val="07CD910C"/>
    <w:rsid w:val="07D25265"/>
    <w:rsid w:val="07D88AD6"/>
    <w:rsid w:val="07D8AA45"/>
    <w:rsid w:val="07DE7F65"/>
    <w:rsid w:val="07DEC818"/>
    <w:rsid w:val="07E2A4BB"/>
    <w:rsid w:val="07E2E29D"/>
    <w:rsid w:val="07F1020E"/>
    <w:rsid w:val="07FDF9F5"/>
    <w:rsid w:val="080F3D3D"/>
    <w:rsid w:val="080FFB6E"/>
    <w:rsid w:val="0812AB5F"/>
    <w:rsid w:val="081626DC"/>
    <w:rsid w:val="08209828"/>
    <w:rsid w:val="0820CA5B"/>
    <w:rsid w:val="0821B33B"/>
    <w:rsid w:val="082A95BF"/>
    <w:rsid w:val="082F5D0B"/>
    <w:rsid w:val="0838238D"/>
    <w:rsid w:val="083D556F"/>
    <w:rsid w:val="083D70DA"/>
    <w:rsid w:val="0842E74F"/>
    <w:rsid w:val="084B989B"/>
    <w:rsid w:val="084D6E75"/>
    <w:rsid w:val="08518ECE"/>
    <w:rsid w:val="0855E68E"/>
    <w:rsid w:val="085AFFFD"/>
    <w:rsid w:val="085DD7D4"/>
    <w:rsid w:val="0860A9E2"/>
    <w:rsid w:val="086A4FC3"/>
    <w:rsid w:val="086B6DBC"/>
    <w:rsid w:val="08700CC4"/>
    <w:rsid w:val="087581F0"/>
    <w:rsid w:val="087594D9"/>
    <w:rsid w:val="08818C38"/>
    <w:rsid w:val="088797C4"/>
    <w:rsid w:val="08900EFE"/>
    <w:rsid w:val="0890DB4F"/>
    <w:rsid w:val="08921BEA"/>
    <w:rsid w:val="0898BEB7"/>
    <w:rsid w:val="089B0DE0"/>
    <w:rsid w:val="08A4BD90"/>
    <w:rsid w:val="08A5A209"/>
    <w:rsid w:val="08A7024D"/>
    <w:rsid w:val="08A9E812"/>
    <w:rsid w:val="08AA2EC7"/>
    <w:rsid w:val="08B53236"/>
    <w:rsid w:val="08C0934E"/>
    <w:rsid w:val="08C31456"/>
    <w:rsid w:val="08C3E442"/>
    <w:rsid w:val="08C9049C"/>
    <w:rsid w:val="08CCA490"/>
    <w:rsid w:val="08D25C9E"/>
    <w:rsid w:val="08D49A22"/>
    <w:rsid w:val="08D5F8C9"/>
    <w:rsid w:val="08D804DD"/>
    <w:rsid w:val="08E2F06A"/>
    <w:rsid w:val="08EB5F1D"/>
    <w:rsid w:val="08F48471"/>
    <w:rsid w:val="08FB2197"/>
    <w:rsid w:val="0901760F"/>
    <w:rsid w:val="0908F2DB"/>
    <w:rsid w:val="090B22C1"/>
    <w:rsid w:val="090B6C22"/>
    <w:rsid w:val="090E3A70"/>
    <w:rsid w:val="090F78AD"/>
    <w:rsid w:val="0912A1E0"/>
    <w:rsid w:val="091ACE13"/>
    <w:rsid w:val="091B6BC0"/>
    <w:rsid w:val="091BEDF3"/>
    <w:rsid w:val="091EAAFE"/>
    <w:rsid w:val="091EE7D8"/>
    <w:rsid w:val="0921EA8D"/>
    <w:rsid w:val="09288806"/>
    <w:rsid w:val="092ED0AA"/>
    <w:rsid w:val="09325549"/>
    <w:rsid w:val="093C7BBF"/>
    <w:rsid w:val="093E0B12"/>
    <w:rsid w:val="0944E12E"/>
    <w:rsid w:val="094716F1"/>
    <w:rsid w:val="094AF844"/>
    <w:rsid w:val="094D4931"/>
    <w:rsid w:val="094DD664"/>
    <w:rsid w:val="09517134"/>
    <w:rsid w:val="09555EFA"/>
    <w:rsid w:val="095B9D7E"/>
    <w:rsid w:val="09636BC2"/>
    <w:rsid w:val="09674CA3"/>
    <w:rsid w:val="096AF45C"/>
    <w:rsid w:val="0971B94A"/>
    <w:rsid w:val="0975D185"/>
    <w:rsid w:val="097EF75B"/>
    <w:rsid w:val="097F9A0C"/>
    <w:rsid w:val="0981650C"/>
    <w:rsid w:val="0981CC04"/>
    <w:rsid w:val="0981DD56"/>
    <w:rsid w:val="098475C3"/>
    <w:rsid w:val="0986772B"/>
    <w:rsid w:val="0996A36B"/>
    <w:rsid w:val="09986128"/>
    <w:rsid w:val="099B508B"/>
    <w:rsid w:val="099C2D03"/>
    <w:rsid w:val="09A2DD20"/>
    <w:rsid w:val="09A6102C"/>
    <w:rsid w:val="09A91C1F"/>
    <w:rsid w:val="09AA2D46"/>
    <w:rsid w:val="09AC671B"/>
    <w:rsid w:val="09AE9007"/>
    <w:rsid w:val="09AF6C01"/>
    <w:rsid w:val="09B71370"/>
    <w:rsid w:val="09B7A095"/>
    <w:rsid w:val="09B8AC63"/>
    <w:rsid w:val="09B9791E"/>
    <w:rsid w:val="09BA223E"/>
    <w:rsid w:val="09BB20A6"/>
    <w:rsid w:val="09BCAB68"/>
    <w:rsid w:val="09BD0A1A"/>
    <w:rsid w:val="09BFD46A"/>
    <w:rsid w:val="09C10501"/>
    <w:rsid w:val="09C21234"/>
    <w:rsid w:val="09C214DC"/>
    <w:rsid w:val="09C72771"/>
    <w:rsid w:val="09C8A149"/>
    <w:rsid w:val="09CEDC77"/>
    <w:rsid w:val="09CFFE2D"/>
    <w:rsid w:val="09D0DB9A"/>
    <w:rsid w:val="09D4A806"/>
    <w:rsid w:val="09D7074A"/>
    <w:rsid w:val="09D857B5"/>
    <w:rsid w:val="09DC8E5D"/>
    <w:rsid w:val="09E3F093"/>
    <w:rsid w:val="09E75EC5"/>
    <w:rsid w:val="09F722DD"/>
    <w:rsid w:val="0A05AE7E"/>
    <w:rsid w:val="0A098CE3"/>
    <w:rsid w:val="0A0AB963"/>
    <w:rsid w:val="0A0C425A"/>
    <w:rsid w:val="0A0CA85C"/>
    <w:rsid w:val="0A0CBE0B"/>
    <w:rsid w:val="0A13ECE9"/>
    <w:rsid w:val="0A157387"/>
    <w:rsid w:val="0A1A83F1"/>
    <w:rsid w:val="0A2EB828"/>
    <w:rsid w:val="0A2FAFD5"/>
    <w:rsid w:val="0A32A3A5"/>
    <w:rsid w:val="0A34A812"/>
    <w:rsid w:val="0A3C5081"/>
    <w:rsid w:val="0A44FBF7"/>
    <w:rsid w:val="0A50C9DD"/>
    <w:rsid w:val="0A5232C1"/>
    <w:rsid w:val="0A53C8AE"/>
    <w:rsid w:val="0A544A70"/>
    <w:rsid w:val="0A54725B"/>
    <w:rsid w:val="0A5521C1"/>
    <w:rsid w:val="0A5905D1"/>
    <w:rsid w:val="0A59D479"/>
    <w:rsid w:val="0A5A8230"/>
    <w:rsid w:val="0A5B1793"/>
    <w:rsid w:val="0A5C0741"/>
    <w:rsid w:val="0A5E95E0"/>
    <w:rsid w:val="0A66EE2E"/>
    <w:rsid w:val="0A6F879A"/>
    <w:rsid w:val="0A731D25"/>
    <w:rsid w:val="0A76911C"/>
    <w:rsid w:val="0A7B94F7"/>
    <w:rsid w:val="0A87CD6D"/>
    <w:rsid w:val="0A8A04B6"/>
    <w:rsid w:val="0A8C2C22"/>
    <w:rsid w:val="0A8CFBF1"/>
    <w:rsid w:val="0A90BB22"/>
    <w:rsid w:val="0A93E46E"/>
    <w:rsid w:val="0A948B53"/>
    <w:rsid w:val="0A9C18DA"/>
    <w:rsid w:val="0AA3023C"/>
    <w:rsid w:val="0AAE876F"/>
    <w:rsid w:val="0AB263B6"/>
    <w:rsid w:val="0AB5DA91"/>
    <w:rsid w:val="0AB929E5"/>
    <w:rsid w:val="0ABA5D3A"/>
    <w:rsid w:val="0ABD7CB1"/>
    <w:rsid w:val="0AC8BED2"/>
    <w:rsid w:val="0ACF78E3"/>
    <w:rsid w:val="0AD2FEE7"/>
    <w:rsid w:val="0AD3504A"/>
    <w:rsid w:val="0AD5FF05"/>
    <w:rsid w:val="0AD9D579"/>
    <w:rsid w:val="0ADC6296"/>
    <w:rsid w:val="0AE51E88"/>
    <w:rsid w:val="0AE90433"/>
    <w:rsid w:val="0AEAC400"/>
    <w:rsid w:val="0AF32705"/>
    <w:rsid w:val="0AF32BCE"/>
    <w:rsid w:val="0AF47D16"/>
    <w:rsid w:val="0AF548CC"/>
    <w:rsid w:val="0AF6D03D"/>
    <w:rsid w:val="0AFDA92E"/>
    <w:rsid w:val="0B006CF9"/>
    <w:rsid w:val="0B0395FE"/>
    <w:rsid w:val="0B164841"/>
    <w:rsid w:val="0B175043"/>
    <w:rsid w:val="0B18FD0C"/>
    <w:rsid w:val="0B1B6F49"/>
    <w:rsid w:val="0B2037CB"/>
    <w:rsid w:val="0B22015E"/>
    <w:rsid w:val="0B2223AA"/>
    <w:rsid w:val="0B254926"/>
    <w:rsid w:val="0B2E27F7"/>
    <w:rsid w:val="0B33257F"/>
    <w:rsid w:val="0B3474BC"/>
    <w:rsid w:val="0B3E2CF7"/>
    <w:rsid w:val="0B3E38CF"/>
    <w:rsid w:val="0B482009"/>
    <w:rsid w:val="0B4B77B0"/>
    <w:rsid w:val="0B4C355C"/>
    <w:rsid w:val="0B507059"/>
    <w:rsid w:val="0B508983"/>
    <w:rsid w:val="0B57F325"/>
    <w:rsid w:val="0B5F2E1E"/>
    <w:rsid w:val="0B63B855"/>
    <w:rsid w:val="0B6B533F"/>
    <w:rsid w:val="0B6CF8F0"/>
    <w:rsid w:val="0B77ABEA"/>
    <w:rsid w:val="0B7F6C1C"/>
    <w:rsid w:val="0B83CD7C"/>
    <w:rsid w:val="0B871E88"/>
    <w:rsid w:val="0B88257E"/>
    <w:rsid w:val="0B8A3C9F"/>
    <w:rsid w:val="0B8C1B64"/>
    <w:rsid w:val="0B92EAE3"/>
    <w:rsid w:val="0B96AA56"/>
    <w:rsid w:val="0B9773FB"/>
    <w:rsid w:val="0B9B9B6E"/>
    <w:rsid w:val="0B9BD4AA"/>
    <w:rsid w:val="0BA0D5B1"/>
    <w:rsid w:val="0BA48B7D"/>
    <w:rsid w:val="0BA7C3F2"/>
    <w:rsid w:val="0BA938C6"/>
    <w:rsid w:val="0BB10D5A"/>
    <w:rsid w:val="0BB60723"/>
    <w:rsid w:val="0BC0CAE6"/>
    <w:rsid w:val="0BC486C0"/>
    <w:rsid w:val="0BCB479A"/>
    <w:rsid w:val="0BD3122A"/>
    <w:rsid w:val="0BDB484D"/>
    <w:rsid w:val="0BDD0088"/>
    <w:rsid w:val="0BEB3883"/>
    <w:rsid w:val="0BEF0FE2"/>
    <w:rsid w:val="0BF04526"/>
    <w:rsid w:val="0BFF1F54"/>
    <w:rsid w:val="0C002A18"/>
    <w:rsid w:val="0C0A95BD"/>
    <w:rsid w:val="0C0ACAB9"/>
    <w:rsid w:val="0C0BCF56"/>
    <w:rsid w:val="0C0C8F58"/>
    <w:rsid w:val="0C0CC5BD"/>
    <w:rsid w:val="0C0E8C05"/>
    <w:rsid w:val="0C1103FC"/>
    <w:rsid w:val="0C14F7DB"/>
    <w:rsid w:val="0C27A10E"/>
    <w:rsid w:val="0C2AAB3C"/>
    <w:rsid w:val="0C2AD043"/>
    <w:rsid w:val="0C321380"/>
    <w:rsid w:val="0C3603AD"/>
    <w:rsid w:val="0C3BB7CD"/>
    <w:rsid w:val="0C3EE2A7"/>
    <w:rsid w:val="0C402049"/>
    <w:rsid w:val="0C4696C4"/>
    <w:rsid w:val="0C47D04C"/>
    <w:rsid w:val="0C4DB8EB"/>
    <w:rsid w:val="0C52C0EE"/>
    <w:rsid w:val="0C55F73E"/>
    <w:rsid w:val="0C59C4C7"/>
    <w:rsid w:val="0C6BD295"/>
    <w:rsid w:val="0C74EEEA"/>
    <w:rsid w:val="0C785CD0"/>
    <w:rsid w:val="0C7BDA50"/>
    <w:rsid w:val="0C7DBDFB"/>
    <w:rsid w:val="0C90CCE4"/>
    <w:rsid w:val="0C99FB91"/>
    <w:rsid w:val="0C9B6404"/>
    <w:rsid w:val="0C9F4B55"/>
    <w:rsid w:val="0CA2950D"/>
    <w:rsid w:val="0CB5576B"/>
    <w:rsid w:val="0CBE046E"/>
    <w:rsid w:val="0CBE1469"/>
    <w:rsid w:val="0CC1ADF0"/>
    <w:rsid w:val="0CC87242"/>
    <w:rsid w:val="0CC8BF83"/>
    <w:rsid w:val="0CD5BBF6"/>
    <w:rsid w:val="0CD704DA"/>
    <w:rsid w:val="0CD84974"/>
    <w:rsid w:val="0CD8B472"/>
    <w:rsid w:val="0CDE6174"/>
    <w:rsid w:val="0CDFB46A"/>
    <w:rsid w:val="0CE533C6"/>
    <w:rsid w:val="0CEF570B"/>
    <w:rsid w:val="0CF0598F"/>
    <w:rsid w:val="0CF8B7D1"/>
    <w:rsid w:val="0CF8DFCC"/>
    <w:rsid w:val="0CF9AD97"/>
    <w:rsid w:val="0CFB9982"/>
    <w:rsid w:val="0D032091"/>
    <w:rsid w:val="0D08E9B6"/>
    <w:rsid w:val="0D094521"/>
    <w:rsid w:val="0D095F0E"/>
    <w:rsid w:val="0D0EC79A"/>
    <w:rsid w:val="0D13B24C"/>
    <w:rsid w:val="0D1AB496"/>
    <w:rsid w:val="0D1C7622"/>
    <w:rsid w:val="0D1E289A"/>
    <w:rsid w:val="0D1F178E"/>
    <w:rsid w:val="0D1F7201"/>
    <w:rsid w:val="0D228F0B"/>
    <w:rsid w:val="0D25D99D"/>
    <w:rsid w:val="0D2603E9"/>
    <w:rsid w:val="0D2EB109"/>
    <w:rsid w:val="0D36D32E"/>
    <w:rsid w:val="0D417EC0"/>
    <w:rsid w:val="0D425871"/>
    <w:rsid w:val="0D456365"/>
    <w:rsid w:val="0D487170"/>
    <w:rsid w:val="0D49897A"/>
    <w:rsid w:val="0D4DC820"/>
    <w:rsid w:val="0D5AD2CE"/>
    <w:rsid w:val="0D5F1A96"/>
    <w:rsid w:val="0D6C8930"/>
    <w:rsid w:val="0D6DC545"/>
    <w:rsid w:val="0D71ACDD"/>
    <w:rsid w:val="0D74EC4B"/>
    <w:rsid w:val="0D770865"/>
    <w:rsid w:val="0D77756E"/>
    <w:rsid w:val="0D7A2AD0"/>
    <w:rsid w:val="0D7D6E41"/>
    <w:rsid w:val="0D7E6E60"/>
    <w:rsid w:val="0D8F033E"/>
    <w:rsid w:val="0D9E8F51"/>
    <w:rsid w:val="0DA95161"/>
    <w:rsid w:val="0DACEE12"/>
    <w:rsid w:val="0DAE5AE0"/>
    <w:rsid w:val="0DAEE3D3"/>
    <w:rsid w:val="0DB882C4"/>
    <w:rsid w:val="0DBBD3C4"/>
    <w:rsid w:val="0DC5B99E"/>
    <w:rsid w:val="0DC874F2"/>
    <w:rsid w:val="0DCCA613"/>
    <w:rsid w:val="0DCE0F0E"/>
    <w:rsid w:val="0DCFF1A1"/>
    <w:rsid w:val="0DD2D2DD"/>
    <w:rsid w:val="0DDDCF3B"/>
    <w:rsid w:val="0DDE2CAC"/>
    <w:rsid w:val="0DE7AC2A"/>
    <w:rsid w:val="0DF04801"/>
    <w:rsid w:val="0DFBDA37"/>
    <w:rsid w:val="0E01ADB3"/>
    <w:rsid w:val="0E097ADE"/>
    <w:rsid w:val="0E0B5849"/>
    <w:rsid w:val="0E0C62D3"/>
    <w:rsid w:val="0E23101A"/>
    <w:rsid w:val="0E27DB63"/>
    <w:rsid w:val="0E2CB551"/>
    <w:rsid w:val="0E33E88D"/>
    <w:rsid w:val="0E3A6756"/>
    <w:rsid w:val="0E3C1D7D"/>
    <w:rsid w:val="0E47FA8E"/>
    <w:rsid w:val="0E662CDB"/>
    <w:rsid w:val="0E6B2C4C"/>
    <w:rsid w:val="0E6C1C9A"/>
    <w:rsid w:val="0E779D8E"/>
    <w:rsid w:val="0E79DBB8"/>
    <w:rsid w:val="0E875DAC"/>
    <w:rsid w:val="0E8966DE"/>
    <w:rsid w:val="0E90A1C5"/>
    <w:rsid w:val="0E91CD30"/>
    <w:rsid w:val="0E956607"/>
    <w:rsid w:val="0E97AAAC"/>
    <w:rsid w:val="0E9F688F"/>
    <w:rsid w:val="0EA09BAE"/>
    <w:rsid w:val="0EA35267"/>
    <w:rsid w:val="0EA4B097"/>
    <w:rsid w:val="0EAC1CDF"/>
    <w:rsid w:val="0EAC8770"/>
    <w:rsid w:val="0EAD5E55"/>
    <w:rsid w:val="0EB23D2C"/>
    <w:rsid w:val="0EB31DD4"/>
    <w:rsid w:val="0EB37372"/>
    <w:rsid w:val="0EB4E57F"/>
    <w:rsid w:val="0EB66E80"/>
    <w:rsid w:val="0EBC0566"/>
    <w:rsid w:val="0EBDF6C6"/>
    <w:rsid w:val="0EC5A833"/>
    <w:rsid w:val="0ECA07B8"/>
    <w:rsid w:val="0ECD37BD"/>
    <w:rsid w:val="0ECD8883"/>
    <w:rsid w:val="0ED434A6"/>
    <w:rsid w:val="0ED5CD00"/>
    <w:rsid w:val="0ED83E49"/>
    <w:rsid w:val="0EDCBEEB"/>
    <w:rsid w:val="0EE15AD0"/>
    <w:rsid w:val="0EEB0C9F"/>
    <w:rsid w:val="0EEDC524"/>
    <w:rsid w:val="0EF3B7D2"/>
    <w:rsid w:val="0EF6462F"/>
    <w:rsid w:val="0EF8C0A6"/>
    <w:rsid w:val="0EFB2387"/>
    <w:rsid w:val="0EFD0681"/>
    <w:rsid w:val="0F0011AF"/>
    <w:rsid w:val="0F033D23"/>
    <w:rsid w:val="0F0A61B6"/>
    <w:rsid w:val="0F10C8B9"/>
    <w:rsid w:val="0F122F1C"/>
    <w:rsid w:val="0F1B05EB"/>
    <w:rsid w:val="0F1EC5EB"/>
    <w:rsid w:val="0F2DA218"/>
    <w:rsid w:val="0F2E198E"/>
    <w:rsid w:val="0F30D462"/>
    <w:rsid w:val="0F31394C"/>
    <w:rsid w:val="0F32F35B"/>
    <w:rsid w:val="0F3759D4"/>
    <w:rsid w:val="0F398CB0"/>
    <w:rsid w:val="0F401F90"/>
    <w:rsid w:val="0F47A583"/>
    <w:rsid w:val="0F4FB7B0"/>
    <w:rsid w:val="0F54AB45"/>
    <w:rsid w:val="0F586D28"/>
    <w:rsid w:val="0F59783C"/>
    <w:rsid w:val="0F5BAB0C"/>
    <w:rsid w:val="0F623463"/>
    <w:rsid w:val="0F6471F0"/>
    <w:rsid w:val="0F6C85FA"/>
    <w:rsid w:val="0F82E7CF"/>
    <w:rsid w:val="0F837C8B"/>
    <w:rsid w:val="0F84D48E"/>
    <w:rsid w:val="0F85DE41"/>
    <w:rsid w:val="0F8BBA0A"/>
    <w:rsid w:val="0F94FE51"/>
    <w:rsid w:val="0F97DFAB"/>
    <w:rsid w:val="0FA21019"/>
    <w:rsid w:val="0FA678EB"/>
    <w:rsid w:val="0FB33583"/>
    <w:rsid w:val="0FBA7A45"/>
    <w:rsid w:val="0FBEA725"/>
    <w:rsid w:val="0FBEE2E4"/>
    <w:rsid w:val="0FCEA238"/>
    <w:rsid w:val="0FD80C51"/>
    <w:rsid w:val="0FDA0275"/>
    <w:rsid w:val="0FE1BE59"/>
    <w:rsid w:val="0FEB2E78"/>
    <w:rsid w:val="0FF66F7B"/>
    <w:rsid w:val="0FFF23EF"/>
    <w:rsid w:val="1001BD95"/>
    <w:rsid w:val="1004BF6F"/>
    <w:rsid w:val="10088264"/>
    <w:rsid w:val="100B5301"/>
    <w:rsid w:val="100B6044"/>
    <w:rsid w:val="1015B197"/>
    <w:rsid w:val="101910DE"/>
    <w:rsid w:val="101D71A2"/>
    <w:rsid w:val="101E36DB"/>
    <w:rsid w:val="101ED9F5"/>
    <w:rsid w:val="102333B2"/>
    <w:rsid w:val="10245DF9"/>
    <w:rsid w:val="1026244B"/>
    <w:rsid w:val="10293059"/>
    <w:rsid w:val="102A2B18"/>
    <w:rsid w:val="1031249C"/>
    <w:rsid w:val="10330E32"/>
    <w:rsid w:val="103BCE33"/>
    <w:rsid w:val="103E7C0B"/>
    <w:rsid w:val="104447C8"/>
    <w:rsid w:val="104FD969"/>
    <w:rsid w:val="1050C657"/>
    <w:rsid w:val="105DBF35"/>
    <w:rsid w:val="105F6179"/>
    <w:rsid w:val="10612859"/>
    <w:rsid w:val="10653226"/>
    <w:rsid w:val="106C88DC"/>
    <w:rsid w:val="107BFD9C"/>
    <w:rsid w:val="107D03E9"/>
    <w:rsid w:val="108BD9F2"/>
    <w:rsid w:val="108D8356"/>
    <w:rsid w:val="108EF96E"/>
    <w:rsid w:val="10909065"/>
    <w:rsid w:val="1092EDDC"/>
    <w:rsid w:val="109709EB"/>
    <w:rsid w:val="109BECFD"/>
    <w:rsid w:val="109C6C98"/>
    <w:rsid w:val="10A7DE40"/>
    <w:rsid w:val="10A82FEC"/>
    <w:rsid w:val="10AAC512"/>
    <w:rsid w:val="10ACD493"/>
    <w:rsid w:val="10ADDCD8"/>
    <w:rsid w:val="10B37C7D"/>
    <w:rsid w:val="10B61CCD"/>
    <w:rsid w:val="10B9472A"/>
    <w:rsid w:val="10CDF8BA"/>
    <w:rsid w:val="10D20150"/>
    <w:rsid w:val="10D5DDC9"/>
    <w:rsid w:val="10DF2602"/>
    <w:rsid w:val="10E335E4"/>
    <w:rsid w:val="10E925D3"/>
    <w:rsid w:val="10E977FD"/>
    <w:rsid w:val="10F3C4AC"/>
    <w:rsid w:val="10F91FC7"/>
    <w:rsid w:val="10F9B8D3"/>
    <w:rsid w:val="10FA0441"/>
    <w:rsid w:val="10FD523D"/>
    <w:rsid w:val="1102E90B"/>
    <w:rsid w:val="110C7F5F"/>
    <w:rsid w:val="1112A8C1"/>
    <w:rsid w:val="11137FCB"/>
    <w:rsid w:val="11166607"/>
    <w:rsid w:val="11196AD7"/>
    <w:rsid w:val="111AF077"/>
    <w:rsid w:val="111C04A0"/>
    <w:rsid w:val="1126C0FC"/>
    <w:rsid w:val="1126C1C7"/>
    <w:rsid w:val="112861D8"/>
    <w:rsid w:val="11290298"/>
    <w:rsid w:val="112A5738"/>
    <w:rsid w:val="113130A2"/>
    <w:rsid w:val="11317330"/>
    <w:rsid w:val="113258A6"/>
    <w:rsid w:val="1132F0BB"/>
    <w:rsid w:val="11355543"/>
    <w:rsid w:val="113772B7"/>
    <w:rsid w:val="1139407E"/>
    <w:rsid w:val="113D3BC6"/>
    <w:rsid w:val="113F4CCF"/>
    <w:rsid w:val="1144F4EB"/>
    <w:rsid w:val="114CD29C"/>
    <w:rsid w:val="114D0AF9"/>
    <w:rsid w:val="11524830"/>
    <w:rsid w:val="1156B004"/>
    <w:rsid w:val="11593404"/>
    <w:rsid w:val="11691FF4"/>
    <w:rsid w:val="116BE4B4"/>
    <w:rsid w:val="116CA279"/>
    <w:rsid w:val="11742325"/>
    <w:rsid w:val="117E7CE5"/>
    <w:rsid w:val="117F6F27"/>
    <w:rsid w:val="1180BA7D"/>
    <w:rsid w:val="11814985"/>
    <w:rsid w:val="11834FA5"/>
    <w:rsid w:val="11978DCE"/>
    <w:rsid w:val="1198E0A8"/>
    <w:rsid w:val="11A70D32"/>
    <w:rsid w:val="11A95548"/>
    <w:rsid w:val="11AC3056"/>
    <w:rsid w:val="11B4E2FA"/>
    <w:rsid w:val="11C4219B"/>
    <w:rsid w:val="11C4D4EB"/>
    <w:rsid w:val="11C67012"/>
    <w:rsid w:val="11C674F6"/>
    <w:rsid w:val="11C8B903"/>
    <w:rsid w:val="11CE8D52"/>
    <w:rsid w:val="11CF26D9"/>
    <w:rsid w:val="11DB7546"/>
    <w:rsid w:val="11DBDDDB"/>
    <w:rsid w:val="11E562E7"/>
    <w:rsid w:val="11E7DF3B"/>
    <w:rsid w:val="11F15DD8"/>
    <w:rsid w:val="11F86EFF"/>
    <w:rsid w:val="11FD07C5"/>
    <w:rsid w:val="12017D9F"/>
    <w:rsid w:val="12039A23"/>
    <w:rsid w:val="1205B830"/>
    <w:rsid w:val="1205C4AE"/>
    <w:rsid w:val="12060885"/>
    <w:rsid w:val="12065E6A"/>
    <w:rsid w:val="1219277D"/>
    <w:rsid w:val="12239886"/>
    <w:rsid w:val="122440F8"/>
    <w:rsid w:val="122C63B2"/>
    <w:rsid w:val="12362A86"/>
    <w:rsid w:val="1236A929"/>
    <w:rsid w:val="1236B2A3"/>
    <w:rsid w:val="123914C3"/>
    <w:rsid w:val="123A4DF0"/>
    <w:rsid w:val="123CE447"/>
    <w:rsid w:val="12430D3A"/>
    <w:rsid w:val="124A48CC"/>
    <w:rsid w:val="124B561A"/>
    <w:rsid w:val="12511B59"/>
    <w:rsid w:val="1259DCB2"/>
    <w:rsid w:val="125E0592"/>
    <w:rsid w:val="125EA677"/>
    <w:rsid w:val="12648D02"/>
    <w:rsid w:val="1267087B"/>
    <w:rsid w:val="1268CA03"/>
    <w:rsid w:val="126D0004"/>
    <w:rsid w:val="12711CF7"/>
    <w:rsid w:val="1274891A"/>
    <w:rsid w:val="127CA953"/>
    <w:rsid w:val="127F64D4"/>
    <w:rsid w:val="128798CC"/>
    <w:rsid w:val="12887C22"/>
    <w:rsid w:val="128B9740"/>
    <w:rsid w:val="12903BB2"/>
    <w:rsid w:val="129A3B47"/>
    <w:rsid w:val="129BEA74"/>
    <w:rsid w:val="129BFEF4"/>
    <w:rsid w:val="129C6247"/>
    <w:rsid w:val="129CECA3"/>
    <w:rsid w:val="129E6A36"/>
    <w:rsid w:val="12A87DAC"/>
    <w:rsid w:val="12B0B7F0"/>
    <w:rsid w:val="12B75814"/>
    <w:rsid w:val="12BB770B"/>
    <w:rsid w:val="12BE47B7"/>
    <w:rsid w:val="12C4D744"/>
    <w:rsid w:val="12CB24A4"/>
    <w:rsid w:val="12D193D7"/>
    <w:rsid w:val="12D56ADC"/>
    <w:rsid w:val="12DDFE91"/>
    <w:rsid w:val="12E82BDF"/>
    <w:rsid w:val="12E8647B"/>
    <w:rsid w:val="12E95BF7"/>
    <w:rsid w:val="12EBC156"/>
    <w:rsid w:val="1302CBDC"/>
    <w:rsid w:val="1305279C"/>
    <w:rsid w:val="1305ACC1"/>
    <w:rsid w:val="13089F30"/>
    <w:rsid w:val="130E4F09"/>
    <w:rsid w:val="1318C7A3"/>
    <w:rsid w:val="131E45BD"/>
    <w:rsid w:val="1322A200"/>
    <w:rsid w:val="1324399E"/>
    <w:rsid w:val="132595DA"/>
    <w:rsid w:val="1326D560"/>
    <w:rsid w:val="132A1149"/>
    <w:rsid w:val="132EB23C"/>
    <w:rsid w:val="13309ED7"/>
    <w:rsid w:val="13335081"/>
    <w:rsid w:val="1337A471"/>
    <w:rsid w:val="133847B0"/>
    <w:rsid w:val="13511E8C"/>
    <w:rsid w:val="13562A05"/>
    <w:rsid w:val="13649EBD"/>
    <w:rsid w:val="13667A15"/>
    <w:rsid w:val="136965B3"/>
    <w:rsid w:val="1370AF12"/>
    <w:rsid w:val="138358CC"/>
    <w:rsid w:val="1384F08C"/>
    <w:rsid w:val="138801F2"/>
    <w:rsid w:val="1389B0C6"/>
    <w:rsid w:val="13A0B1AC"/>
    <w:rsid w:val="13A3824C"/>
    <w:rsid w:val="13A5E2ED"/>
    <w:rsid w:val="13ADB9B0"/>
    <w:rsid w:val="13B3175A"/>
    <w:rsid w:val="13B6FEA1"/>
    <w:rsid w:val="13BC327E"/>
    <w:rsid w:val="13BF609E"/>
    <w:rsid w:val="13BFDA66"/>
    <w:rsid w:val="13C013B4"/>
    <w:rsid w:val="13C3E661"/>
    <w:rsid w:val="13CF054A"/>
    <w:rsid w:val="13CFD2FF"/>
    <w:rsid w:val="13D11982"/>
    <w:rsid w:val="13D129C0"/>
    <w:rsid w:val="13D3CD34"/>
    <w:rsid w:val="13DE88AB"/>
    <w:rsid w:val="13E0E88F"/>
    <w:rsid w:val="13E57BA7"/>
    <w:rsid w:val="13E6FB6C"/>
    <w:rsid w:val="13F965CC"/>
    <w:rsid w:val="13FC95E7"/>
    <w:rsid w:val="140AA0FA"/>
    <w:rsid w:val="140C83F5"/>
    <w:rsid w:val="141033F0"/>
    <w:rsid w:val="14112F88"/>
    <w:rsid w:val="14142FDA"/>
    <w:rsid w:val="1418AB84"/>
    <w:rsid w:val="1425A17D"/>
    <w:rsid w:val="1426D3ED"/>
    <w:rsid w:val="14294FD3"/>
    <w:rsid w:val="142DC71D"/>
    <w:rsid w:val="143003B5"/>
    <w:rsid w:val="1434146E"/>
    <w:rsid w:val="1434F105"/>
    <w:rsid w:val="143B98C8"/>
    <w:rsid w:val="143FB14E"/>
    <w:rsid w:val="1441F36E"/>
    <w:rsid w:val="1446844B"/>
    <w:rsid w:val="1447D229"/>
    <w:rsid w:val="144FAA7A"/>
    <w:rsid w:val="14526DBB"/>
    <w:rsid w:val="1452B46B"/>
    <w:rsid w:val="1465FA31"/>
    <w:rsid w:val="146945E8"/>
    <w:rsid w:val="146F9F01"/>
    <w:rsid w:val="14752727"/>
    <w:rsid w:val="1476BC78"/>
    <w:rsid w:val="147C609B"/>
    <w:rsid w:val="14816DB2"/>
    <w:rsid w:val="14829597"/>
    <w:rsid w:val="1487BD5A"/>
    <w:rsid w:val="14A18C2D"/>
    <w:rsid w:val="14AA60EE"/>
    <w:rsid w:val="14AC1997"/>
    <w:rsid w:val="14B14B1C"/>
    <w:rsid w:val="14B268B9"/>
    <w:rsid w:val="14B53BD6"/>
    <w:rsid w:val="14B7538F"/>
    <w:rsid w:val="14C2C334"/>
    <w:rsid w:val="14CB91E2"/>
    <w:rsid w:val="14CEF013"/>
    <w:rsid w:val="14CF1A46"/>
    <w:rsid w:val="14D1401F"/>
    <w:rsid w:val="14D1EC97"/>
    <w:rsid w:val="14D550B0"/>
    <w:rsid w:val="14DA5092"/>
    <w:rsid w:val="14DCB44D"/>
    <w:rsid w:val="14E31CE0"/>
    <w:rsid w:val="14EC7C2E"/>
    <w:rsid w:val="14EE9CBB"/>
    <w:rsid w:val="14EEE7D2"/>
    <w:rsid w:val="14EFC623"/>
    <w:rsid w:val="14F02167"/>
    <w:rsid w:val="14F914B2"/>
    <w:rsid w:val="14FAD505"/>
    <w:rsid w:val="150150BC"/>
    <w:rsid w:val="150A1C32"/>
    <w:rsid w:val="150B53F0"/>
    <w:rsid w:val="1514325B"/>
    <w:rsid w:val="15174163"/>
    <w:rsid w:val="1518A598"/>
    <w:rsid w:val="1522025F"/>
    <w:rsid w:val="15283F28"/>
    <w:rsid w:val="152A9BAB"/>
    <w:rsid w:val="15308655"/>
    <w:rsid w:val="1530D747"/>
    <w:rsid w:val="15324CD6"/>
    <w:rsid w:val="15355AB4"/>
    <w:rsid w:val="153911A8"/>
    <w:rsid w:val="1539F9FE"/>
    <w:rsid w:val="153AE40C"/>
    <w:rsid w:val="153C0079"/>
    <w:rsid w:val="154006E7"/>
    <w:rsid w:val="154050CF"/>
    <w:rsid w:val="154E5946"/>
    <w:rsid w:val="154F9749"/>
    <w:rsid w:val="15568F7D"/>
    <w:rsid w:val="155A720D"/>
    <w:rsid w:val="155D4A65"/>
    <w:rsid w:val="155FEEB2"/>
    <w:rsid w:val="156F301E"/>
    <w:rsid w:val="15759342"/>
    <w:rsid w:val="15775B50"/>
    <w:rsid w:val="157B482E"/>
    <w:rsid w:val="15806870"/>
    <w:rsid w:val="15830B41"/>
    <w:rsid w:val="1583B7EF"/>
    <w:rsid w:val="1595A99A"/>
    <w:rsid w:val="159B1DF4"/>
    <w:rsid w:val="159B7D05"/>
    <w:rsid w:val="15A0B707"/>
    <w:rsid w:val="15A3747D"/>
    <w:rsid w:val="15AE348E"/>
    <w:rsid w:val="15B26C77"/>
    <w:rsid w:val="15BDC3C8"/>
    <w:rsid w:val="15BF01F7"/>
    <w:rsid w:val="15BFC84D"/>
    <w:rsid w:val="15C08CCB"/>
    <w:rsid w:val="15C1233C"/>
    <w:rsid w:val="15C4F8C1"/>
    <w:rsid w:val="15C7092E"/>
    <w:rsid w:val="15C8E03B"/>
    <w:rsid w:val="15D47DE6"/>
    <w:rsid w:val="15D753EF"/>
    <w:rsid w:val="15D97144"/>
    <w:rsid w:val="15DE4BBB"/>
    <w:rsid w:val="15E0FD34"/>
    <w:rsid w:val="15E1EC66"/>
    <w:rsid w:val="15E44423"/>
    <w:rsid w:val="15EE260B"/>
    <w:rsid w:val="15F09115"/>
    <w:rsid w:val="15FDE17C"/>
    <w:rsid w:val="16112DB7"/>
    <w:rsid w:val="1616CA67"/>
    <w:rsid w:val="1627AA16"/>
    <w:rsid w:val="16286349"/>
    <w:rsid w:val="162B5478"/>
    <w:rsid w:val="162D9694"/>
    <w:rsid w:val="1630A3F9"/>
    <w:rsid w:val="1635D6D1"/>
    <w:rsid w:val="1639009D"/>
    <w:rsid w:val="163AC1C2"/>
    <w:rsid w:val="163DED59"/>
    <w:rsid w:val="163EAC32"/>
    <w:rsid w:val="163F24D4"/>
    <w:rsid w:val="16413DAE"/>
    <w:rsid w:val="1644CC84"/>
    <w:rsid w:val="164EB489"/>
    <w:rsid w:val="16579C42"/>
    <w:rsid w:val="165BE791"/>
    <w:rsid w:val="1665327E"/>
    <w:rsid w:val="1667FF44"/>
    <w:rsid w:val="1668D3E4"/>
    <w:rsid w:val="1674AE74"/>
    <w:rsid w:val="1674EFF3"/>
    <w:rsid w:val="1684176E"/>
    <w:rsid w:val="16848447"/>
    <w:rsid w:val="168B29A7"/>
    <w:rsid w:val="168CEA41"/>
    <w:rsid w:val="168D2420"/>
    <w:rsid w:val="1698C981"/>
    <w:rsid w:val="16A24788"/>
    <w:rsid w:val="16A2BEEC"/>
    <w:rsid w:val="16B06906"/>
    <w:rsid w:val="16B290A7"/>
    <w:rsid w:val="16B3A440"/>
    <w:rsid w:val="16B951C3"/>
    <w:rsid w:val="16BB276F"/>
    <w:rsid w:val="16BCD046"/>
    <w:rsid w:val="16BCEC7F"/>
    <w:rsid w:val="16BF2F4F"/>
    <w:rsid w:val="16C2504D"/>
    <w:rsid w:val="16CCB134"/>
    <w:rsid w:val="16EC6910"/>
    <w:rsid w:val="16F060BB"/>
    <w:rsid w:val="16FC151E"/>
    <w:rsid w:val="170297FF"/>
    <w:rsid w:val="17052B67"/>
    <w:rsid w:val="170538E3"/>
    <w:rsid w:val="1708CCF0"/>
    <w:rsid w:val="170B038A"/>
    <w:rsid w:val="170BCAD5"/>
    <w:rsid w:val="170D1B2C"/>
    <w:rsid w:val="17159C50"/>
    <w:rsid w:val="171BEB30"/>
    <w:rsid w:val="171DCE29"/>
    <w:rsid w:val="1721B9F3"/>
    <w:rsid w:val="172828C4"/>
    <w:rsid w:val="172B3CFA"/>
    <w:rsid w:val="172F6144"/>
    <w:rsid w:val="1731E31D"/>
    <w:rsid w:val="1737B55E"/>
    <w:rsid w:val="17432CC2"/>
    <w:rsid w:val="174B253C"/>
    <w:rsid w:val="175268E9"/>
    <w:rsid w:val="1753CDEB"/>
    <w:rsid w:val="17566CA0"/>
    <w:rsid w:val="1759BDB5"/>
    <w:rsid w:val="175A2713"/>
    <w:rsid w:val="175DFB5B"/>
    <w:rsid w:val="1770B82F"/>
    <w:rsid w:val="1776D209"/>
    <w:rsid w:val="177837F1"/>
    <w:rsid w:val="17789DF1"/>
    <w:rsid w:val="17844654"/>
    <w:rsid w:val="1786A04B"/>
    <w:rsid w:val="1786BB71"/>
    <w:rsid w:val="17884F96"/>
    <w:rsid w:val="179154B8"/>
    <w:rsid w:val="1797B609"/>
    <w:rsid w:val="17994352"/>
    <w:rsid w:val="1799B52D"/>
    <w:rsid w:val="17A78C90"/>
    <w:rsid w:val="17A9289B"/>
    <w:rsid w:val="17A96734"/>
    <w:rsid w:val="17BCB7BB"/>
    <w:rsid w:val="17C71C98"/>
    <w:rsid w:val="17D8B46E"/>
    <w:rsid w:val="17DDF8DD"/>
    <w:rsid w:val="17DE39BB"/>
    <w:rsid w:val="17E18FC2"/>
    <w:rsid w:val="17E24A08"/>
    <w:rsid w:val="17E4B217"/>
    <w:rsid w:val="17EC94F0"/>
    <w:rsid w:val="17F00F37"/>
    <w:rsid w:val="17F041D1"/>
    <w:rsid w:val="17FD84C6"/>
    <w:rsid w:val="1800DEC5"/>
    <w:rsid w:val="1803A2A4"/>
    <w:rsid w:val="18070CE9"/>
    <w:rsid w:val="18088550"/>
    <w:rsid w:val="180C022E"/>
    <w:rsid w:val="180E2987"/>
    <w:rsid w:val="18112CDF"/>
    <w:rsid w:val="1819B44B"/>
    <w:rsid w:val="181D4E03"/>
    <w:rsid w:val="1827155F"/>
    <w:rsid w:val="182B9607"/>
    <w:rsid w:val="182F6E92"/>
    <w:rsid w:val="1832AAE5"/>
    <w:rsid w:val="18336A51"/>
    <w:rsid w:val="18342EAA"/>
    <w:rsid w:val="18344A5A"/>
    <w:rsid w:val="18392A8A"/>
    <w:rsid w:val="183BBAF7"/>
    <w:rsid w:val="183DCF83"/>
    <w:rsid w:val="183F6FE3"/>
    <w:rsid w:val="1842CA33"/>
    <w:rsid w:val="1851A5ED"/>
    <w:rsid w:val="18569EA6"/>
    <w:rsid w:val="185C0119"/>
    <w:rsid w:val="185CBA29"/>
    <w:rsid w:val="18649130"/>
    <w:rsid w:val="1869282E"/>
    <w:rsid w:val="186A9710"/>
    <w:rsid w:val="186C4BE5"/>
    <w:rsid w:val="186CDC38"/>
    <w:rsid w:val="187C6A5D"/>
    <w:rsid w:val="187D7862"/>
    <w:rsid w:val="18830684"/>
    <w:rsid w:val="1885FCE3"/>
    <w:rsid w:val="1888F852"/>
    <w:rsid w:val="188AA0A3"/>
    <w:rsid w:val="188C1AB8"/>
    <w:rsid w:val="188C8387"/>
    <w:rsid w:val="188FDCEB"/>
    <w:rsid w:val="1891DBD3"/>
    <w:rsid w:val="18A0CFE3"/>
    <w:rsid w:val="18A59960"/>
    <w:rsid w:val="18AD33F7"/>
    <w:rsid w:val="18AE6B91"/>
    <w:rsid w:val="18BC3F88"/>
    <w:rsid w:val="18BDA3BB"/>
    <w:rsid w:val="18C5C471"/>
    <w:rsid w:val="18C6F78F"/>
    <w:rsid w:val="18CE5D82"/>
    <w:rsid w:val="18CE92B7"/>
    <w:rsid w:val="18CF188B"/>
    <w:rsid w:val="18D0368B"/>
    <w:rsid w:val="18D117F0"/>
    <w:rsid w:val="18D92AB4"/>
    <w:rsid w:val="18E38094"/>
    <w:rsid w:val="18E6AF5A"/>
    <w:rsid w:val="18E81748"/>
    <w:rsid w:val="18ECF2D0"/>
    <w:rsid w:val="18EEAB78"/>
    <w:rsid w:val="18F7D80F"/>
    <w:rsid w:val="18FB54FD"/>
    <w:rsid w:val="18FCB395"/>
    <w:rsid w:val="19006413"/>
    <w:rsid w:val="19069876"/>
    <w:rsid w:val="190A525E"/>
    <w:rsid w:val="19114AA6"/>
    <w:rsid w:val="191C93C4"/>
    <w:rsid w:val="191DFB90"/>
    <w:rsid w:val="191EC7A6"/>
    <w:rsid w:val="192040FB"/>
    <w:rsid w:val="19243E6F"/>
    <w:rsid w:val="192AF861"/>
    <w:rsid w:val="192BAD0C"/>
    <w:rsid w:val="192C7C49"/>
    <w:rsid w:val="193B2781"/>
    <w:rsid w:val="1942BF00"/>
    <w:rsid w:val="1945537A"/>
    <w:rsid w:val="19472E1E"/>
    <w:rsid w:val="194B383C"/>
    <w:rsid w:val="194FAFB0"/>
    <w:rsid w:val="194FBE34"/>
    <w:rsid w:val="195028B3"/>
    <w:rsid w:val="195798B2"/>
    <w:rsid w:val="196015B0"/>
    <w:rsid w:val="1960A05D"/>
    <w:rsid w:val="196403AB"/>
    <w:rsid w:val="1972B9E0"/>
    <w:rsid w:val="1974F6A3"/>
    <w:rsid w:val="197D8F6A"/>
    <w:rsid w:val="197FDE94"/>
    <w:rsid w:val="19816E36"/>
    <w:rsid w:val="198ACEC9"/>
    <w:rsid w:val="198EE184"/>
    <w:rsid w:val="1990B024"/>
    <w:rsid w:val="19913508"/>
    <w:rsid w:val="19927D8D"/>
    <w:rsid w:val="19936FDF"/>
    <w:rsid w:val="1995433E"/>
    <w:rsid w:val="1998C40A"/>
    <w:rsid w:val="199BCC10"/>
    <w:rsid w:val="19A649DF"/>
    <w:rsid w:val="19A8090B"/>
    <w:rsid w:val="19B79E84"/>
    <w:rsid w:val="19B82E01"/>
    <w:rsid w:val="19BC0E07"/>
    <w:rsid w:val="19BF3E63"/>
    <w:rsid w:val="19C4A524"/>
    <w:rsid w:val="19CEF9B1"/>
    <w:rsid w:val="19DDF84A"/>
    <w:rsid w:val="19DEE45A"/>
    <w:rsid w:val="19E8457B"/>
    <w:rsid w:val="19EAC168"/>
    <w:rsid w:val="19EEB5CE"/>
    <w:rsid w:val="19EF3D41"/>
    <w:rsid w:val="1A047705"/>
    <w:rsid w:val="1A0BEEDB"/>
    <w:rsid w:val="1A1351A5"/>
    <w:rsid w:val="1A178874"/>
    <w:rsid w:val="1A179536"/>
    <w:rsid w:val="1A19B154"/>
    <w:rsid w:val="1A1C800E"/>
    <w:rsid w:val="1A23D12D"/>
    <w:rsid w:val="1A24BEC6"/>
    <w:rsid w:val="1A28E2BF"/>
    <w:rsid w:val="1A2AFB32"/>
    <w:rsid w:val="1A2C20DC"/>
    <w:rsid w:val="1A2D1266"/>
    <w:rsid w:val="1A2D4949"/>
    <w:rsid w:val="1A32E4A1"/>
    <w:rsid w:val="1A4BC54C"/>
    <w:rsid w:val="1A5F1E74"/>
    <w:rsid w:val="1A60956E"/>
    <w:rsid w:val="1A6C82D4"/>
    <w:rsid w:val="1A7A5286"/>
    <w:rsid w:val="1A7BF733"/>
    <w:rsid w:val="1A97D2D2"/>
    <w:rsid w:val="1A989112"/>
    <w:rsid w:val="1A9C0894"/>
    <w:rsid w:val="1A9CB08F"/>
    <w:rsid w:val="1A9EF507"/>
    <w:rsid w:val="1AA19C9A"/>
    <w:rsid w:val="1AA21FBA"/>
    <w:rsid w:val="1AA87ABE"/>
    <w:rsid w:val="1AB9179A"/>
    <w:rsid w:val="1AB9E29F"/>
    <w:rsid w:val="1ABF2019"/>
    <w:rsid w:val="1AC3E3B5"/>
    <w:rsid w:val="1ACD529F"/>
    <w:rsid w:val="1ACE139F"/>
    <w:rsid w:val="1ACEA70C"/>
    <w:rsid w:val="1AD88A70"/>
    <w:rsid w:val="1AE009D2"/>
    <w:rsid w:val="1AE01F11"/>
    <w:rsid w:val="1AE395A0"/>
    <w:rsid w:val="1AEC79E3"/>
    <w:rsid w:val="1AEE071A"/>
    <w:rsid w:val="1AEEF1C6"/>
    <w:rsid w:val="1AF35F28"/>
    <w:rsid w:val="1AF89A50"/>
    <w:rsid w:val="1B0189A5"/>
    <w:rsid w:val="1B0299C8"/>
    <w:rsid w:val="1B0BBDD4"/>
    <w:rsid w:val="1B11CB51"/>
    <w:rsid w:val="1B154D07"/>
    <w:rsid w:val="1B162B0D"/>
    <w:rsid w:val="1B1F037A"/>
    <w:rsid w:val="1B1F25D8"/>
    <w:rsid w:val="1B29AC26"/>
    <w:rsid w:val="1B2BD77F"/>
    <w:rsid w:val="1B3C332B"/>
    <w:rsid w:val="1B41244E"/>
    <w:rsid w:val="1B42E5FE"/>
    <w:rsid w:val="1B439401"/>
    <w:rsid w:val="1B44B3D7"/>
    <w:rsid w:val="1B49B39E"/>
    <w:rsid w:val="1B549710"/>
    <w:rsid w:val="1B58E271"/>
    <w:rsid w:val="1B5EF4CB"/>
    <w:rsid w:val="1B70E276"/>
    <w:rsid w:val="1B793408"/>
    <w:rsid w:val="1B7B6C76"/>
    <w:rsid w:val="1B7E0CF3"/>
    <w:rsid w:val="1B8267C9"/>
    <w:rsid w:val="1B836A1D"/>
    <w:rsid w:val="1B83A257"/>
    <w:rsid w:val="1B840017"/>
    <w:rsid w:val="1B888340"/>
    <w:rsid w:val="1B8A7A96"/>
    <w:rsid w:val="1B8A7FEA"/>
    <w:rsid w:val="1B8B7D6F"/>
    <w:rsid w:val="1B8C4F68"/>
    <w:rsid w:val="1B8EB95D"/>
    <w:rsid w:val="1B9002D1"/>
    <w:rsid w:val="1B9C3DBB"/>
    <w:rsid w:val="1BA74243"/>
    <w:rsid w:val="1BB0AB58"/>
    <w:rsid w:val="1BB4DBF3"/>
    <w:rsid w:val="1BBEBA96"/>
    <w:rsid w:val="1BC03902"/>
    <w:rsid w:val="1BC072BC"/>
    <w:rsid w:val="1BC0CCE9"/>
    <w:rsid w:val="1BC7437F"/>
    <w:rsid w:val="1BC7F250"/>
    <w:rsid w:val="1BC86A55"/>
    <w:rsid w:val="1BCAE384"/>
    <w:rsid w:val="1BCFBC61"/>
    <w:rsid w:val="1BD050A2"/>
    <w:rsid w:val="1BD68DDE"/>
    <w:rsid w:val="1BD722AC"/>
    <w:rsid w:val="1BD87C8B"/>
    <w:rsid w:val="1BDA5EDA"/>
    <w:rsid w:val="1BDBABCF"/>
    <w:rsid w:val="1BDEA70B"/>
    <w:rsid w:val="1BEEFC60"/>
    <w:rsid w:val="1BF381F1"/>
    <w:rsid w:val="1BF6A63E"/>
    <w:rsid w:val="1BFC2EE8"/>
    <w:rsid w:val="1C07A085"/>
    <w:rsid w:val="1C0A24A5"/>
    <w:rsid w:val="1C127A36"/>
    <w:rsid w:val="1C164425"/>
    <w:rsid w:val="1C1E2DD1"/>
    <w:rsid w:val="1C23001D"/>
    <w:rsid w:val="1C235F2A"/>
    <w:rsid w:val="1C24CA5D"/>
    <w:rsid w:val="1C2CC30C"/>
    <w:rsid w:val="1C2FD2E0"/>
    <w:rsid w:val="1C361C99"/>
    <w:rsid w:val="1C3A5912"/>
    <w:rsid w:val="1C3CDC17"/>
    <w:rsid w:val="1C407251"/>
    <w:rsid w:val="1C432AB4"/>
    <w:rsid w:val="1C448777"/>
    <w:rsid w:val="1C4CA028"/>
    <w:rsid w:val="1C4FD377"/>
    <w:rsid w:val="1C533B2F"/>
    <w:rsid w:val="1C5C96DF"/>
    <w:rsid w:val="1C61E6ED"/>
    <w:rsid w:val="1C6324C5"/>
    <w:rsid w:val="1C684894"/>
    <w:rsid w:val="1C6D1972"/>
    <w:rsid w:val="1C75EF65"/>
    <w:rsid w:val="1C7B75FF"/>
    <w:rsid w:val="1C7F23E7"/>
    <w:rsid w:val="1C7F3995"/>
    <w:rsid w:val="1C80D230"/>
    <w:rsid w:val="1C815BD6"/>
    <w:rsid w:val="1C87967D"/>
    <w:rsid w:val="1C88CD80"/>
    <w:rsid w:val="1C9019FA"/>
    <w:rsid w:val="1C96CC1A"/>
    <w:rsid w:val="1C997924"/>
    <w:rsid w:val="1CA140E2"/>
    <w:rsid w:val="1CA704FD"/>
    <w:rsid w:val="1CAF8869"/>
    <w:rsid w:val="1CB07CD3"/>
    <w:rsid w:val="1CB5B40B"/>
    <w:rsid w:val="1CB6B894"/>
    <w:rsid w:val="1CBECBBB"/>
    <w:rsid w:val="1CC6C679"/>
    <w:rsid w:val="1CC8A53F"/>
    <w:rsid w:val="1CCEF6C2"/>
    <w:rsid w:val="1CCF3F42"/>
    <w:rsid w:val="1CD17742"/>
    <w:rsid w:val="1CD30174"/>
    <w:rsid w:val="1CD71DC5"/>
    <w:rsid w:val="1CDBF4AE"/>
    <w:rsid w:val="1CE06883"/>
    <w:rsid w:val="1CE17F54"/>
    <w:rsid w:val="1CE33F79"/>
    <w:rsid w:val="1CE588AC"/>
    <w:rsid w:val="1CE84527"/>
    <w:rsid w:val="1CEB850D"/>
    <w:rsid w:val="1CEB8522"/>
    <w:rsid w:val="1CF9D43E"/>
    <w:rsid w:val="1CFB6BFD"/>
    <w:rsid w:val="1CFC40F8"/>
    <w:rsid w:val="1CFCA239"/>
    <w:rsid w:val="1CFE8AE3"/>
    <w:rsid w:val="1D04BA0C"/>
    <w:rsid w:val="1D099F33"/>
    <w:rsid w:val="1D0AC1A0"/>
    <w:rsid w:val="1D0CE6D7"/>
    <w:rsid w:val="1D124B14"/>
    <w:rsid w:val="1D1B6980"/>
    <w:rsid w:val="1D1EB678"/>
    <w:rsid w:val="1D219809"/>
    <w:rsid w:val="1D247EEF"/>
    <w:rsid w:val="1D25D7B6"/>
    <w:rsid w:val="1D26D437"/>
    <w:rsid w:val="1D2890A0"/>
    <w:rsid w:val="1D2A98CB"/>
    <w:rsid w:val="1D2ECD84"/>
    <w:rsid w:val="1D2FDBBA"/>
    <w:rsid w:val="1D3C9A29"/>
    <w:rsid w:val="1D44B853"/>
    <w:rsid w:val="1D48B546"/>
    <w:rsid w:val="1D4A11B4"/>
    <w:rsid w:val="1D4B19DF"/>
    <w:rsid w:val="1D4D604C"/>
    <w:rsid w:val="1D4EA9D9"/>
    <w:rsid w:val="1D554FA9"/>
    <w:rsid w:val="1D64BCEF"/>
    <w:rsid w:val="1D6A9C81"/>
    <w:rsid w:val="1D748E76"/>
    <w:rsid w:val="1D79E4DF"/>
    <w:rsid w:val="1D800F45"/>
    <w:rsid w:val="1D85D2E1"/>
    <w:rsid w:val="1D8FA6ED"/>
    <w:rsid w:val="1D8FC557"/>
    <w:rsid w:val="1D9935CC"/>
    <w:rsid w:val="1D9E108B"/>
    <w:rsid w:val="1DA5BBC2"/>
    <w:rsid w:val="1DA8DB82"/>
    <w:rsid w:val="1DA8E9DF"/>
    <w:rsid w:val="1DAB1962"/>
    <w:rsid w:val="1DB2A924"/>
    <w:rsid w:val="1DB9E1AD"/>
    <w:rsid w:val="1DBA4BA7"/>
    <w:rsid w:val="1DBED029"/>
    <w:rsid w:val="1DC0DFED"/>
    <w:rsid w:val="1DC12FB7"/>
    <w:rsid w:val="1DC25373"/>
    <w:rsid w:val="1DC4F202"/>
    <w:rsid w:val="1DCBF1AC"/>
    <w:rsid w:val="1DD3F776"/>
    <w:rsid w:val="1DD6833F"/>
    <w:rsid w:val="1DDB9E11"/>
    <w:rsid w:val="1DDC93FB"/>
    <w:rsid w:val="1DE0717C"/>
    <w:rsid w:val="1DE25F74"/>
    <w:rsid w:val="1DED9E96"/>
    <w:rsid w:val="1DFA04CE"/>
    <w:rsid w:val="1DFAE922"/>
    <w:rsid w:val="1E03E2AF"/>
    <w:rsid w:val="1E08372F"/>
    <w:rsid w:val="1E08BC58"/>
    <w:rsid w:val="1E124EC9"/>
    <w:rsid w:val="1E15A959"/>
    <w:rsid w:val="1E15F3B0"/>
    <w:rsid w:val="1E1C884D"/>
    <w:rsid w:val="1E243759"/>
    <w:rsid w:val="1E2493FC"/>
    <w:rsid w:val="1E27B0E3"/>
    <w:rsid w:val="1E2B579F"/>
    <w:rsid w:val="1E343026"/>
    <w:rsid w:val="1E36A99A"/>
    <w:rsid w:val="1E3D7226"/>
    <w:rsid w:val="1E3F4C21"/>
    <w:rsid w:val="1E3F8EBA"/>
    <w:rsid w:val="1E506C27"/>
    <w:rsid w:val="1E511822"/>
    <w:rsid w:val="1E540E2E"/>
    <w:rsid w:val="1E542D6A"/>
    <w:rsid w:val="1E5589D1"/>
    <w:rsid w:val="1E5ABAE2"/>
    <w:rsid w:val="1E5BC3E0"/>
    <w:rsid w:val="1E670D3B"/>
    <w:rsid w:val="1E69C65A"/>
    <w:rsid w:val="1E6DE743"/>
    <w:rsid w:val="1E6E0D09"/>
    <w:rsid w:val="1E776EF5"/>
    <w:rsid w:val="1E802D87"/>
    <w:rsid w:val="1E861F73"/>
    <w:rsid w:val="1E8785E9"/>
    <w:rsid w:val="1E8CD862"/>
    <w:rsid w:val="1E93AEA0"/>
    <w:rsid w:val="1E93EEA7"/>
    <w:rsid w:val="1E9730D8"/>
    <w:rsid w:val="1E97F8BD"/>
    <w:rsid w:val="1E994E29"/>
    <w:rsid w:val="1E9A97F4"/>
    <w:rsid w:val="1EA4E847"/>
    <w:rsid w:val="1EB29A69"/>
    <w:rsid w:val="1EB5163D"/>
    <w:rsid w:val="1EB762D9"/>
    <w:rsid w:val="1EB96968"/>
    <w:rsid w:val="1EB97469"/>
    <w:rsid w:val="1EC02679"/>
    <w:rsid w:val="1EC0517F"/>
    <w:rsid w:val="1EC2A7C4"/>
    <w:rsid w:val="1EC5029F"/>
    <w:rsid w:val="1EC5FFE5"/>
    <w:rsid w:val="1ECBB8F1"/>
    <w:rsid w:val="1ECBFA43"/>
    <w:rsid w:val="1ED3AFD9"/>
    <w:rsid w:val="1ED3F40E"/>
    <w:rsid w:val="1ED86A8A"/>
    <w:rsid w:val="1EDA3FAA"/>
    <w:rsid w:val="1EE34F55"/>
    <w:rsid w:val="1EE77D6B"/>
    <w:rsid w:val="1EE9AB53"/>
    <w:rsid w:val="1EEAE17D"/>
    <w:rsid w:val="1EEFE581"/>
    <w:rsid w:val="1EF68879"/>
    <w:rsid w:val="1EFA9ADE"/>
    <w:rsid w:val="1F050122"/>
    <w:rsid w:val="1F07DA74"/>
    <w:rsid w:val="1F0912F9"/>
    <w:rsid w:val="1F0A2013"/>
    <w:rsid w:val="1F0F66F7"/>
    <w:rsid w:val="1F0FE730"/>
    <w:rsid w:val="1F12F4F0"/>
    <w:rsid w:val="1F162084"/>
    <w:rsid w:val="1F1D48DE"/>
    <w:rsid w:val="1F1FE643"/>
    <w:rsid w:val="1F20732F"/>
    <w:rsid w:val="1F2A6E34"/>
    <w:rsid w:val="1F2E0D1A"/>
    <w:rsid w:val="1F3C99A7"/>
    <w:rsid w:val="1F3D498B"/>
    <w:rsid w:val="1F41E7A6"/>
    <w:rsid w:val="1F4229BA"/>
    <w:rsid w:val="1F4348EB"/>
    <w:rsid w:val="1F4BC44E"/>
    <w:rsid w:val="1F4DEF98"/>
    <w:rsid w:val="1F4E223B"/>
    <w:rsid w:val="1F6B6A8C"/>
    <w:rsid w:val="1F765E3D"/>
    <w:rsid w:val="1F7C834E"/>
    <w:rsid w:val="1F7FE08E"/>
    <w:rsid w:val="1F8416A0"/>
    <w:rsid w:val="1F91627C"/>
    <w:rsid w:val="1F989852"/>
    <w:rsid w:val="1F9B3AF0"/>
    <w:rsid w:val="1F9EDEC0"/>
    <w:rsid w:val="1FA2920A"/>
    <w:rsid w:val="1FA7AAD8"/>
    <w:rsid w:val="1FA9AC3C"/>
    <w:rsid w:val="1FAB8A9D"/>
    <w:rsid w:val="1FAC74E2"/>
    <w:rsid w:val="1FAEBE05"/>
    <w:rsid w:val="1FAFA182"/>
    <w:rsid w:val="1FB7E0AB"/>
    <w:rsid w:val="1FBA78AA"/>
    <w:rsid w:val="1FBC6B56"/>
    <w:rsid w:val="1FC3E646"/>
    <w:rsid w:val="1FC59004"/>
    <w:rsid w:val="1FD13CFE"/>
    <w:rsid w:val="1FD6183B"/>
    <w:rsid w:val="1FD7145A"/>
    <w:rsid w:val="1FDB112E"/>
    <w:rsid w:val="1FDD29CE"/>
    <w:rsid w:val="1FDF2F15"/>
    <w:rsid w:val="1FE538CF"/>
    <w:rsid w:val="1FE97628"/>
    <w:rsid w:val="1FF02596"/>
    <w:rsid w:val="1FF0C97E"/>
    <w:rsid w:val="1FF20924"/>
    <w:rsid w:val="1FF96057"/>
    <w:rsid w:val="1FFC4D13"/>
    <w:rsid w:val="2003D475"/>
    <w:rsid w:val="20055AAE"/>
    <w:rsid w:val="200B4DB0"/>
    <w:rsid w:val="200CA92A"/>
    <w:rsid w:val="201467D7"/>
    <w:rsid w:val="2016E331"/>
    <w:rsid w:val="201AD57E"/>
    <w:rsid w:val="201B1A6E"/>
    <w:rsid w:val="201C22C6"/>
    <w:rsid w:val="2024548A"/>
    <w:rsid w:val="20298C4D"/>
    <w:rsid w:val="20377BF5"/>
    <w:rsid w:val="2039D006"/>
    <w:rsid w:val="203B9AF9"/>
    <w:rsid w:val="203EBDE0"/>
    <w:rsid w:val="2046E12D"/>
    <w:rsid w:val="20495133"/>
    <w:rsid w:val="205F56D7"/>
    <w:rsid w:val="2064AF9B"/>
    <w:rsid w:val="20664235"/>
    <w:rsid w:val="2069F60A"/>
    <w:rsid w:val="206AE85D"/>
    <w:rsid w:val="206C7743"/>
    <w:rsid w:val="2070E9C2"/>
    <w:rsid w:val="20734460"/>
    <w:rsid w:val="20743AEB"/>
    <w:rsid w:val="20790E7E"/>
    <w:rsid w:val="2079D907"/>
    <w:rsid w:val="207C19CA"/>
    <w:rsid w:val="2080BF1D"/>
    <w:rsid w:val="2081426A"/>
    <w:rsid w:val="2082AFA6"/>
    <w:rsid w:val="2085F411"/>
    <w:rsid w:val="208B64E1"/>
    <w:rsid w:val="20965E2A"/>
    <w:rsid w:val="2096AC63"/>
    <w:rsid w:val="2097ADC0"/>
    <w:rsid w:val="209A237F"/>
    <w:rsid w:val="209D6E54"/>
    <w:rsid w:val="209EB442"/>
    <w:rsid w:val="20A4D7DC"/>
    <w:rsid w:val="20AADB23"/>
    <w:rsid w:val="20AF50B9"/>
    <w:rsid w:val="20AF7F2C"/>
    <w:rsid w:val="20B102F1"/>
    <w:rsid w:val="20B1D309"/>
    <w:rsid w:val="20B9647E"/>
    <w:rsid w:val="20BCDA7F"/>
    <w:rsid w:val="20BEFA5A"/>
    <w:rsid w:val="20C25F8D"/>
    <w:rsid w:val="20C4100C"/>
    <w:rsid w:val="20C90E59"/>
    <w:rsid w:val="20CFABC9"/>
    <w:rsid w:val="20D1523C"/>
    <w:rsid w:val="20D81B25"/>
    <w:rsid w:val="20DA3340"/>
    <w:rsid w:val="20E36290"/>
    <w:rsid w:val="20E812CC"/>
    <w:rsid w:val="20EE13CB"/>
    <w:rsid w:val="20F158AA"/>
    <w:rsid w:val="20F8CDC1"/>
    <w:rsid w:val="20FE9CA8"/>
    <w:rsid w:val="21129D24"/>
    <w:rsid w:val="21193405"/>
    <w:rsid w:val="211BB612"/>
    <w:rsid w:val="211F08CB"/>
    <w:rsid w:val="2120A6EA"/>
    <w:rsid w:val="21287AEB"/>
    <w:rsid w:val="212B65E2"/>
    <w:rsid w:val="212F8EA1"/>
    <w:rsid w:val="2130398D"/>
    <w:rsid w:val="2130A31B"/>
    <w:rsid w:val="21411505"/>
    <w:rsid w:val="2153B10C"/>
    <w:rsid w:val="2154E9C7"/>
    <w:rsid w:val="2156C69F"/>
    <w:rsid w:val="2159B039"/>
    <w:rsid w:val="215E6B8E"/>
    <w:rsid w:val="2161E419"/>
    <w:rsid w:val="21743905"/>
    <w:rsid w:val="21756A1F"/>
    <w:rsid w:val="217C845C"/>
    <w:rsid w:val="2183C2B6"/>
    <w:rsid w:val="21856658"/>
    <w:rsid w:val="21874154"/>
    <w:rsid w:val="2188AFDF"/>
    <w:rsid w:val="2188DC95"/>
    <w:rsid w:val="218F1768"/>
    <w:rsid w:val="2196F4CC"/>
    <w:rsid w:val="21986371"/>
    <w:rsid w:val="219BFE05"/>
    <w:rsid w:val="219CB887"/>
    <w:rsid w:val="219D164F"/>
    <w:rsid w:val="21AC99A2"/>
    <w:rsid w:val="21B0A3FE"/>
    <w:rsid w:val="21B6F459"/>
    <w:rsid w:val="21B719ED"/>
    <w:rsid w:val="21B77C00"/>
    <w:rsid w:val="21BA07AE"/>
    <w:rsid w:val="21C7CA80"/>
    <w:rsid w:val="21CD08F6"/>
    <w:rsid w:val="21CFB27C"/>
    <w:rsid w:val="21D64588"/>
    <w:rsid w:val="21D64B93"/>
    <w:rsid w:val="21D92C53"/>
    <w:rsid w:val="21DAF70D"/>
    <w:rsid w:val="21DCCF0F"/>
    <w:rsid w:val="21E089D1"/>
    <w:rsid w:val="21E0A5FC"/>
    <w:rsid w:val="21E2F841"/>
    <w:rsid w:val="21ED671E"/>
    <w:rsid w:val="21EE8073"/>
    <w:rsid w:val="21F3EF55"/>
    <w:rsid w:val="21FB4826"/>
    <w:rsid w:val="220B9724"/>
    <w:rsid w:val="221140E3"/>
    <w:rsid w:val="22114C74"/>
    <w:rsid w:val="22147EA0"/>
    <w:rsid w:val="221E3D09"/>
    <w:rsid w:val="222F65FC"/>
    <w:rsid w:val="22316F6C"/>
    <w:rsid w:val="223274EF"/>
    <w:rsid w:val="2237192E"/>
    <w:rsid w:val="22379320"/>
    <w:rsid w:val="2239A8F9"/>
    <w:rsid w:val="2239BCC3"/>
    <w:rsid w:val="22432FAA"/>
    <w:rsid w:val="224CB37B"/>
    <w:rsid w:val="2258E45C"/>
    <w:rsid w:val="2262C89F"/>
    <w:rsid w:val="226C228A"/>
    <w:rsid w:val="226DF88C"/>
    <w:rsid w:val="227417E2"/>
    <w:rsid w:val="2276FC10"/>
    <w:rsid w:val="22826AA0"/>
    <w:rsid w:val="22868456"/>
    <w:rsid w:val="228C3316"/>
    <w:rsid w:val="228F2361"/>
    <w:rsid w:val="2294691A"/>
    <w:rsid w:val="229CEC3C"/>
    <w:rsid w:val="22A1CA2D"/>
    <w:rsid w:val="22A98872"/>
    <w:rsid w:val="22AA9E0A"/>
    <w:rsid w:val="22AD7E27"/>
    <w:rsid w:val="22ADE503"/>
    <w:rsid w:val="22AEB07E"/>
    <w:rsid w:val="22B5BF63"/>
    <w:rsid w:val="22BF99A0"/>
    <w:rsid w:val="22E0DC35"/>
    <w:rsid w:val="22E6EE99"/>
    <w:rsid w:val="22EDAD0D"/>
    <w:rsid w:val="22EF8619"/>
    <w:rsid w:val="22FC8C76"/>
    <w:rsid w:val="230A50E3"/>
    <w:rsid w:val="230E89BE"/>
    <w:rsid w:val="23129A61"/>
    <w:rsid w:val="23174EFE"/>
    <w:rsid w:val="231B5013"/>
    <w:rsid w:val="231E2233"/>
    <w:rsid w:val="2327AFA4"/>
    <w:rsid w:val="232946F9"/>
    <w:rsid w:val="2329D197"/>
    <w:rsid w:val="232B0A97"/>
    <w:rsid w:val="232CF004"/>
    <w:rsid w:val="232E656E"/>
    <w:rsid w:val="2330E743"/>
    <w:rsid w:val="23379DC5"/>
    <w:rsid w:val="233B5FEB"/>
    <w:rsid w:val="233D1F61"/>
    <w:rsid w:val="234AC679"/>
    <w:rsid w:val="234B69D7"/>
    <w:rsid w:val="234DADFF"/>
    <w:rsid w:val="23582159"/>
    <w:rsid w:val="235A9842"/>
    <w:rsid w:val="235F3C34"/>
    <w:rsid w:val="23603BE0"/>
    <w:rsid w:val="2363B4F3"/>
    <w:rsid w:val="23653BD9"/>
    <w:rsid w:val="236E69E7"/>
    <w:rsid w:val="237C824F"/>
    <w:rsid w:val="2381C141"/>
    <w:rsid w:val="23843E24"/>
    <w:rsid w:val="238780A6"/>
    <w:rsid w:val="238E0342"/>
    <w:rsid w:val="2391D676"/>
    <w:rsid w:val="239D8F5B"/>
    <w:rsid w:val="23A00D40"/>
    <w:rsid w:val="23B49985"/>
    <w:rsid w:val="23B55C5E"/>
    <w:rsid w:val="23B62347"/>
    <w:rsid w:val="23B774A5"/>
    <w:rsid w:val="23B7F36B"/>
    <w:rsid w:val="23BCACA8"/>
    <w:rsid w:val="23BDF305"/>
    <w:rsid w:val="23C1C61E"/>
    <w:rsid w:val="23C7A147"/>
    <w:rsid w:val="23C9C4B5"/>
    <w:rsid w:val="23CC83C8"/>
    <w:rsid w:val="23D7160A"/>
    <w:rsid w:val="23E353DF"/>
    <w:rsid w:val="23E4156B"/>
    <w:rsid w:val="23E6E472"/>
    <w:rsid w:val="23F26ED0"/>
    <w:rsid w:val="23F82363"/>
    <w:rsid w:val="23FA94E6"/>
    <w:rsid w:val="24032F18"/>
    <w:rsid w:val="240973CD"/>
    <w:rsid w:val="240E00BC"/>
    <w:rsid w:val="24150836"/>
    <w:rsid w:val="241E92C5"/>
    <w:rsid w:val="2420DD89"/>
    <w:rsid w:val="242A19CB"/>
    <w:rsid w:val="243023D4"/>
    <w:rsid w:val="243484EA"/>
    <w:rsid w:val="24386D09"/>
    <w:rsid w:val="2439EFEE"/>
    <w:rsid w:val="243E4301"/>
    <w:rsid w:val="2440F89E"/>
    <w:rsid w:val="244558CE"/>
    <w:rsid w:val="244D4CA1"/>
    <w:rsid w:val="245EA935"/>
    <w:rsid w:val="245ECFA4"/>
    <w:rsid w:val="246158C6"/>
    <w:rsid w:val="246E4648"/>
    <w:rsid w:val="2476CB88"/>
    <w:rsid w:val="247D09F2"/>
    <w:rsid w:val="247EE8C0"/>
    <w:rsid w:val="247F0D0B"/>
    <w:rsid w:val="248E3615"/>
    <w:rsid w:val="2499E5AB"/>
    <w:rsid w:val="249CD485"/>
    <w:rsid w:val="249FB596"/>
    <w:rsid w:val="24A60678"/>
    <w:rsid w:val="24AAA996"/>
    <w:rsid w:val="24AAD482"/>
    <w:rsid w:val="24AAE673"/>
    <w:rsid w:val="24ABC1C6"/>
    <w:rsid w:val="24BC82EC"/>
    <w:rsid w:val="24BF51C3"/>
    <w:rsid w:val="24C38005"/>
    <w:rsid w:val="24C711B9"/>
    <w:rsid w:val="24C86982"/>
    <w:rsid w:val="24CA6E21"/>
    <w:rsid w:val="24CB6B02"/>
    <w:rsid w:val="24D1FE3F"/>
    <w:rsid w:val="24E43D05"/>
    <w:rsid w:val="24E4AD58"/>
    <w:rsid w:val="24EA3EB6"/>
    <w:rsid w:val="24EAD0D2"/>
    <w:rsid w:val="24FFB9AD"/>
    <w:rsid w:val="25038CE4"/>
    <w:rsid w:val="2505D1F3"/>
    <w:rsid w:val="251177ED"/>
    <w:rsid w:val="2515058C"/>
    <w:rsid w:val="25187FC9"/>
    <w:rsid w:val="251C7FD1"/>
    <w:rsid w:val="251E608F"/>
    <w:rsid w:val="2521C418"/>
    <w:rsid w:val="252C455F"/>
    <w:rsid w:val="252F87F6"/>
    <w:rsid w:val="2534E0AD"/>
    <w:rsid w:val="254334EA"/>
    <w:rsid w:val="2549B91F"/>
    <w:rsid w:val="254DDC0E"/>
    <w:rsid w:val="254FE858"/>
    <w:rsid w:val="25533C74"/>
    <w:rsid w:val="2556395B"/>
    <w:rsid w:val="255BB408"/>
    <w:rsid w:val="255C5F49"/>
    <w:rsid w:val="2560FD7E"/>
    <w:rsid w:val="256B6ECE"/>
    <w:rsid w:val="25724C29"/>
    <w:rsid w:val="2574912D"/>
    <w:rsid w:val="25751A31"/>
    <w:rsid w:val="257D8977"/>
    <w:rsid w:val="257DCD60"/>
    <w:rsid w:val="257F0633"/>
    <w:rsid w:val="258326C9"/>
    <w:rsid w:val="25877DF0"/>
    <w:rsid w:val="258F7D07"/>
    <w:rsid w:val="2591BFD4"/>
    <w:rsid w:val="2592ED13"/>
    <w:rsid w:val="2592FED6"/>
    <w:rsid w:val="2593570F"/>
    <w:rsid w:val="2597D0BA"/>
    <w:rsid w:val="259D3FA5"/>
    <w:rsid w:val="259E23C3"/>
    <w:rsid w:val="25A05FB4"/>
    <w:rsid w:val="25A7D891"/>
    <w:rsid w:val="25B3A82E"/>
    <w:rsid w:val="25C20DAF"/>
    <w:rsid w:val="25CA060A"/>
    <w:rsid w:val="25CE51B8"/>
    <w:rsid w:val="25D492A4"/>
    <w:rsid w:val="25D9ED39"/>
    <w:rsid w:val="25DF22CA"/>
    <w:rsid w:val="25E345DC"/>
    <w:rsid w:val="25E608C3"/>
    <w:rsid w:val="25ED64E7"/>
    <w:rsid w:val="25F4C1D1"/>
    <w:rsid w:val="25FDCF85"/>
    <w:rsid w:val="26109960"/>
    <w:rsid w:val="26123741"/>
    <w:rsid w:val="261FDA21"/>
    <w:rsid w:val="261FF15E"/>
    <w:rsid w:val="262DD4A7"/>
    <w:rsid w:val="2639485B"/>
    <w:rsid w:val="2639DEB2"/>
    <w:rsid w:val="263E72B5"/>
    <w:rsid w:val="26400327"/>
    <w:rsid w:val="264519BD"/>
    <w:rsid w:val="264EFAC6"/>
    <w:rsid w:val="264F0F29"/>
    <w:rsid w:val="2650C5D7"/>
    <w:rsid w:val="2656B110"/>
    <w:rsid w:val="265EB59A"/>
    <w:rsid w:val="2660D54B"/>
    <w:rsid w:val="2663106F"/>
    <w:rsid w:val="26661905"/>
    <w:rsid w:val="266E7D9B"/>
    <w:rsid w:val="2679B61F"/>
    <w:rsid w:val="267A0F8F"/>
    <w:rsid w:val="267AEFBB"/>
    <w:rsid w:val="267B40CF"/>
    <w:rsid w:val="2681D1A0"/>
    <w:rsid w:val="268649DA"/>
    <w:rsid w:val="2689C699"/>
    <w:rsid w:val="268C14AF"/>
    <w:rsid w:val="269491F2"/>
    <w:rsid w:val="26962595"/>
    <w:rsid w:val="26968C76"/>
    <w:rsid w:val="2696B0DF"/>
    <w:rsid w:val="269BE711"/>
    <w:rsid w:val="269FA398"/>
    <w:rsid w:val="269FEB23"/>
    <w:rsid w:val="26A0E826"/>
    <w:rsid w:val="26A800B7"/>
    <w:rsid w:val="26AC298D"/>
    <w:rsid w:val="26B60349"/>
    <w:rsid w:val="26D3F331"/>
    <w:rsid w:val="26D51167"/>
    <w:rsid w:val="26DB6D60"/>
    <w:rsid w:val="26DC393B"/>
    <w:rsid w:val="26DCE047"/>
    <w:rsid w:val="26DD02E2"/>
    <w:rsid w:val="26E4C2F0"/>
    <w:rsid w:val="26E757E5"/>
    <w:rsid w:val="26EE9411"/>
    <w:rsid w:val="26F69E6B"/>
    <w:rsid w:val="26FBD1C0"/>
    <w:rsid w:val="26FCD6A4"/>
    <w:rsid w:val="26FF0459"/>
    <w:rsid w:val="2700E5B0"/>
    <w:rsid w:val="270BDF39"/>
    <w:rsid w:val="270DC87B"/>
    <w:rsid w:val="270EDD11"/>
    <w:rsid w:val="270FDA87"/>
    <w:rsid w:val="271AFF81"/>
    <w:rsid w:val="2721F566"/>
    <w:rsid w:val="2722D098"/>
    <w:rsid w:val="272A5562"/>
    <w:rsid w:val="2731B9EB"/>
    <w:rsid w:val="273CF6D7"/>
    <w:rsid w:val="2740E474"/>
    <w:rsid w:val="274423C9"/>
    <w:rsid w:val="2749AD20"/>
    <w:rsid w:val="274AE450"/>
    <w:rsid w:val="274CE7F0"/>
    <w:rsid w:val="274F4994"/>
    <w:rsid w:val="275057FC"/>
    <w:rsid w:val="2758D1E3"/>
    <w:rsid w:val="275BF947"/>
    <w:rsid w:val="275C69CB"/>
    <w:rsid w:val="276BE28D"/>
    <w:rsid w:val="276CF448"/>
    <w:rsid w:val="276EA3EC"/>
    <w:rsid w:val="27779211"/>
    <w:rsid w:val="27790474"/>
    <w:rsid w:val="27799A1F"/>
    <w:rsid w:val="277A40D4"/>
    <w:rsid w:val="277B4478"/>
    <w:rsid w:val="2783C596"/>
    <w:rsid w:val="278609F4"/>
    <w:rsid w:val="27879955"/>
    <w:rsid w:val="278AFA8B"/>
    <w:rsid w:val="2793DC39"/>
    <w:rsid w:val="2793FEC6"/>
    <w:rsid w:val="279804D0"/>
    <w:rsid w:val="2799A1A3"/>
    <w:rsid w:val="279A0C58"/>
    <w:rsid w:val="279DA135"/>
    <w:rsid w:val="27ACB7FD"/>
    <w:rsid w:val="27AEE0C8"/>
    <w:rsid w:val="27B41505"/>
    <w:rsid w:val="27BCD4BA"/>
    <w:rsid w:val="27CAC5D4"/>
    <w:rsid w:val="27CB9F49"/>
    <w:rsid w:val="27CBE602"/>
    <w:rsid w:val="27CC1482"/>
    <w:rsid w:val="27CC8AC9"/>
    <w:rsid w:val="27CD7052"/>
    <w:rsid w:val="27D00648"/>
    <w:rsid w:val="27D4201E"/>
    <w:rsid w:val="27DB8753"/>
    <w:rsid w:val="27E03564"/>
    <w:rsid w:val="27E53F63"/>
    <w:rsid w:val="27ECAD3E"/>
    <w:rsid w:val="27F2262D"/>
    <w:rsid w:val="27F36FA9"/>
    <w:rsid w:val="27F790EE"/>
    <w:rsid w:val="27FC5CF6"/>
    <w:rsid w:val="27FE19C0"/>
    <w:rsid w:val="2803A62A"/>
    <w:rsid w:val="28086987"/>
    <w:rsid w:val="280B714B"/>
    <w:rsid w:val="280C95D9"/>
    <w:rsid w:val="2810CB2D"/>
    <w:rsid w:val="28125FE8"/>
    <w:rsid w:val="28146C9D"/>
    <w:rsid w:val="28179EAD"/>
    <w:rsid w:val="281E0064"/>
    <w:rsid w:val="281FDE22"/>
    <w:rsid w:val="2828C4C4"/>
    <w:rsid w:val="2828D4C8"/>
    <w:rsid w:val="282D9F0C"/>
    <w:rsid w:val="2831DDFF"/>
    <w:rsid w:val="28358EFC"/>
    <w:rsid w:val="284CC59A"/>
    <w:rsid w:val="284E9124"/>
    <w:rsid w:val="2852E37D"/>
    <w:rsid w:val="285B197F"/>
    <w:rsid w:val="285E7CF1"/>
    <w:rsid w:val="285F022F"/>
    <w:rsid w:val="2866FDEB"/>
    <w:rsid w:val="2868D9A6"/>
    <w:rsid w:val="286E493C"/>
    <w:rsid w:val="286F4EA2"/>
    <w:rsid w:val="28775FA0"/>
    <w:rsid w:val="2885B7D4"/>
    <w:rsid w:val="289433CC"/>
    <w:rsid w:val="28A39BEA"/>
    <w:rsid w:val="28A5FBD8"/>
    <w:rsid w:val="28AD1D41"/>
    <w:rsid w:val="28AF7BDC"/>
    <w:rsid w:val="28B074A3"/>
    <w:rsid w:val="28B893FF"/>
    <w:rsid w:val="28B95FD3"/>
    <w:rsid w:val="28BA1936"/>
    <w:rsid w:val="28BD6F9D"/>
    <w:rsid w:val="28C1119F"/>
    <w:rsid w:val="28C5E2AB"/>
    <w:rsid w:val="28C66F79"/>
    <w:rsid w:val="28C6DB7B"/>
    <w:rsid w:val="28CBD655"/>
    <w:rsid w:val="28CD18D9"/>
    <w:rsid w:val="28D864C5"/>
    <w:rsid w:val="28DF7F78"/>
    <w:rsid w:val="28E5A156"/>
    <w:rsid w:val="28E6EC90"/>
    <w:rsid w:val="28ED5DC7"/>
    <w:rsid w:val="28EEFFB6"/>
    <w:rsid w:val="28F4591B"/>
    <w:rsid w:val="28F86899"/>
    <w:rsid w:val="29041FAF"/>
    <w:rsid w:val="29061CA4"/>
    <w:rsid w:val="290DCDE6"/>
    <w:rsid w:val="291770BB"/>
    <w:rsid w:val="29192CFA"/>
    <w:rsid w:val="291D7A0F"/>
    <w:rsid w:val="29205C09"/>
    <w:rsid w:val="2921B328"/>
    <w:rsid w:val="2926210D"/>
    <w:rsid w:val="292AA2F5"/>
    <w:rsid w:val="292B74C8"/>
    <w:rsid w:val="292DA6AC"/>
    <w:rsid w:val="29332F67"/>
    <w:rsid w:val="293FE6BF"/>
    <w:rsid w:val="29441BF2"/>
    <w:rsid w:val="2944B9A0"/>
    <w:rsid w:val="29478BEC"/>
    <w:rsid w:val="29498A8E"/>
    <w:rsid w:val="295189E0"/>
    <w:rsid w:val="2951FD98"/>
    <w:rsid w:val="29558332"/>
    <w:rsid w:val="2956165E"/>
    <w:rsid w:val="295DA1C7"/>
    <w:rsid w:val="295F4B09"/>
    <w:rsid w:val="2967DBAA"/>
    <w:rsid w:val="2969C41D"/>
    <w:rsid w:val="296A9EC5"/>
    <w:rsid w:val="296CC70A"/>
    <w:rsid w:val="296DAA42"/>
    <w:rsid w:val="296FEB81"/>
    <w:rsid w:val="2978F344"/>
    <w:rsid w:val="2979A0DD"/>
    <w:rsid w:val="297FA20D"/>
    <w:rsid w:val="2987DC9D"/>
    <w:rsid w:val="2987E077"/>
    <w:rsid w:val="298A5F1A"/>
    <w:rsid w:val="29920AF6"/>
    <w:rsid w:val="2996E80C"/>
    <w:rsid w:val="299B8ADE"/>
    <w:rsid w:val="299C0568"/>
    <w:rsid w:val="299EE303"/>
    <w:rsid w:val="29AAB516"/>
    <w:rsid w:val="29B0B769"/>
    <w:rsid w:val="29B13F59"/>
    <w:rsid w:val="29B3AA19"/>
    <w:rsid w:val="29B7E099"/>
    <w:rsid w:val="29C3504C"/>
    <w:rsid w:val="29C497CA"/>
    <w:rsid w:val="29CDB7DD"/>
    <w:rsid w:val="29CF9A46"/>
    <w:rsid w:val="29D06821"/>
    <w:rsid w:val="29D1B5BD"/>
    <w:rsid w:val="29D7F677"/>
    <w:rsid w:val="29DCBF54"/>
    <w:rsid w:val="29EDF345"/>
    <w:rsid w:val="29F776C3"/>
    <w:rsid w:val="29FDF002"/>
    <w:rsid w:val="2A055927"/>
    <w:rsid w:val="2A0819ED"/>
    <w:rsid w:val="2A1079D4"/>
    <w:rsid w:val="2A10ECBC"/>
    <w:rsid w:val="2A176DAA"/>
    <w:rsid w:val="2A2959ED"/>
    <w:rsid w:val="2A3C4C88"/>
    <w:rsid w:val="2A3DC8C1"/>
    <w:rsid w:val="2A3FB0E2"/>
    <w:rsid w:val="2A47383E"/>
    <w:rsid w:val="2A479B9A"/>
    <w:rsid w:val="2A491CBF"/>
    <w:rsid w:val="2A4BBD8C"/>
    <w:rsid w:val="2A4E4C8C"/>
    <w:rsid w:val="2A4E572B"/>
    <w:rsid w:val="2A5EBCBB"/>
    <w:rsid w:val="2A607158"/>
    <w:rsid w:val="2A638D7F"/>
    <w:rsid w:val="2A6453DA"/>
    <w:rsid w:val="2A664E30"/>
    <w:rsid w:val="2A670A64"/>
    <w:rsid w:val="2A6ABE94"/>
    <w:rsid w:val="2A74F2A7"/>
    <w:rsid w:val="2A771073"/>
    <w:rsid w:val="2A7A4E1A"/>
    <w:rsid w:val="2A7D9C38"/>
    <w:rsid w:val="2A8020DF"/>
    <w:rsid w:val="2A870870"/>
    <w:rsid w:val="2A87F7D7"/>
    <w:rsid w:val="2A884EF8"/>
    <w:rsid w:val="2A8C30F1"/>
    <w:rsid w:val="2A920BDF"/>
    <w:rsid w:val="2A946316"/>
    <w:rsid w:val="2A9D4067"/>
    <w:rsid w:val="2A9FACBE"/>
    <w:rsid w:val="2AA8EAE0"/>
    <w:rsid w:val="2AA924BB"/>
    <w:rsid w:val="2AAA40ED"/>
    <w:rsid w:val="2AAC0071"/>
    <w:rsid w:val="2AAC3438"/>
    <w:rsid w:val="2AB00D36"/>
    <w:rsid w:val="2AB8A4A0"/>
    <w:rsid w:val="2AB8FE3A"/>
    <w:rsid w:val="2ABABEBA"/>
    <w:rsid w:val="2ABE996E"/>
    <w:rsid w:val="2AC29BB3"/>
    <w:rsid w:val="2AC2FC52"/>
    <w:rsid w:val="2AC53CB2"/>
    <w:rsid w:val="2AC9434D"/>
    <w:rsid w:val="2ACDDBB8"/>
    <w:rsid w:val="2AD19FFC"/>
    <w:rsid w:val="2AD6CBCA"/>
    <w:rsid w:val="2AD91F83"/>
    <w:rsid w:val="2ADCD76D"/>
    <w:rsid w:val="2ADCE24A"/>
    <w:rsid w:val="2ADD76B1"/>
    <w:rsid w:val="2AE37DB8"/>
    <w:rsid w:val="2AE65FD6"/>
    <w:rsid w:val="2AE7233C"/>
    <w:rsid w:val="2AE9DDBE"/>
    <w:rsid w:val="2AEAF45F"/>
    <w:rsid w:val="2AF29DE3"/>
    <w:rsid w:val="2AF5803A"/>
    <w:rsid w:val="2AFB2B70"/>
    <w:rsid w:val="2B0139B4"/>
    <w:rsid w:val="2B0B3BCA"/>
    <w:rsid w:val="2B0EFA58"/>
    <w:rsid w:val="2B140EE4"/>
    <w:rsid w:val="2B158F8D"/>
    <w:rsid w:val="2B15B11D"/>
    <w:rsid w:val="2B1800B0"/>
    <w:rsid w:val="2B199026"/>
    <w:rsid w:val="2B1D269F"/>
    <w:rsid w:val="2B1E2AC4"/>
    <w:rsid w:val="2B277DBB"/>
    <w:rsid w:val="2B3070A7"/>
    <w:rsid w:val="2B33A8E8"/>
    <w:rsid w:val="2B389E78"/>
    <w:rsid w:val="2B3DE256"/>
    <w:rsid w:val="2B3ED3E5"/>
    <w:rsid w:val="2B46EDEF"/>
    <w:rsid w:val="2B4874E2"/>
    <w:rsid w:val="2B496822"/>
    <w:rsid w:val="2B4D290D"/>
    <w:rsid w:val="2B4F3AB3"/>
    <w:rsid w:val="2B4F4EC7"/>
    <w:rsid w:val="2B549C6A"/>
    <w:rsid w:val="2B5CF9A8"/>
    <w:rsid w:val="2B6133CE"/>
    <w:rsid w:val="2B61C346"/>
    <w:rsid w:val="2B6C111C"/>
    <w:rsid w:val="2B6FEDFE"/>
    <w:rsid w:val="2B716949"/>
    <w:rsid w:val="2B78639A"/>
    <w:rsid w:val="2B78FC17"/>
    <w:rsid w:val="2B8016D8"/>
    <w:rsid w:val="2B84DCEA"/>
    <w:rsid w:val="2B894386"/>
    <w:rsid w:val="2B8A3CD3"/>
    <w:rsid w:val="2B8A5D39"/>
    <w:rsid w:val="2B8AAC63"/>
    <w:rsid w:val="2B8AD396"/>
    <w:rsid w:val="2B8D833C"/>
    <w:rsid w:val="2B8DB38D"/>
    <w:rsid w:val="2B93011D"/>
    <w:rsid w:val="2B944483"/>
    <w:rsid w:val="2B94C579"/>
    <w:rsid w:val="2B993E3B"/>
    <w:rsid w:val="2B9A5639"/>
    <w:rsid w:val="2B9C374F"/>
    <w:rsid w:val="2BAD10F7"/>
    <w:rsid w:val="2BAEDCC6"/>
    <w:rsid w:val="2BBD3EA6"/>
    <w:rsid w:val="2BBE5C9E"/>
    <w:rsid w:val="2BBEB8E4"/>
    <w:rsid w:val="2BC73B76"/>
    <w:rsid w:val="2BCF72A7"/>
    <w:rsid w:val="2BE41C12"/>
    <w:rsid w:val="2BE5D4A0"/>
    <w:rsid w:val="2BEC3D4D"/>
    <w:rsid w:val="2BEF4291"/>
    <w:rsid w:val="2BFD3789"/>
    <w:rsid w:val="2BFE79F0"/>
    <w:rsid w:val="2C0C8DD5"/>
    <w:rsid w:val="2C10D824"/>
    <w:rsid w:val="2C11ECDB"/>
    <w:rsid w:val="2C1AE6FE"/>
    <w:rsid w:val="2C214B11"/>
    <w:rsid w:val="2C23C0C4"/>
    <w:rsid w:val="2C24B363"/>
    <w:rsid w:val="2C2894EC"/>
    <w:rsid w:val="2C2F1FD6"/>
    <w:rsid w:val="2C3153AE"/>
    <w:rsid w:val="2C315E2B"/>
    <w:rsid w:val="2C340431"/>
    <w:rsid w:val="2C342742"/>
    <w:rsid w:val="2C34ECBA"/>
    <w:rsid w:val="2C3560D3"/>
    <w:rsid w:val="2C3A192C"/>
    <w:rsid w:val="2C3EA15B"/>
    <w:rsid w:val="2C45E672"/>
    <w:rsid w:val="2C486906"/>
    <w:rsid w:val="2C4CB8A2"/>
    <w:rsid w:val="2C4F5A94"/>
    <w:rsid w:val="2C56430C"/>
    <w:rsid w:val="2C58A310"/>
    <w:rsid w:val="2C5AF6FD"/>
    <w:rsid w:val="2C79E8A2"/>
    <w:rsid w:val="2C7C0C44"/>
    <w:rsid w:val="2C845E8F"/>
    <w:rsid w:val="2C87754A"/>
    <w:rsid w:val="2C883495"/>
    <w:rsid w:val="2C8A2D80"/>
    <w:rsid w:val="2C8CA300"/>
    <w:rsid w:val="2C8E0CCA"/>
    <w:rsid w:val="2C91BC3B"/>
    <w:rsid w:val="2C93AD32"/>
    <w:rsid w:val="2C946A5F"/>
    <w:rsid w:val="2C94C974"/>
    <w:rsid w:val="2C985E2D"/>
    <w:rsid w:val="2C9A7BA0"/>
    <w:rsid w:val="2CA03730"/>
    <w:rsid w:val="2CA0FFE1"/>
    <w:rsid w:val="2CAA33B5"/>
    <w:rsid w:val="2CB13FC7"/>
    <w:rsid w:val="2CBC445A"/>
    <w:rsid w:val="2CBC57E9"/>
    <w:rsid w:val="2CC1512B"/>
    <w:rsid w:val="2CC24A24"/>
    <w:rsid w:val="2CC59CE2"/>
    <w:rsid w:val="2CC946F4"/>
    <w:rsid w:val="2CCA2E9A"/>
    <w:rsid w:val="2CD2A52D"/>
    <w:rsid w:val="2CD4D2CD"/>
    <w:rsid w:val="2CD53A10"/>
    <w:rsid w:val="2CD69BB5"/>
    <w:rsid w:val="2CE188C1"/>
    <w:rsid w:val="2CE6CD92"/>
    <w:rsid w:val="2CE96D7A"/>
    <w:rsid w:val="2CEC65B7"/>
    <w:rsid w:val="2CEF24D2"/>
    <w:rsid w:val="2CEF42CB"/>
    <w:rsid w:val="2CF2510E"/>
    <w:rsid w:val="2CF7DC21"/>
    <w:rsid w:val="2CFC8DE9"/>
    <w:rsid w:val="2CFFF583"/>
    <w:rsid w:val="2D070763"/>
    <w:rsid w:val="2D0D3642"/>
    <w:rsid w:val="2D0D83B0"/>
    <w:rsid w:val="2D1B8DE5"/>
    <w:rsid w:val="2D1DEE1A"/>
    <w:rsid w:val="2D2098AF"/>
    <w:rsid w:val="2D252E76"/>
    <w:rsid w:val="2D287890"/>
    <w:rsid w:val="2D287BD3"/>
    <w:rsid w:val="2D29967E"/>
    <w:rsid w:val="2D2DF422"/>
    <w:rsid w:val="2D300C61"/>
    <w:rsid w:val="2D326A61"/>
    <w:rsid w:val="2D3575A7"/>
    <w:rsid w:val="2D36D75C"/>
    <w:rsid w:val="2D3C0474"/>
    <w:rsid w:val="2D3E31AA"/>
    <w:rsid w:val="2D40B292"/>
    <w:rsid w:val="2D4FE926"/>
    <w:rsid w:val="2D578479"/>
    <w:rsid w:val="2D6301D1"/>
    <w:rsid w:val="2D6350B0"/>
    <w:rsid w:val="2D64D873"/>
    <w:rsid w:val="2D65A5BD"/>
    <w:rsid w:val="2D676465"/>
    <w:rsid w:val="2D6962C6"/>
    <w:rsid w:val="2D6F0D7C"/>
    <w:rsid w:val="2D7BA521"/>
    <w:rsid w:val="2D887E29"/>
    <w:rsid w:val="2D89B1A1"/>
    <w:rsid w:val="2D8CA00F"/>
    <w:rsid w:val="2D8E5C75"/>
    <w:rsid w:val="2D91A55E"/>
    <w:rsid w:val="2D91EC37"/>
    <w:rsid w:val="2D9B5AAF"/>
    <w:rsid w:val="2D9BB399"/>
    <w:rsid w:val="2D9EED5F"/>
    <w:rsid w:val="2DA23D3A"/>
    <w:rsid w:val="2DAFCA7F"/>
    <w:rsid w:val="2DBE4299"/>
    <w:rsid w:val="2DC7763A"/>
    <w:rsid w:val="2DCAFBDE"/>
    <w:rsid w:val="2DCBE756"/>
    <w:rsid w:val="2DCC2875"/>
    <w:rsid w:val="2DCC8B68"/>
    <w:rsid w:val="2DD5118E"/>
    <w:rsid w:val="2DDA561D"/>
    <w:rsid w:val="2DE42C3B"/>
    <w:rsid w:val="2DE8A6A3"/>
    <w:rsid w:val="2DEAA190"/>
    <w:rsid w:val="2DEBF72C"/>
    <w:rsid w:val="2DED2E6B"/>
    <w:rsid w:val="2DF69833"/>
    <w:rsid w:val="2DF8EB4D"/>
    <w:rsid w:val="2E000937"/>
    <w:rsid w:val="2E005405"/>
    <w:rsid w:val="2E042259"/>
    <w:rsid w:val="2E0C2232"/>
    <w:rsid w:val="2E1752E8"/>
    <w:rsid w:val="2E205D8E"/>
    <w:rsid w:val="2E27C39A"/>
    <w:rsid w:val="2E2A429F"/>
    <w:rsid w:val="2E2AAE83"/>
    <w:rsid w:val="2E30715A"/>
    <w:rsid w:val="2E321AAE"/>
    <w:rsid w:val="2E382930"/>
    <w:rsid w:val="2E3BE15B"/>
    <w:rsid w:val="2E3CADF3"/>
    <w:rsid w:val="2E418AD3"/>
    <w:rsid w:val="2E428AC9"/>
    <w:rsid w:val="2E4C6EF9"/>
    <w:rsid w:val="2E4EB27A"/>
    <w:rsid w:val="2E549D4F"/>
    <w:rsid w:val="2E553DE6"/>
    <w:rsid w:val="2E59BB39"/>
    <w:rsid w:val="2E5E31D7"/>
    <w:rsid w:val="2E611E43"/>
    <w:rsid w:val="2E6AA16B"/>
    <w:rsid w:val="2E6C984F"/>
    <w:rsid w:val="2E6CCC2E"/>
    <w:rsid w:val="2E70C0A0"/>
    <w:rsid w:val="2E79CE9D"/>
    <w:rsid w:val="2E7C2B7E"/>
    <w:rsid w:val="2E7CC2F6"/>
    <w:rsid w:val="2E8156C1"/>
    <w:rsid w:val="2E842EDC"/>
    <w:rsid w:val="2E8617CE"/>
    <w:rsid w:val="2E8B3CDE"/>
    <w:rsid w:val="2E8CCEE0"/>
    <w:rsid w:val="2E93560C"/>
    <w:rsid w:val="2E98A3EC"/>
    <w:rsid w:val="2E9A4A34"/>
    <w:rsid w:val="2E9B3BE1"/>
    <w:rsid w:val="2E9CA7D9"/>
    <w:rsid w:val="2EA07E90"/>
    <w:rsid w:val="2EA16B0A"/>
    <w:rsid w:val="2EA5DDE5"/>
    <w:rsid w:val="2EA821B5"/>
    <w:rsid w:val="2EAE2DDE"/>
    <w:rsid w:val="2EB5A23C"/>
    <w:rsid w:val="2EBC2464"/>
    <w:rsid w:val="2EBEB7C3"/>
    <w:rsid w:val="2EC5107D"/>
    <w:rsid w:val="2EC51953"/>
    <w:rsid w:val="2ED11779"/>
    <w:rsid w:val="2ED35827"/>
    <w:rsid w:val="2EE26A24"/>
    <w:rsid w:val="2EE568E2"/>
    <w:rsid w:val="2EF90B64"/>
    <w:rsid w:val="2F06BE0B"/>
    <w:rsid w:val="2F10173A"/>
    <w:rsid w:val="2F1CB8E3"/>
    <w:rsid w:val="2F1ED8B0"/>
    <w:rsid w:val="2F276115"/>
    <w:rsid w:val="2F2E029E"/>
    <w:rsid w:val="2F2F8478"/>
    <w:rsid w:val="2F340DD0"/>
    <w:rsid w:val="2F46109A"/>
    <w:rsid w:val="2F4B5CB1"/>
    <w:rsid w:val="2F4B7150"/>
    <w:rsid w:val="2F4BD57A"/>
    <w:rsid w:val="2F5D125B"/>
    <w:rsid w:val="2F63B0E2"/>
    <w:rsid w:val="2F735061"/>
    <w:rsid w:val="2F7B49A6"/>
    <w:rsid w:val="2F7BE89D"/>
    <w:rsid w:val="2F7D1779"/>
    <w:rsid w:val="2F809BD8"/>
    <w:rsid w:val="2F81FADE"/>
    <w:rsid w:val="2F833A16"/>
    <w:rsid w:val="2F8662FF"/>
    <w:rsid w:val="2F87300B"/>
    <w:rsid w:val="2F88AB72"/>
    <w:rsid w:val="2F8D1CE0"/>
    <w:rsid w:val="2F8D4200"/>
    <w:rsid w:val="2F900C16"/>
    <w:rsid w:val="2F962B53"/>
    <w:rsid w:val="2FA35177"/>
    <w:rsid w:val="2FAC9701"/>
    <w:rsid w:val="2FB0E477"/>
    <w:rsid w:val="2FB85D5A"/>
    <w:rsid w:val="2FB97AA2"/>
    <w:rsid w:val="2FBF00ED"/>
    <w:rsid w:val="2FC27AAB"/>
    <w:rsid w:val="2FC5A9C8"/>
    <w:rsid w:val="2FC5AF45"/>
    <w:rsid w:val="2FC7C0DD"/>
    <w:rsid w:val="2FCC9806"/>
    <w:rsid w:val="2FD0741F"/>
    <w:rsid w:val="2FD10FC6"/>
    <w:rsid w:val="2FDB0109"/>
    <w:rsid w:val="2FDBD385"/>
    <w:rsid w:val="2FDFDB56"/>
    <w:rsid w:val="2FE6E316"/>
    <w:rsid w:val="2FE89AE6"/>
    <w:rsid w:val="2FEACA93"/>
    <w:rsid w:val="2FF29EC6"/>
    <w:rsid w:val="2FFD99B4"/>
    <w:rsid w:val="2FFE60FA"/>
    <w:rsid w:val="30076519"/>
    <w:rsid w:val="30099167"/>
    <w:rsid w:val="30124B0B"/>
    <w:rsid w:val="3022AC0E"/>
    <w:rsid w:val="30235A16"/>
    <w:rsid w:val="30288860"/>
    <w:rsid w:val="302B1329"/>
    <w:rsid w:val="30361A95"/>
    <w:rsid w:val="30398E9A"/>
    <w:rsid w:val="303C6912"/>
    <w:rsid w:val="304B05A6"/>
    <w:rsid w:val="304EEBC4"/>
    <w:rsid w:val="304F43CC"/>
    <w:rsid w:val="30531888"/>
    <w:rsid w:val="3056A29D"/>
    <w:rsid w:val="305B7301"/>
    <w:rsid w:val="305D0EC4"/>
    <w:rsid w:val="306350C4"/>
    <w:rsid w:val="306CF94B"/>
    <w:rsid w:val="306E9BAC"/>
    <w:rsid w:val="3072DC27"/>
    <w:rsid w:val="307840FB"/>
    <w:rsid w:val="3078ABB6"/>
    <w:rsid w:val="307A1607"/>
    <w:rsid w:val="307D18DC"/>
    <w:rsid w:val="3081D0BE"/>
    <w:rsid w:val="3084D4BE"/>
    <w:rsid w:val="3087FAEB"/>
    <w:rsid w:val="308E04D2"/>
    <w:rsid w:val="308EE89F"/>
    <w:rsid w:val="30A12397"/>
    <w:rsid w:val="30A37BA1"/>
    <w:rsid w:val="30A58125"/>
    <w:rsid w:val="30A67D44"/>
    <w:rsid w:val="30A76CC7"/>
    <w:rsid w:val="30B1F5A4"/>
    <w:rsid w:val="30C4DACE"/>
    <w:rsid w:val="30CE0D1F"/>
    <w:rsid w:val="30D58C15"/>
    <w:rsid w:val="30E998FD"/>
    <w:rsid w:val="30EAF68B"/>
    <w:rsid w:val="30FA1353"/>
    <w:rsid w:val="30FB5E0B"/>
    <w:rsid w:val="30FDA78F"/>
    <w:rsid w:val="30FF7BE4"/>
    <w:rsid w:val="3100D9FE"/>
    <w:rsid w:val="31023206"/>
    <w:rsid w:val="3109BFAE"/>
    <w:rsid w:val="311BDB7B"/>
    <w:rsid w:val="31223360"/>
    <w:rsid w:val="3125153E"/>
    <w:rsid w:val="31294488"/>
    <w:rsid w:val="312B9664"/>
    <w:rsid w:val="313263CD"/>
    <w:rsid w:val="3135468A"/>
    <w:rsid w:val="3136DD79"/>
    <w:rsid w:val="313D2DA4"/>
    <w:rsid w:val="3141E8FE"/>
    <w:rsid w:val="314D153A"/>
    <w:rsid w:val="31524FB3"/>
    <w:rsid w:val="315A4493"/>
    <w:rsid w:val="315D04DB"/>
    <w:rsid w:val="3160D3B9"/>
    <w:rsid w:val="3163913E"/>
    <w:rsid w:val="3165A49E"/>
    <w:rsid w:val="3165D59F"/>
    <w:rsid w:val="316BC9A0"/>
    <w:rsid w:val="316FE3D7"/>
    <w:rsid w:val="3171C4AE"/>
    <w:rsid w:val="3173CF8E"/>
    <w:rsid w:val="3174E396"/>
    <w:rsid w:val="317DAFC6"/>
    <w:rsid w:val="317EB0B1"/>
    <w:rsid w:val="31827A5C"/>
    <w:rsid w:val="3183D8AB"/>
    <w:rsid w:val="3184C938"/>
    <w:rsid w:val="318B888F"/>
    <w:rsid w:val="318FF9EC"/>
    <w:rsid w:val="319452C8"/>
    <w:rsid w:val="319CF9B3"/>
    <w:rsid w:val="319E63AC"/>
    <w:rsid w:val="31A59DEA"/>
    <w:rsid w:val="31A712BF"/>
    <w:rsid w:val="31AF5CF0"/>
    <w:rsid w:val="31B1B40B"/>
    <w:rsid w:val="31B25A44"/>
    <w:rsid w:val="31B30C13"/>
    <w:rsid w:val="31B8819C"/>
    <w:rsid w:val="31BE7C37"/>
    <w:rsid w:val="31C6DA62"/>
    <w:rsid w:val="31C90B34"/>
    <w:rsid w:val="31CBF732"/>
    <w:rsid w:val="31CC6249"/>
    <w:rsid w:val="31D73DE4"/>
    <w:rsid w:val="31D858B5"/>
    <w:rsid w:val="31D90201"/>
    <w:rsid w:val="31DBF628"/>
    <w:rsid w:val="31DC366D"/>
    <w:rsid w:val="31DE0C0B"/>
    <w:rsid w:val="31E511C6"/>
    <w:rsid w:val="31EC0BD0"/>
    <w:rsid w:val="31F2AD84"/>
    <w:rsid w:val="31F6B5E1"/>
    <w:rsid w:val="31FBDE31"/>
    <w:rsid w:val="31FE60C2"/>
    <w:rsid w:val="31FEEE69"/>
    <w:rsid w:val="3207354A"/>
    <w:rsid w:val="320CF0DC"/>
    <w:rsid w:val="320E0DE4"/>
    <w:rsid w:val="320E5976"/>
    <w:rsid w:val="3213E631"/>
    <w:rsid w:val="321402DE"/>
    <w:rsid w:val="3221051C"/>
    <w:rsid w:val="3221989F"/>
    <w:rsid w:val="32262347"/>
    <w:rsid w:val="3237B412"/>
    <w:rsid w:val="3244ED79"/>
    <w:rsid w:val="3247ABA8"/>
    <w:rsid w:val="325F90F4"/>
    <w:rsid w:val="3265C8AA"/>
    <w:rsid w:val="326D36DC"/>
    <w:rsid w:val="3272AF7D"/>
    <w:rsid w:val="3273B95F"/>
    <w:rsid w:val="32745C60"/>
    <w:rsid w:val="32781B3B"/>
    <w:rsid w:val="328DA77E"/>
    <w:rsid w:val="328EB0C0"/>
    <w:rsid w:val="3291F256"/>
    <w:rsid w:val="32936DE1"/>
    <w:rsid w:val="32950D57"/>
    <w:rsid w:val="329CF010"/>
    <w:rsid w:val="32A0F2F3"/>
    <w:rsid w:val="32A1D966"/>
    <w:rsid w:val="32ABD5DC"/>
    <w:rsid w:val="32B09E8B"/>
    <w:rsid w:val="32B363A8"/>
    <w:rsid w:val="32B4C91E"/>
    <w:rsid w:val="32B65C5C"/>
    <w:rsid w:val="32B8B32F"/>
    <w:rsid w:val="32C76679"/>
    <w:rsid w:val="32C95951"/>
    <w:rsid w:val="32CEC3EB"/>
    <w:rsid w:val="32CFB19C"/>
    <w:rsid w:val="32DD0104"/>
    <w:rsid w:val="32DD6B7B"/>
    <w:rsid w:val="32F71BDF"/>
    <w:rsid w:val="32F872CB"/>
    <w:rsid w:val="33035875"/>
    <w:rsid w:val="33043B48"/>
    <w:rsid w:val="3305466E"/>
    <w:rsid w:val="33075ABE"/>
    <w:rsid w:val="330B935B"/>
    <w:rsid w:val="3312F1EF"/>
    <w:rsid w:val="33133541"/>
    <w:rsid w:val="3314B99E"/>
    <w:rsid w:val="3314BB48"/>
    <w:rsid w:val="33153894"/>
    <w:rsid w:val="3316E79C"/>
    <w:rsid w:val="33214F42"/>
    <w:rsid w:val="33267111"/>
    <w:rsid w:val="33279C3F"/>
    <w:rsid w:val="3334D71C"/>
    <w:rsid w:val="333C1FE0"/>
    <w:rsid w:val="333EF51F"/>
    <w:rsid w:val="33415C8A"/>
    <w:rsid w:val="334E4B21"/>
    <w:rsid w:val="334E61A3"/>
    <w:rsid w:val="3351C799"/>
    <w:rsid w:val="3357010D"/>
    <w:rsid w:val="335F2A25"/>
    <w:rsid w:val="335F8482"/>
    <w:rsid w:val="3368FC66"/>
    <w:rsid w:val="336F869A"/>
    <w:rsid w:val="337035AE"/>
    <w:rsid w:val="337ADAA2"/>
    <w:rsid w:val="337B4320"/>
    <w:rsid w:val="337D4889"/>
    <w:rsid w:val="33851C13"/>
    <w:rsid w:val="3385EF02"/>
    <w:rsid w:val="33899C8E"/>
    <w:rsid w:val="338B4FA2"/>
    <w:rsid w:val="339007EF"/>
    <w:rsid w:val="339AB24A"/>
    <w:rsid w:val="339AD6AA"/>
    <w:rsid w:val="339DA89F"/>
    <w:rsid w:val="33A0458D"/>
    <w:rsid w:val="33A2D668"/>
    <w:rsid w:val="33A823EB"/>
    <w:rsid w:val="33B69F99"/>
    <w:rsid w:val="33B6ABCD"/>
    <w:rsid w:val="33B7421A"/>
    <w:rsid w:val="33B93E0B"/>
    <w:rsid w:val="33BD6612"/>
    <w:rsid w:val="33C2D07B"/>
    <w:rsid w:val="33C4E4DC"/>
    <w:rsid w:val="33C51033"/>
    <w:rsid w:val="33C79621"/>
    <w:rsid w:val="33C875FE"/>
    <w:rsid w:val="33D05B6C"/>
    <w:rsid w:val="33D35C45"/>
    <w:rsid w:val="33DE7184"/>
    <w:rsid w:val="33E69760"/>
    <w:rsid w:val="33EACF14"/>
    <w:rsid w:val="33EAF1C3"/>
    <w:rsid w:val="33EE50F5"/>
    <w:rsid w:val="33F21434"/>
    <w:rsid w:val="33F327C1"/>
    <w:rsid w:val="33F90339"/>
    <w:rsid w:val="33F97D8E"/>
    <w:rsid w:val="3405FBA2"/>
    <w:rsid w:val="3406B21D"/>
    <w:rsid w:val="34091984"/>
    <w:rsid w:val="340C68B3"/>
    <w:rsid w:val="340C8F08"/>
    <w:rsid w:val="340FC946"/>
    <w:rsid w:val="3411810E"/>
    <w:rsid w:val="34129C8D"/>
    <w:rsid w:val="341640D8"/>
    <w:rsid w:val="3419B8EF"/>
    <w:rsid w:val="341C565F"/>
    <w:rsid w:val="341FE0F9"/>
    <w:rsid w:val="342209F9"/>
    <w:rsid w:val="34231AC3"/>
    <w:rsid w:val="342490B6"/>
    <w:rsid w:val="34259605"/>
    <w:rsid w:val="34290E71"/>
    <w:rsid w:val="3430F6A0"/>
    <w:rsid w:val="34318A5B"/>
    <w:rsid w:val="343945C2"/>
    <w:rsid w:val="343AEF46"/>
    <w:rsid w:val="343BFA3D"/>
    <w:rsid w:val="343C584D"/>
    <w:rsid w:val="34415AB9"/>
    <w:rsid w:val="3444DCFF"/>
    <w:rsid w:val="345DFC19"/>
    <w:rsid w:val="346363BB"/>
    <w:rsid w:val="346A247B"/>
    <w:rsid w:val="346D72A6"/>
    <w:rsid w:val="34743B54"/>
    <w:rsid w:val="347C4934"/>
    <w:rsid w:val="34868D2C"/>
    <w:rsid w:val="34951B84"/>
    <w:rsid w:val="34970BB0"/>
    <w:rsid w:val="34A48862"/>
    <w:rsid w:val="34AE4A73"/>
    <w:rsid w:val="34AF4AB7"/>
    <w:rsid w:val="34B2EC44"/>
    <w:rsid w:val="34B32831"/>
    <w:rsid w:val="34BE96D8"/>
    <w:rsid w:val="34C442E0"/>
    <w:rsid w:val="34CC9629"/>
    <w:rsid w:val="34D21E82"/>
    <w:rsid w:val="34D89C12"/>
    <w:rsid w:val="34D96EFE"/>
    <w:rsid w:val="34DE7782"/>
    <w:rsid w:val="34E5E5D4"/>
    <w:rsid w:val="34E9EA2D"/>
    <w:rsid w:val="3503EA1E"/>
    <w:rsid w:val="35086673"/>
    <w:rsid w:val="35094966"/>
    <w:rsid w:val="35189D83"/>
    <w:rsid w:val="3521C880"/>
    <w:rsid w:val="35232E81"/>
    <w:rsid w:val="3525DC8E"/>
    <w:rsid w:val="352F8858"/>
    <w:rsid w:val="3530B1BD"/>
    <w:rsid w:val="3531BB04"/>
    <w:rsid w:val="3541CDD1"/>
    <w:rsid w:val="35490853"/>
    <w:rsid w:val="354E6FAA"/>
    <w:rsid w:val="3550289F"/>
    <w:rsid w:val="355151DF"/>
    <w:rsid w:val="3551D7B7"/>
    <w:rsid w:val="35532EC2"/>
    <w:rsid w:val="3553E337"/>
    <w:rsid w:val="35545179"/>
    <w:rsid w:val="356030A7"/>
    <w:rsid w:val="3560FE0A"/>
    <w:rsid w:val="35646CCA"/>
    <w:rsid w:val="356AD68B"/>
    <w:rsid w:val="3570DF7F"/>
    <w:rsid w:val="35780CD1"/>
    <w:rsid w:val="35788EC6"/>
    <w:rsid w:val="357A52B0"/>
    <w:rsid w:val="357C1976"/>
    <w:rsid w:val="357E8C3B"/>
    <w:rsid w:val="357FF728"/>
    <w:rsid w:val="3587FBB0"/>
    <w:rsid w:val="358B302D"/>
    <w:rsid w:val="35948603"/>
    <w:rsid w:val="359A79D8"/>
    <w:rsid w:val="359CFF4F"/>
    <w:rsid w:val="35A859C3"/>
    <w:rsid w:val="35AAFE2C"/>
    <w:rsid w:val="35B2F70F"/>
    <w:rsid w:val="35B58E48"/>
    <w:rsid w:val="35BDB282"/>
    <w:rsid w:val="35C0A09A"/>
    <w:rsid w:val="35C5AF44"/>
    <w:rsid w:val="35C71B24"/>
    <w:rsid w:val="35D688B6"/>
    <w:rsid w:val="35F0142B"/>
    <w:rsid w:val="35F46401"/>
    <w:rsid w:val="35FCECF9"/>
    <w:rsid w:val="35FDA977"/>
    <w:rsid w:val="360191FA"/>
    <w:rsid w:val="360231EB"/>
    <w:rsid w:val="36178D70"/>
    <w:rsid w:val="361A84FA"/>
    <w:rsid w:val="361B5DD8"/>
    <w:rsid w:val="361F864E"/>
    <w:rsid w:val="361FAF53"/>
    <w:rsid w:val="3624C95D"/>
    <w:rsid w:val="3626BA4F"/>
    <w:rsid w:val="362964D9"/>
    <w:rsid w:val="363067FB"/>
    <w:rsid w:val="36326E4F"/>
    <w:rsid w:val="363519E4"/>
    <w:rsid w:val="3637B67E"/>
    <w:rsid w:val="3638C4BE"/>
    <w:rsid w:val="363C86AB"/>
    <w:rsid w:val="3645E235"/>
    <w:rsid w:val="3646E548"/>
    <w:rsid w:val="364B4659"/>
    <w:rsid w:val="364CBFC6"/>
    <w:rsid w:val="364DB338"/>
    <w:rsid w:val="364FF5A7"/>
    <w:rsid w:val="36503AF4"/>
    <w:rsid w:val="3654A9E1"/>
    <w:rsid w:val="365DB564"/>
    <w:rsid w:val="365E5EE0"/>
    <w:rsid w:val="3662E494"/>
    <w:rsid w:val="3665D367"/>
    <w:rsid w:val="3669C8AA"/>
    <w:rsid w:val="3671C91A"/>
    <w:rsid w:val="3675EBBF"/>
    <w:rsid w:val="367DD55B"/>
    <w:rsid w:val="36870F5D"/>
    <w:rsid w:val="3688C6EB"/>
    <w:rsid w:val="368E3DED"/>
    <w:rsid w:val="368FFC0B"/>
    <w:rsid w:val="36980D5E"/>
    <w:rsid w:val="3698FD2C"/>
    <w:rsid w:val="36A3DABB"/>
    <w:rsid w:val="36A56276"/>
    <w:rsid w:val="36AE3FA5"/>
    <w:rsid w:val="36B0BE5D"/>
    <w:rsid w:val="36B366A7"/>
    <w:rsid w:val="36B7846A"/>
    <w:rsid w:val="36B8C3D4"/>
    <w:rsid w:val="36C0CA4F"/>
    <w:rsid w:val="36C7E590"/>
    <w:rsid w:val="36C89363"/>
    <w:rsid w:val="36DB6BAF"/>
    <w:rsid w:val="36DC883C"/>
    <w:rsid w:val="36E43D8C"/>
    <w:rsid w:val="36EA1833"/>
    <w:rsid w:val="36F7E1F7"/>
    <w:rsid w:val="36F9792B"/>
    <w:rsid w:val="36FE052B"/>
    <w:rsid w:val="3702DF84"/>
    <w:rsid w:val="3704785E"/>
    <w:rsid w:val="37057023"/>
    <w:rsid w:val="370AAB8A"/>
    <w:rsid w:val="370BB41A"/>
    <w:rsid w:val="370D022D"/>
    <w:rsid w:val="370FEC57"/>
    <w:rsid w:val="371AE6E9"/>
    <w:rsid w:val="3723AFCE"/>
    <w:rsid w:val="372974A5"/>
    <w:rsid w:val="373A3B7B"/>
    <w:rsid w:val="374697FF"/>
    <w:rsid w:val="374F5A6E"/>
    <w:rsid w:val="3753CE26"/>
    <w:rsid w:val="375635B5"/>
    <w:rsid w:val="375C137C"/>
    <w:rsid w:val="37693F19"/>
    <w:rsid w:val="37739C87"/>
    <w:rsid w:val="37792010"/>
    <w:rsid w:val="377AC657"/>
    <w:rsid w:val="377B2FE8"/>
    <w:rsid w:val="378218D2"/>
    <w:rsid w:val="3786090E"/>
    <w:rsid w:val="378652CA"/>
    <w:rsid w:val="378828C9"/>
    <w:rsid w:val="378A9657"/>
    <w:rsid w:val="378A9C46"/>
    <w:rsid w:val="378EFD9E"/>
    <w:rsid w:val="37905237"/>
    <w:rsid w:val="3791A668"/>
    <w:rsid w:val="3794767F"/>
    <w:rsid w:val="37A4CD25"/>
    <w:rsid w:val="37A87DAC"/>
    <w:rsid w:val="37AE3616"/>
    <w:rsid w:val="37B12110"/>
    <w:rsid w:val="37B15925"/>
    <w:rsid w:val="37B6E496"/>
    <w:rsid w:val="37C03AFF"/>
    <w:rsid w:val="37C9907C"/>
    <w:rsid w:val="37C9AA38"/>
    <w:rsid w:val="37D26A16"/>
    <w:rsid w:val="37D67EF9"/>
    <w:rsid w:val="37E0BFB1"/>
    <w:rsid w:val="37E8703B"/>
    <w:rsid w:val="37EFE2F0"/>
    <w:rsid w:val="37F3278D"/>
    <w:rsid w:val="380555EB"/>
    <w:rsid w:val="380AE5F0"/>
    <w:rsid w:val="381048D0"/>
    <w:rsid w:val="38113B28"/>
    <w:rsid w:val="3818D1D2"/>
    <w:rsid w:val="3826B3CE"/>
    <w:rsid w:val="3827B01B"/>
    <w:rsid w:val="382CEFEC"/>
    <w:rsid w:val="38367066"/>
    <w:rsid w:val="384CE5DA"/>
    <w:rsid w:val="384F1FE9"/>
    <w:rsid w:val="3852E468"/>
    <w:rsid w:val="385CBE29"/>
    <w:rsid w:val="38671BC4"/>
    <w:rsid w:val="3868DA09"/>
    <w:rsid w:val="386B54E7"/>
    <w:rsid w:val="38724423"/>
    <w:rsid w:val="3873232C"/>
    <w:rsid w:val="388DA78C"/>
    <w:rsid w:val="389525E3"/>
    <w:rsid w:val="38995C6B"/>
    <w:rsid w:val="389CC01E"/>
    <w:rsid w:val="38A373BD"/>
    <w:rsid w:val="38A6765A"/>
    <w:rsid w:val="38AA9936"/>
    <w:rsid w:val="38B15DB7"/>
    <w:rsid w:val="38B3E65A"/>
    <w:rsid w:val="38BAC03D"/>
    <w:rsid w:val="38BB586D"/>
    <w:rsid w:val="38C44DC7"/>
    <w:rsid w:val="38CF2FE6"/>
    <w:rsid w:val="38D4FD10"/>
    <w:rsid w:val="38DF0C9C"/>
    <w:rsid w:val="38E42D9E"/>
    <w:rsid w:val="38E56323"/>
    <w:rsid w:val="38E801DC"/>
    <w:rsid w:val="38EE1BB0"/>
    <w:rsid w:val="38F78210"/>
    <w:rsid w:val="38FA7DB9"/>
    <w:rsid w:val="38FB6FF2"/>
    <w:rsid w:val="38FC9A03"/>
    <w:rsid w:val="3900DB83"/>
    <w:rsid w:val="39015A2C"/>
    <w:rsid w:val="39054B56"/>
    <w:rsid w:val="390A1497"/>
    <w:rsid w:val="390E13BF"/>
    <w:rsid w:val="390E5D9D"/>
    <w:rsid w:val="3910069F"/>
    <w:rsid w:val="3911FD98"/>
    <w:rsid w:val="391F9D4F"/>
    <w:rsid w:val="39240BF1"/>
    <w:rsid w:val="3924A76C"/>
    <w:rsid w:val="39332BDB"/>
    <w:rsid w:val="393C2BE4"/>
    <w:rsid w:val="3941B408"/>
    <w:rsid w:val="39421893"/>
    <w:rsid w:val="39489E42"/>
    <w:rsid w:val="394C3B61"/>
    <w:rsid w:val="394E346B"/>
    <w:rsid w:val="3951EABB"/>
    <w:rsid w:val="39598658"/>
    <w:rsid w:val="395C11C6"/>
    <w:rsid w:val="395C7040"/>
    <w:rsid w:val="395CB975"/>
    <w:rsid w:val="395EB402"/>
    <w:rsid w:val="395FB565"/>
    <w:rsid w:val="396609CF"/>
    <w:rsid w:val="396F4A26"/>
    <w:rsid w:val="3977662F"/>
    <w:rsid w:val="3977D361"/>
    <w:rsid w:val="397EB9C3"/>
    <w:rsid w:val="397ECFF4"/>
    <w:rsid w:val="397EF1C6"/>
    <w:rsid w:val="39808D98"/>
    <w:rsid w:val="39840105"/>
    <w:rsid w:val="3989B83B"/>
    <w:rsid w:val="398B6BF9"/>
    <w:rsid w:val="398E1AE1"/>
    <w:rsid w:val="398F096B"/>
    <w:rsid w:val="3994FBA6"/>
    <w:rsid w:val="399A8D68"/>
    <w:rsid w:val="399B0BD1"/>
    <w:rsid w:val="39A7C382"/>
    <w:rsid w:val="39AA971D"/>
    <w:rsid w:val="39ABF13F"/>
    <w:rsid w:val="39AEFF8B"/>
    <w:rsid w:val="39B0F4E7"/>
    <w:rsid w:val="39B62477"/>
    <w:rsid w:val="39BAF029"/>
    <w:rsid w:val="39C6F56D"/>
    <w:rsid w:val="39CA040F"/>
    <w:rsid w:val="39CBFCA6"/>
    <w:rsid w:val="39D01893"/>
    <w:rsid w:val="39DA3364"/>
    <w:rsid w:val="39DBD0A3"/>
    <w:rsid w:val="39DBF41D"/>
    <w:rsid w:val="39E61576"/>
    <w:rsid w:val="39E86300"/>
    <w:rsid w:val="39ECEF30"/>
    <w:rsid w:val="39EDC4BB"/>
    <w:rsid w:val="39EDD394"/>
    <w:rsid w:val="39F67885"/>
    <w:rsid w:val="39F6C524"/>
    <w:rsid w:val="39FEE225"/>
    <w:rsid w:val="39FF75D7"/>
    <w:rsid w:val="3A0098FE"/>
    <w:rsid w:val="3A01B230"/>
    <w:rsid w:val="3A0484A6"/>
    <w:rsid w:val="3A062A67"/>
    <w:rsid w:val="3A08E989"/>
    <w:rsid w:val="3A0C10D3"/>
    <w:rsid w:val="3A0D09B1"/>
    <w:rsid w:val="3A141D89"/>
    <w:rsid w:val="3A213634"/>
    <w:rsid w:val="3A2EBD17"/>
    <w:rsid w:val="3A34D322"/>
    <w:rsid w:val="3A44747A"/>
    <w:rsid w:val="3A459BD3"/>
    <w:rsid w:val="3A498484"/>
    <w:rsid w:val="3A4E3F5E"/>
    <w:rsid w:val="3A5145E6"/>
    <w:rsid w:val="3A54CF83"/>
    <w:rsid w:val="3A5AB63D"/>
    <w:rsid w:val="3A5C98D8"/>
    <w:rsid w:val="3A5FF1B1"/>
    <w:rsid w:val="3A6AF7C0"/>
    <w:rsid w:val="3A6E3512"/>
    <w:rsid w:val="3A755D78"/>
    <w:rsid w:val="3A764C06"/>
    <w:rsid w:val="3A78326D"/>
    <w:rsid w:val="3A81B1BC"/>
    <w:rsid w:val="3A840FFF"/>
    <w:rsid w:val="3A857FDB"/>
    <w:rsid w:val="3A8BB975"/>
    <w:rsid w:val="3A8D8A30"/>
    <w:rsid w:val="3A9277B2"/>
    <w:rsid w:val="3A94C5B0"/>
    <w:rsid w:val="3A9FF47C"/>
    <w:rsid w:val="3AAF5439"/>
    <w:rsid w:val="3AB58451"/>
    <w:rsid w:val="3ABC9945"/>
    <w:rsid w:val="3AC1E437"/>
    <w:rsid w:val="3AC52A0C"/>
    <w:rsid w:val="3AD0C0F8"/>
    <w:rsid w:val="3AD15AD5"/>
    <w:rsid w:val="3AD7F45B"/>
    <w:rsid w:val="3AD9E5B0"/>
    <w:rsid w:val="3ADB99AF"/>
    <w:rsid w:val="3ADE3A31"/>
    <w:rsid w:val="3AEC52E4"/>
    <w:rsid w:val="3AF00D0D"/>
    <w:rsid w:val="3AF20515"/>
    <w:rsid w:val="3AF2E14C"/>
    <w:rsid w:val="3AF8B9CD"/>
    <w:rsid w:val="3AFFAB5D"/>
    <w:rsid w:val="3B00F3D1"/>
    <w:rsid w:val="3B029436"/>
    <w:rsid w:val="3B04D89A"/>
    <w:rsid w:val="3B0615C2"/>
    <w:rsid w:val="3B0E0ECC"/>
    <w:rsid w:val="3B0E1F6E"/>
    <w:rsid w:val="3B1B62C0"/>
    <w:rsid w:val="3B26F44B"/>
    <w:rsid w:val="3B29E026"/>
    <w:rsid w:val="3B2C3056"/>
    <w:rsid w:val="3B2F6CDB"/>
    <w:rsid w:val="3B31C58E"/>
    <w:rsid w:val="3B326017"/>
    <w:rsid w:val="3B3C559D"/>
    <w:rsid w:val="3B475649"/>
    <w:rsid w:val="3B50DF6C"/>
    <w:rsid w:val="3B5DE9C1"/>
    <w:rsid w:val="3B5E9BD0"/>
    <w:rsid w:val="3B6DCD57"/>
    <w:rsid w:val="3B749805"/>
    <w:rsid w:val="3B75171B"/>
    <w:rsid w:val="3B76B0FF"/>
    <w:rsid w:val="3B772D1B"/>
    <w:rsid w:val="3B806C74"/>
    <w:rsid w:val="3B807363"/>
    <w:rsid w:val="3B897270"/>
    <w:rsid w:val="3B8EF531"/>
    <w:rsid w:val="3B8F22AF"/>
    <w:rsid w:val="3B900FBA"/>
    <w:rsid w:val="3B93C773"/>
    <w:rsid w:val="3B9A9C7A"/>
    <w:rsid w:val="3BA75C22"/>
    <w:rsid w:val="3BAFE06C"/>
    <w:rsid w:val="3BAFF203"/>
    <w:rsid w:val="3BB0073E"/>
    <w:rsid w:val="3BC1851D"/>
    <w:rsid w:val="3BC8D158"/>
    <w:rsid w:val="3BCD683A"/>
    <w:rsid w:val="3BD5465D"/>
    <w:rsid w:val="3BD558CC"/>
    <w:rsid w:val="3BDABBDC"/>
    <w:rsid w:val="3BDD9735"/>
    <w:rsid w:val="3BDDBC79"/>
    <w:rsid w:val="3BDEB624"/>
    <w:rsid w:val="3BDF6E12"/>
    <w:rsid w:val="3BE0C32D"/>
    <w:rsid w:val="3BE73C2C"/>
    <w:rsid w:val="3BEC0794"/>
    <w:rsid w:val="3BECEFE5"/>
    <w:rsid w:val="3BEDFB5C"/>
    <w:rsid w:val="3BEF92E3"/>
    <w:rsid w:val="3BF0F2B5"/>
    <w:rsid w:val="3BF1CD08"/>
    <w:rsid w:val="3BF8CED8"/>
    <w:rsid w:val="3BFAFBA8"/>
    <w:rsid w:val="3BFC0F19"/>
    <w:rsid w:val="3C0C7753"/>
    <w:rsid w:val="3C107E86"/>
    <w:rsid w:val="3C131DA9"/>
    <w:rsid w:val="3C14A9EF"/>
    <w:rsid w:val="3C1A1545"/>
    <w:rsid w:val="3C220702"/>
    <w:rsid w:val="3C24C6C6"/>
    <w:rsid w:val="3C27D8E0"/>
    <w:rsid w:val="3C2E8912"/>
    <w:rsid w:val="3C34044C"/>
    <w:rsid w:val="3C3697BB"/>
    <w:rsid w:val="3C3AE757"/>
    <w:rsid w:val="3C3E9A43"/>
    <w:rsid w:val="3C449C69"/>
    <w:rsid w:val="3C45FFA6"/>
    <w:rsid w:val="3C47FB2E"/>
    <w:rsid w:val="3C486BAA"/>
    <w:rsid w:val="3C48CF1D"/>
    <w:rsid w:val="3C530F23"/>
    <w:rsid w:val="3C569C96"/>
    <w:rsid w:val="3C56B39B"/>
    <w:rsid w:val="3C597AA3"/>
    <w:rsid w:val="3C5C9469"/>
    <w:rsid w:val="3C70B46A"/>
    <w:rsid w:val="3C7118EC"/>
    <w:rsid w:val="3C73C3CA"/>
    <w:rsid w:val="3C74D656"/>
    <w:rsid w:val="3C7932CA"/>
    <w:rsid w:val="3C81929B"/>
    <w:rsid w:val="3C8683AF"/>
    <w:rsid w:val="3C910BFD"/>
    <w:rsid w:val="3C927B55"/>
    <w:rsid w:val="3C94FBFF"/>
    <w:rsid w:val="3C986945"/>
    <w:rsid w:val="3C98A32D"/>
    <w:rsid w:val="3C9935FD"/>
    <w:rsid w:val="3C9D9CDC"/>
    <w:rsid w:val="3CA1C9DD"/>
    <w:rsid w:val="3CA7429E"/>
    <w:rsid w:val="3CAA34E9"/>
    <w:rsid w:val="3CBD70E3"/>
    <w:rsid w:val="3CBED5B7"/>
    <w:rsid w:val="3CBF4FD9"/>
    <w:rsid w:val="3CC05C16"/>
    <w:rsid w:val="3CC4759B"/>
    <w:rsid w:val="3CC7D0BB"/>
    <w:rsid w:val="3CCB0447"/>
    <w:rsid w:val="3CCD16AA"/>
    <w:rsid w:val="3CCE9CA7"/>
    <w:rsid w:val="3CD14829"/>
    <w:rsid w:val="3CD2AC93"/>
    <w:rsid w:val="3CD371DD"/>
    <w:rsid w:val="3CDCB6D1"/>
    <w:rsid w:val="3CDDBC8D"/>
    <w:rsid w:val="3CE19609"/>
    <w:rsid w:val="3CE45421"/>
    <w:rsid w:val="3CE753CD"/>
    <w:rsid w:val="3CE91AE7"/>
    <w:rsid w:val="3CF30A21"/>
    <w:rsid w:val="3CF7C762"/>
    <w:rsid w:val="3CFA89C6"/>
    <w:rsid w:val="3D0C6968"/>
    <w:rsid w:val="3D1180B2"/>
    <w:rsid w:val="3D1472A3"/>
    <w:rsid w:val="3D169CF4"/>
    <w:rsid w:val="3D1B3938"/>
    <w:rsid w:val="3D1C3F70"/>
    <w:rsid w:val="3D1DDF66"/>
    <w:rsid w:val="3D3500B4"/>
    <w:rsid w:val="3D368201"/>
    <w:rsid w:val="3D39A418"/>
    <w:rsid w:val="3D3AE7F0"/>
    <w:rsid w:val="3D3D51D1"/>
    <w:rsid w:val="3D43A46D"/>
    <w:rsid w:val="3D44E1F8"/>
    <w:rsid w:val="3D464060"/>
    <w:rsid w:val="3D4755FA"/>
    <w:rsid w:val="3D47FB7A"/>
    <w:rsid w:val="3D4DEF89"/>
    <w:rsid w:val="3D4F6BAB"/>
    <w:rsid w:val="3D515DE4"/>
    <w:rsid w:val="3D5255CB"/>
    <w:rsid w:val="3D582924"/>
    <w:rsid w:val="3D5AA081"/>
    <w:rsid w:val="3D5E21FF"/>
    <w:rsid w:val="3D64D1B0"/>
    <w:rsid w:val="3D667B9D"/>
    <w:rsid w:val="3D675DA9"/>
    <w:rsid w:val="3D6F2E70"/>
    <w:rsid w:val="3D7722BA"/>
    <w:rsid w:val="3D77E923"/>
    <w:rsid w:val="3D800625"/>
    <w:rsid w:val="3D81DA2D"/>
    <w:rsid w:val="3D8DD421"/>
    <w:rsid w:val="3D8E0F78"/>
    <w:rsid w:val="3D9040A1"/>
    <w:rsid w:val="3D92FFE2"/>
    <w:rsid w:val="3D9B2EBC"/>
    <w:rsid w:val="3DA71B6C"/>
    <w:rsid w:val="3DA9013A"/>
    <w:rsid w:val="3DB5C3F2"/>
    <w:rsid w:val="3DC3F19A"/>
    <w:rsid w:val="3DC5A1E0"/>
    <w:rsid w:val="3DCA8AE8"/>
    <w:rsid w:val="3DCAAD71"/>
    <w:rsid w:val="3DD5159A"/>
    <w:rsid w:val="3DDDEC1A"/>
    <w:rsid w:val="3DDF8B79"/>
    <w:rsid w:val="3DE46FDF"/>
    <w:rsid w:val="3DE483ED"/>
    <w:rsid w:val="3DF4C7E2"/>
    <w:rsid w:val="3DF4CEDD"/>
    <w:rsid w:val="3DFA57C8"/>
    <w:rsid w:val="3E061740"/>
    <w:rsid w:val="3E09E900"/>
    <w:rsid w:val="3E1D8C00"/>
    <w:rsid w:val="3E1EA8CE"/>
    <w:rsid w:val="3E24A2CF"/>
    <w:rsid w:val="3E256E39"/>
    <w:rsid w:val="3E2EABBA"/>
    <w:rsid w:val="3E301C67"/>
    <w:rsid w:val="3E30BAAA"/>
    <w:rsid w:val="3E344EC0"/>
    <w:rsid w:val="3E346D05"/>
    <w:rsid w:val="3E3844C2"/>
    <w:rsid w:val="3E3EC92E"/>
    <w:rsid w:val="3E413BEA"/>
    <w:rsid w:val="3E45BA66"/>
    <w:rsid w:val="3E4BA2B3"/>
    <w:rsid w:val="3E52CA98"/>
    <w:rsid w:val="3E53D563"/>
    <w:rsid w:val="3E5B5495"/>
    <w:rsid w:val="3E63DEF4"/>
    <w:rsid w:val="3E6B7F34"/>
    <w:rsid w:val="3E88802B"/>
    <w:rsid w:val="3E8B43F9"/>
    <w:rsid w:val="3E8E03F0"/>
    <w:rsid w:val="3E944278"/>
    <w:rsid w:val="3E9B03ED"/>
    <w:rsid w:val="3E9D1346"/>
    <w:rsid w:val="3EB485A2"/>
    <w:rsid w:val="3EB81C14"/>
    <w:rsid w:val="3EB8B10D"/>
    <w:rsid w:val="3EBF2E86"/>
    <w:rsid w:val="3EC07923"/>
    <w:rsid w:val="3EC11788"/>
    <w:rsid w:val="3EC4C609"/>
    <w:rsid w:val="3ECD068D"/>
    <w:rsid w:val="3ED731A4"/>
    <w:rsid w:val="3EDA4EEA"/>
    <w:rsid w:val="3EDF5A9A"/>
    <w:rsid w:val="3EE49CC2"/>
    <w:rsid w:val="3EE6115D"/>
    <w:rsid w:val="3EE9CA1D"/>
    <w:rsid w:val="3EEED1CC"/>
    <w:rsid w:val="3EEF1BA7"/>
    <w:rsid w:val="3EEF8A8F"/>
    <w:rsid w:val="3EF18268"/>
    <w:rsid w:val="3EF8DD1F"/>
    <w:rsid w:val="3EFF4C70"/>
    <w:rsid w:val="3F0EBDBF"/>
    <w:rsid w:val="3F1C6B52"/>
    <w:rsid w:val="3F269229"/>
    <w:rsid w:val="3F2F484C"/>
    <w:rsid w:val="3F341CD7"/>
    <w:rsid w:val="3F3B6EFE"/>
    <w:rsid w:val="3F40FA5F"/>
    <w:rsid w:val="3F432E06"/>
    <w:rsid w:val="3F500311"/>
    <w:rsid w:val="3F506207"/>
    <w:rsid w:val="3F534B88"/>
    <w:rsid w:val="3F53EC52"/>
    <w:rsid w:val="3F569B5D"/>
    <w:rsid w:val="3F56AA83"/>
    <w:rsid w:val="3F57A757"/>
    <w:rsid w:val="3F5B50BE"/>
    <w:rsid w:val="3F5E6D43"/>
    <w:rsid w:val="3F5FA3E6"/>
    <w:rsid w:val="3F6D51FD"/>
    <w:rsid w:val="3F6D5732"/>
    <w:rsid w:val="3F6DCC11"/>
    <w:rsid w:val="3F6E5642"/>
    <w:rsid w:val="3F719860"/>
    <w:rsid w:val="3F71DDE1"/>
    <w:rsid w:val="3F72AD9D"/>
    <w:rsid w:val="3F736AF9"/>
    <w:rsid w:val="3F7EB339"/>
    <w:rsid w:val="3F832847"/>
    <w:rsid w:val="3F89A888"/>
    <w:rsid w:val="3F8A5774"/>
    <w:rsid w:val="3F8D121A"/>
    <w:rsid w:val="3F8E5950"/>
    <w:rsid w:val="3F928B4D"/>
    <w:rsid w:val="3F986E58"/>
    <w:rsid w:val="3F9AE3D5"/>
    <w:rsid w:val="3F9B3359"/>
    <w:rsid w:val="3F9DE859"/>
    <w:rsid w:val="3FA6AA3D"/>
    <w:rsid w:val="3FA8B4F9"/>
    <w:rsid w:val="3FAF7BEB"/>
    <w:rsid w:val="3FB3996B"/>
    <w:rsid w:val="3FB39D70"/>
    <w:rsid w:val="3FB78C69"/>
    <w:rsid w:val="3FBE6D15"/>
    <w:rsid w:val="3FC0117D"/>
    <w:rsid w:val="3FC204A8"/>
    <w:rsid w:val="3FC585A3"/>
    <w:rsid w:val="3FC70DC4"/>
    <w:rsid w:val="3FC919BF"/>
    <w:rsid w:val="3FCA71B2"/>
    <w:rsid w:val="3FCC01FB"/>
    <w:rsid w:val="3FCE828B"/>
    <w:rsid w:val="3FCEE37C"/>
    <w:rsid w:val="3FD8F866"/>
    <w:rsid w:val="3FDAD590"/>
    <w:rsid w:val="3FE20E02"/>
    <w:rsid w:val="3FE42805"/>
    <w:rsid w:val="3FEADA39"/>
    <w:rsid w:val="3FF37D9A"/>
    <w:rsid w:val="3FF68858"/>
    <w:rsid w:val="3FF88708"/>
    <w:rsid w:val="3FF8CE52"/>
    <w:rsid w:val="3FFB8E5C"/>
    <w:rsid w:val="3FFEF1F7"/>
    <w:rsid w:val="40014CF7"/>
    <w:rsid w:val="4004104F"/>
    <w:rsid w:val="400887D5"/>
    <w:rsid w:val="400A0735"/>
    <w:rsid w:val="400E95A5"/>
    <w:rsid w:val="4015FF75"/>
    <w:rsid w:val="402077AA"/>
    <w:rsid w:val="40343E6A"/>
    <w:rsid w:val="40354F78"/>
    <w:rsid w:val="40392EBD"/>
    <w:rsid w:val="403D8731"/>
    <w:rsid w:val="4044D5EB"/>
    <w:rsid w:val="404B287E"/>
    <w:rsid w:val="404EB90F"/>
    <w:rsid w:val="4052CBF9"/>
    <w:rsid w:val="405606F0"/>
    <w:rsid w:val="406717E3"/>
    <w:rsid w:val="406BD59C"/>
    <w:rsid w:val="408142A2"/>
    <w:rsid w:val="4081DACE"/>
    <w:rsid w:val="4086887D"/>
    <w:rsid w:val="4088CA27"/>
    <w:rsid w:val="4089ADE7"/>
    <w:rsid w:val="408A4026"/>
    <w:rsid w:val="408CBFAD"/>
    <w:rsid w:val="40902C42"/>
    <w:rsid w:val="4090BA14"/>
    <w:rsid w:val="4093AFFE"/>
    <w:rsid w:val="4095CDBE"/>
    <w:rsid w:val="40989CF8"/>
    <w:rsid w:val="40A236A4"/>
    <w:rsid w:val="40A4C2AB"/>
    <w:rsid w:val="40A9BF21"/>
    <w:rsid w:val="40AC1A75"/>
    <w:rsid w:val="40AC920E"/>
    <w:rsid w:val="40ACAAF9"/>
    <w:rsid w:val="40B06EC8"/>
    <w:rsid w:val="40B80D87"/>
    <w:rsid w:val="40D92A11"/>
    <w:rsid w:val="40DC0FC9"/>
    <w:rsid w:val="40DE7809"/>
    <w:rsid w:val="40E4111F"/>
    <w:rsid w:val="40E81266"/>
    <w:rsid w:val="40F4E03E"/>
    <w:rsid w:val="40F87B40"/>
    <w:rsid w:val="40FA72FB"/>
    <w:rsid w:val="40FAF311"/>
    <w:rsid w:val="40FD1B45"/>
    <w:rsid w:val="4108E4BE"/>
    <w:rsid w:val="410D2B84"/>
    <w:rsid w:val="41125855"/>
    <w:rsid w:val="4119C340"/>
    <w:rsid w:val="4119DF07"/>
    <w:rsid w:val="411B7A9C"/>
    <w:rsid w:val="411E550F"/>
    <w:rsid w:val="411E8DA2"/>
    <w:rsid w:val="411E8E98"/>
    <w:rsid w:val="41208656"/>
    <w:rsid w:val="41245226"/>
    <w:rsid w:val="412CB2F0"/>
    <w:rsid w:val="412EB58D"/>
    <w:rsid w:val="41360423"/>
    <w:rsid w:val="41378BA1"/>
    <w:rsid w:val="413903CF"/>
    <w:rsid w:val="41392CBD"/>
    <w:rsid w:val="413CB8EF"/>
    <w:rsid w:val="413F8542"/>
    <w:rsid w:val="41433E53"/>
    <w:rsid w:val="4155F4D2"/>
    <w:rsid w:val="415EBA2F"/>
    <w:rsid w:val="4161E387"/>
    <w:rsid w:val="41620D58"/>
    <w:rsid w:val="416623CA"/>
    <w:rsid w:val="4169F272"/>
    <w:rsid w:val="417DD125"/>
    <w:rsid w:val="417E31FE"/>
    <w:rsid w:val="417EEDF2"/>
    <w:rsid w:val="41841C17"/>
    <w:rsid w:val="418CF559"/>
    <w:rsid w:val="4192F49A"/>
    <w:rsid w:val="4193F32D"/>
    <w:rsid w:val="41989B3E"/>
    <w:rsid w:val="41996AFA"/>
    <w:rsid w:val="41AF3EBA"/>
    <w:rsid w:val="41B1DFC2"/>
    <w:rsid w:val="41B6F351"/>
    <w:rsid w:val="41C31BB0"/>
    <w:rsid w:val="41C6FBA7"/>
    <w:rsid w:val="41CCAB0F"/>
    <w:rsid w:val="41D313B1"/>
    <w:rsid w:val="41D5D26A"/>
    <w:rsid w:val="41D769E9"/>
    <w:rsid w:val="41D78831"/>
    <w:rsid w:val="41D8A63C"/>
    <w:rsid w:val="41D8CDFC"/>
    <w:rsid w:val="41D912EF"/>
    <w:rsid w:val="41E3EA00"/>
    <w:rsid w:val="41E8E4FE"/>
    <w:rsid w:val="41EAB5DB"/>
    <w:rsid w:val="41EABCA5"/>
    <w:rsid w:val="41ED5A4D"/>
    <w:rsid w:val="41EE901E"/>
    <w:rsid w:val="41F882F9"/>
    <w:rsid w:val="41F8EA77"/>
    <w:rsid w:val="41FCA4CF"/>
    <w:rsid w:val="420257C9"/>
    <w:rsid w:val="42029D49"/>
    <w:rsid w:val="420AAC78"/>
    <w:rsid w:val="420D95FA"/>
    <w:rsid w:val="4222804C"/>
    <w:rsid w:val="422626DF"/>
    <w:rsid w:val="42283FDF"/>
    <w:rsid w:val="422B1809"/>
    <w:rsid w:val="422FE33F"/>
    <w:rsid w:val="4234D1D6"/>
    <w:rsid w:val="423E01A2"/>
    <w:rsid w:val="42480D42"/>
    <w:rsid w:val="424971C6"/>
    <w:rsid w:val="42497E9D"/>
    <w:rsid w:val="424C6432"/>
    <w:rsid w:val="424F7CF4"/>
    <w:rsid w:val="425DCAAD"/>
    <w:rsid w:val="42618BFE"/>
    <w:rsid w:val="4266B6D5"/>
    <w:rsid w:val="427AEE5C"/>
    <w:rsid w:val="427D775C"/>
    <w:rsid w:val="42898017"/>
    <w:rsid w:val="428E790E"/>
    <w:rsid w:val="4295A91D"/>
    <w:rsid w:val="4295F23E"/>
    <w:rsid w:val="429D7DC1"/>
    <w:rsid w:val="42A13B2A"/>
    <w:rsid w:val="42A61141"/>
    <w:rsid w:val="42A6A81D"/>
    <w:rsid w:val="42AF4C8F"/>
    <w:rsid w:val="42BDC4F6"/>
    <w:rsid w:val="42C1EAA0"/>
    <w:rsid w:val="42C316BB"/>
    <w:rsid w:val="42D1C2B7"/>
    <w:rsid w:val="42D6A32F"/>
    <w:rsid w:val="42DD0598"/>
    <w:rsid w:val="42E01ABA"/>
    <w:rsid w:val="42E7C670"/>
    <w:rsid w:val="42F8168D"/>
    <w:rsid w:val="4303BABC"/>
    <w:rsid w:val="43062B31"/>
    <w:rsid w:val="430C5FA4"/>
    <w:rsid w:val="430CD9C4"/>
    <w:rsid w:val="4312D7AD"/>
    <w:rsid w:val="4317231E"/>
    <w:rsid w:val="431E39C6"/>
    <w:rsid w:val="431F4366"/>
    <w:rsid w:val="4326FDFB"/>
    <w:rsid w:val="432B1EE2"/>
    <w:rsid w:val="4333A6F9"/>
    <w:rsid w:val="43355F59"/>
    <w:rsid w:val="433D6BFB"/>
    <w:rsid w:val="43468CE6"/>
    <w:rsid w:val="434EA0A6"/>
    <w:rsid w:val="4354DAF8"/>
    <w:rsid w:val="4355D6FF"/>
    <w:rsid w:val="4359E982"/>
    <w:rsid w:val="435D3FAD"/>
    <w:rsid w:val="435EADF0"/>
    <w:rsid w:val="43618BA9"/>
    <w:rsid w:val="436A415B"/>
    <w:rsid w:val="436AB6C4"/>
    <w:rsid w:val="4371F889"/>
    <w:rsid w:val="4378AA33"/>
    <w:rsid w:val="4379DC94"/>
    <w:rsid w:val="437A41D5"/>
    <w:rsid w:val="437AFFB4"/>
    <w:rsid w:val="437C62C5"/>
    <w:rsid w:val="43825894"/>
    <w:rsid w:val="43891062"/>
    <w:rsid w:val="43984A07"/>
    <w:rsid w:val="439FADA5"/>
    <w:rsid w:val="439FF0D5"/>
    <w:rsid w:val="43A1A5F1"/>
    <w:rsid w:val="43A451EF"/>
    <w:rsid w:val="43A4E326"/>
    <w:rsid w:val="43A6156E"/>
    <w:rsid w:val="43B6EF29"/>
    <w:rsid w:val="43D428A6"/>
    <w:rsid w:val="43D4CDA7"/>
    <w:rsid w:val="43D70CC0"/>
    <w:rsid w:val="43DA0E38"/>
    <w:rsid w:val="43DB352B"/>
    <w:rsid w:val="43E13132"/>
    <w:rsid w:val="43E49543"/>
    <w:rsid w:val="43EF42E4"/>
    <w:rsid w:val="43F1CD15"/>
    <w:rsid w:val="43F3C3FD"/>
    <w:rsid w:val="440B88F0"/>
    <w:rsid w:val="440DA67C"/>
    <w:rsid w:val="441C72C1"/>
    <w:rsid w:val="442544FB"/>
    <w:rsid w:val="442CF826"/>
    <w:rsid w:val="4431135A"/>
    <w:rsid w:val="44324F5E"/>
    <w:rsid w:val="4435D536"/>
    <w:rsid w:val="44368C58"/>
    <w:rsid w:val="443948CB"/>
    <w:rsid w:val="443D3E20"/>
    <w:rsid w:val="443D50A1"/>
    <w:rsid w:val="44437A93"/>
    <w:rsid w:val="44499F84"/>
    <w:rsid w:val="444BA286"/>
    <w:rsid w:val="444C66B6"/>
    <w:rsid w:val="44564976"/>
    <w:rsid w:val="445FE474"/>
    <w:rsid w:val="446294CA"/>
    <w:rsid w:val="446D6FBD"/>
    <w:rsid w:val="446E3CFE"/>
    <w:rsid w:val="447D49CE"/>
    <w:rsid w:val="44843D94"/>
    <w:rsid w:val="4487D5BE"/>
    <w:rsid w:val="448DE498"/>
    <w:rsid w:val="4490E4A4"/>
    <w:rsid w:val="44932910"/>
    <w:rsid w:val="44977201"/>
    <w:rsid w:val="449818F3"/>
    <w:rsid w:val="44987738"/>
    <w:rsid w:val="449A7710"/>
    <w:rsid w:val="449B11B4"/>
    <w:rsid w:val="449DF214"/>
    <w:rsid w:val="44A99FDA"/>
    <w:rsid w:val="44AEA697"/>
    <w:rsid w:val="44B4925A"/>
    <w:rsid w:val="44C0BC6A"/>
    <w:rsid w:val="44C8A4F9"/>
    <w:rsid w:val="44CAE057"/>
    <w:rsid w:val="44CFAC74"/>
    <w:rsid w:val="44D1AFD6"/>
    <w:rsid w:val="44D26DB6"/>
    <w:rsid w:val="44D7586A"/>
    <w:rsid w:val="44D7A8EA"/>
    <w:rsid w:val="44E21E90"/>
    <w:rsid w:val="44E7316F"/>
    <w:rsid w:val="44E81343"/>
    <w:rsid w:val="44F08CF5"/>
    <w:rsid w:val="44F39E2C"/>
    <w:rsid w:val="44F9921C"/>
    <w:rsid w:val="44FA9C9A"/>
    <w:rsid w:val="44FD8EF6"/>
    <w:rsid w:val="45009881"/>
    <w:rsid w:val="45021169"/>
    <w:rsid w:val="45049CD9"/>
    <w:rsid w:val="45286CFC"/>
    <w:rsid w:val="45315EE0"/>
    <w:rsid w:val="45329B92"/>
    <w:rsid w:val="453A00B1"/>
    <w:rsid w:val="45463971"/>
    <w:rsid w:val="454C5B1B"/>
    <w:rsid w:val="4550F85B"/>
    <w:rsid w:val="4558F39F"/>
    <w:rsid w:val="4559D3CC"/>
    <w:rsid w:val="4559D5C0"/>
    <w:rsid w:val="455DA7ED"/>
    <w:rsid w:val="4565495B"/>
    <w:rsid w:val="456A2E13"/>
    <w:rsid w:val="456C57DB"/>
    <w:rsid w:val="456E27F9"/>
    <w:rsid w:val="4570C62D"/>
    <w:rsid w:val="4571AEA7"/>
    <w:rsid w:val="4574AC78"/>
    <w:rsid w:val="457BD135"/>
    <w:rsid w:val="457F70C0"/>
    <w:rsid w:val="4586EFEB"/>
    <w:rsid w:val="45890F02"/>
    <w:rsid w:val="458AC6B2"/>
    <w:rsid w:val="458FC3C9"/>
    <w:rsid w:val="4590EE39"/>
    <w:rsid w:val="459D7787"/>
    <w:rsid w:val="459D7F8E"/>
    <w:rsid w:val="459EF6A4"/>
    <w:rsid w:val="45A7511C"/>
    <w:rsid w:val="45B4D295"/>
    <w:rsid w:val="45B72A1E"/>
    <w:rsid w:val="45BC6EBC"/>
    <w:rsid w:val="45C313C7"/>
    <w:rsid w:val="45C346EB"/>
    <w:rsid w:val="45C8D6AB"/>
    <w:rsid w:val="45CB498E"/>
    <w:rsid w:val="45CC8034"/>
    <w:rsid w:val="45D5AD95"/>
    <w:rsid w:val="45D6A778"/>
    <w:rsid w:val="45EDA6E7"/>
    <w:rsid w:val="46037995"/>
    <w:rsid w:val="4606B8A8"/>
    <w:rsid w:val="4615A57F"/>
    <w:rsid w:val="4615F93F"/>
    <w:rsid w:val="46171F0D"/>
    <w:rsid w:val="4617B88A"/>
    <w:rsid w:val="461A2721"/>
    <w:rsid w:val="461D205F"/>
    <w:rsid w:val="4621705C"/>
    <w:rsid w:val="46217E80"/>
    <w:rsid w:val="462DD919"/>
    <w:rsid w:val="462EE0CC"/>
    <w:rsid w:val="46305D36"/>
    <w:rsid w:val="46370F87"/>
    <w:rsid w:val="463C0C8E"/>
    <w:rsid w:val="463D9E5A"/>
    <w:rsid w:val="463E69AC"/>
    <w:rsid w:val="463EFE21"/>
    <w:rsid w:val="46407A28"/>
    <w:rsid w:val="46470C05"/>
    <w:rsid w:val="46472CDE"/>
    <w:rsid w:val="464BA543"/>
    <w:rsid w:val="4654F096"/>
    <w:rsid w:val="4658B529"/>
    <w:rsid w:val="465AD9C0"/>
    <w:rsid w:val="466CA40A"/>
    <w:rsid w:val="467AD0E4"/>
    <w:rsid w:val="467BCC07"/>
    <w:rsid w:val="468337AB"/>
    <w:rsid w:val="4683F511"/>
    <w:rsid w:val="46862BDF"/>
    <w:rsid w:val="468968C8"/>
    <w:rsid w:val="468B7A81"/>
    <w:rsid w:val="4690AF45"/>
    <w:rsid w:val="4696B6C9"/>
    <w:rsid w:val="4698C17F"/>
    <w:rsid w:val="469D5156"/>
    <w:rsid w:val="46A25F3C"/>
    <w:rsid w:val="46A45F09"/>
    <w:rsid w:val="46A4AAE1"/>
    <w:rsid w:val="46A61738"/>
    <w:rsid w:val="46A62AB0"/>
    <w:rsid w:val="46A7742A"/>
    <w:rsid w:val="46AF2AC9"/>
    <w:rsid w:val="46B1BFCD"/>
    <w:rsid w:val="46B2F933"/>
    <w:rsid w:val="46B31246"/>
    <w:rsid w:val="46B969AC"/>
    <w:rsid w:val="46BBADD4"/>
    <w:rsid w:val="46CD6AD1"/>
    <w:rsid w:val="46DF3938"/>
    <w:rsid w:val="46E69816"/>
    <w:rsid w:val="46E96CD5"/>
    <w:rsid w:val="46EAFA81"/>
    <w:rsid w:val="46EB4B22"/>
    <w:rsid w:val="46F51783"/>
    <w:rsid w:val="46FBCAB8"/>
    <w:rsid w:val="47003938"/>
    <w:rsid w:val="470800FE"/>
    <w:rsid w:val="470A4888"/>
    <w:rsid w:val="470CB7B4"/>
    <w:rsid w:val="470E0C08"/>
    <w:rsid w:val="470F34F7"/>
    <w:rsid w:val="470F5531"/>
    <w:rsid w:val="4710C3CC"/>
    <w:rsid w:val="4718CC7E"/>
    <w:rsid w:val="471B711F"/>
    <w:rsid w:val="471D51A2"/>
    <w:rsid w:val="471EA182"/>
    <w:rsid w:val="471EF2CC"/>
    <w:rsid w:val="4721E126"/>
    <w:rsid w:val="472EC875"/>
    <w:rsid w:val="4730EDCD"/>
    <w:rsid w:val="4737C02F"/>
    <w:rsid w:val="473875D2"/>
    <w:rsid w:val="47421F59"/>
    <w:rsid w:val="47429AC3"/>
    <w:rsid w:val="4742F790"/>
    <w:rsid w:val="474974AE"/>
    <w:rsid w:val="474CCFDD"/>
    <w:rsid w:val="474DD478"/>
    <w:rsid w:val="4751D33D"/>
    <w:rsid w:val="4754C4EF"/>
    <w:rsid w:val="47560391"/>
    <w:rsid w:val="475634D8"/>
    <w:rsid w:val="4757DA6E"/>
    <w:rsid w:val="475B2CC5"/>
    <w:rsid w:val="475C6BE9"/>
    <w:rsid w:val="475D5BC5"/>
    <w:rsid w:val="475FF609"/>
    <w:rsid w:val="476130CE"/>
    <w:rsid w:val="47694008"/>
    <w:rsid w:val="476A4E1F"/>
    <w:rsid w:val="476A97BA"/>
    <w:rsid w:val="476C023D"/>
    <w:rsid w:val="4771AA53"/>
    <w:rsid w:val="477461AB"/>
    <w:rsid w:val="477B99A2"/>
    <w:rsid w:val="47882CAA"/>
    <w:rsid w:val="478A8180"/>
    <w:rsid w:val="47A1FC3D"/>
    <w:rsid w:val="47A5218E"/>
    <w:rsid w:val="47A52F5C"/>
    <w:rsid w:val="47C5F382"/>
    <w:rsid w:val="47C8F8D5"/>
    <w:rsid w:val="47C9301C"/>
    <w:rsid w:val="47D0EAA0"/>
    <w:rsid w:val="47D94A7D"/>
    <w:rsid w:val="47DD3BC1"/>
    <w:rsid w:val="47E0D3D3"/>
    <w:rsid w:val="47E21492"/>
    <w:rsid w:val="47E41733"/>
    <w:rsid w:val="47EAD0E9"/>
    <w:rsid w:val="47F11D5B"/>
    <w:rsid w:val="47F140D8"/>
    <w:rsid w:val="47F1613D"/>
    <w:rsid w:val="47F1F9FB"/>
    <w:rsid w:val="47F3EAE5"/>
    <w:rsid w:val="48143A95"/>
    <w:rsid w:val="4815A7FC"/>
    <w:rsid w:val="481A2840"/>
    <w:rsid w:val="481B5B36"/>
    <w:rsid w:val="482382DC"/>
    <w:rsid w:val="482F150C"/>
    <w:rsid w:val="48344682"/>
    <w:rsid w:val="4836EFA4"/>
    <w:rsid w:val="4837713B"/>
    <w:rsid w:val="4841B68C"/>
    <w:rsid w:val="48442624"/>
    <w:rsid w:val="484BE9A7"/>
    <w:rsid w:val="4851039C"/>
    <w:rsid w:val="4855290E"/>
    <w:rsid w:val="4857386B"/>
    <w:rsid w:val="4857D07A"/>
    <w:rsid w:val="48594A92"/>
    <w:rsid w:val="485B84C8"/>
    <w:rsid w:val="485CA310"/>
    <w:rsid w:val="4863B231"/>
    <w:rsid w:val="486CDBDE"/>
    <w:rsid w:val="48737A59"/>
    <w:rsid w:val="487635FD"/>
    <w:rsid w:val="4878E6EF"/>
    <w:rsid w:val="487AB7B1"/>
    <w:rsid w:val="487C2ED0"/>
    <w:rsid w:val="488660EE"/>
    <w:rsid w:val="488813AA"/>
    <w:rsid w:val="488FFBE0"/>
    <w:rsid w:val="489D6FE0"/>
    <w:rsid w:val="48A40ADD"/>
    <w:rsid w:val="48B9F755"/>
    <w:rsid w:val="48BE85B0"/>
    <w:rsid w:val="48BEF255"/>
    <w:rsid w:val="48CE53C7"/>
    <w:rsid w:val="48D216D2"/>
    <w:rsid w:val="48D612EC"/>
    <w:rsid w:val="48DC30A5"/>
    <w:rsid w:val="48DDB58D"/>
    <w:rsid w:val="48DE2D1F"/>
    <w:rsid w:val="48E09765"/>
    <w:rsid w:val="48E2FB14"/>
    <w:rsid w:val="48E80999"/>
    <w:rsid w:val="48E984E6"/>
    <w:rsid w:val="48EAA5BE"/>
    <w:rsid w:val="48F0C78F"/>
    <w:rsid w:val="48F19FC1"/>
    <w:rsid w:val="48F2A363"/>
    <w:rsid w:val="48FE1CB7"/>
    <w:rsid w:val="49017DA4"/>
    <w:rsid w:val="49046F7C"/>
    <w:rsid w:val="490874AF"/>
    <w:rsid w:val="490C211F"/>
    <w:rsid w:val="4911FED4"/>
    <w:rsid w:val="491555F0"/>
    <w:rsid w:val="4915F0FE"/>
    <w:rsid w:val="4916DA91"/>
    <w:rsid w:val="491B0F66"/>
    <w:rsid w:val="491C02DF"/>
    <w:rsid w:val="491DE970"/>
    <w:rsid w:val="4925D870"/>
    <w:rsid w:val="49290765"/>
    <w:rsid w:val="492D83EC"/>
    <w:rsid w:val="492E1790"/>
    <w:rsid w:val="492EA725"/>
    <w:rsid w:val="4933713F"/>
    <w:rsid w:val="49376468"/>
    <w:rsid w:val="493799CA"/>
    <w:rsid w:val="493A6092"/>
    <w:rsid w:val="4941EC0D"/>
    <w:rsid w:val="4942D3C8"/>
    <w:rsid w:val="494824F9"/>
    <w:rsid w:val="4948D8D4"/>
    <w:rsid w:val="494AC6E0"/>
    <w:rsid w:val="495224D2"/>
    <w:rsid w:val="4953F4E0"/>
    <w:rsid w:val="49569BC6"/>
    <w:rsid w:val="49576E74"/>
    <w:rsid w:val="4960E6DF"/>
    <w:rsid w:val="496277B2"/>
    <w:rsid w:val="4963D7C7"/>
    <w:rsid w:val="4964753C"/>
    <w:rsid w:val="4964FF7F"/>
    <w:rsid w:val="4965C987"/>
    <w:rsid w:val="4967764E"/>
    <w:rsid w:val="496EE500"/>
    <w:rsid w:val="496FEC1F"/>
    <w:rsid w:val="4973B86C"/>
    <w:rsid w:val="497C2C2D"/>
    <w:rsid w:val="497D6D8E"/>
    <w:rsid w:val="497EE97E"/>
    <w:rsid w:val="4980ADC1"/>
    <w:rsid w:val="49813EE6"/>
    <w:rsid w:val="49819C78"/>
    <w:rsid w:val="49831EC6"/>
    <w:rsid w:val="49865CA2"/>
    <w:rsid w:val="498C7DDD"/>
    <w:rsid w:val="4997BB97"/>
    <w:rsid w:val="499BEBEE"/>
    <w:rsid w:val="49A0A5A1"/>
    <w:rsid w:val="49A55142"/>
    <w:rsid w:val="49A5EF19"/>
    <w:rsid w:val="49A9CEEB"/>
    <w:rsid w:val="49AAC87F"/>
    <w:rsid w:val="49B4D162"/>
    <w:rsid w:val="49BB2C48"/>
    <w:rsid w:val="49BD31D1"/>
    <w:rsid w:val="49BE310E"/>
    <w:rsid w:val="49C215F2"/>
    <w:rsid w:val="49C4FB34"/>
    <w:rsid w:val="49CDB0F8"/>
    <w:rsid w:val="49CE87DB"/>
    <w:rsid w:val="49D2459D"/>
    <w:rsid w:val="49D405F7"/>
    <w:rsid w:val="49D4CDA6"/>
    <w:rsid w:val="49D55AE4"/>
    <w:rsid w:val="49D714D9"/>
    <w:rsid w:val="49DA1A24"/>
    <w:rsid w:val="49DDD472"/>
    <w:rsid w:val="49DDEF9B"/>
    <w:rsid w:val="49DFA270"/>
    <w:rsid w:val="49EAE3D6"/>
    <w:rsid w:val="49EDD89F"/>
    <w:rsid w:val="49F232C9"/>
    <w:rsid w:val="49F7B9BA"/>
    <w:rsid w:val="49FAB7C7"/>
    <w:rsid w:val="4A00934A"/>
    <w:rsid w:val="4A015C0B"/>
    <w:rsid w:val="4A06E6DB"/>
    <w:rsid w:val="4A0C05E5"/>
    <w:rsid w:val="4A0E3F28"/>
    <w:rsid w:val="4A11050C"/>
    <w:rsid w:val="4A13A411"/>
    <w:rsid w:val="4A142EA4"/>
    <w:rsid w:val="4A2392C7"/>
    <w:rsid w:val="4A25EB77"/>
    <w:rsid w:val="4A279105"/>
    <w:rsid w:val="4A2AE2D5"/>
    <w:rsid w:val="4A2E688A"/>
    <w:rsid w:val="4A301E12"/>
    <w:rsid w:val="4A35A4AE"/>
    <w:rsid w:val="4A3707B2"/>
    <w:rsid w:val="4A39D472"/>
    <w:rsid w:val="4A3F0B5C"/>
    <w:rsid w:val="4A429FE0"/>
    <w:rsid w:val="4A4D2731"/>
    <w:rsid w:val="4A4E156D"/>
    <w:rsid w:val="4A4EAEB6"/>
    <w:rsid w:val="4A53DA2B"/>
    <w:rsid w:val="4A55B4BC"/>
    <w:rsid w:val="4A55C7B6"/>
    <w:rsid w:val="4A5B9EF6"/>
    <w:rsid w:val="4A5EBA00"/>
    <w:rsid w:val="4A67C58F"/>
    <w:rsid w:val="4A6E784F"/>
    <w:rsid w:val="4A753AC1"/>
    <w:rsid w:val="4A7FA590"/>
    <w:rsid w:val="4A7FE903"/>
    <w:rsid w:val="4A873892"/>
    <w:rsid w:val="4A8BCC17"/>
    <w:rsid w:val="4A8D7017"/>
    <w:rsid w:val="4AA389DA"/>
    <w:rsid w:val="4AA8140E"/>
    <w:rsid w:val="4AA9594F"/>
    <w:rsid w:val="4AA95F87"/>
    <w:rsid w:val="4AAD276F"/>
    <w:rsid w:val="4AB0634D"/>
    <w:rsid w:val="4AB160A1"/>
    <w:rsid w:val="4AB84296"/>
    <w:rsid w:val="4ABD7811"/>
    <w:rsid w:val="4ABE4D8A"/>
    <w:rsid w:val="4AC13B8F"/>
    <w:rsid w:val="4ACBA8C6"/>
    <w:rsid w:val="4ACCFC85"/>
    <w:rsid w:val="4ACD7C27"/>
    <w:rsid w:val="4AD1D3FD"/>
    <w:rsid w:val="4ADD73F1"/>
    <w:rsid w:val="4AE01EAB"/>
    <w:rsid w:val="4AE88C97"/>
    <w:rsid w:val="4B07B0A9"/>
    <w:rsid w:val="4B0828FE"/>
    <w:rsid w:val="4B092CCE"/>
    <w:rsid w:val="4B12889C"/>
    <w:rsid w:val="4B13E5E2"/>
    <w:rsid w:val="4B1B2481"/>
    <w:rsid w:val="4B2DB128"/>
    <w:rsid w:val="4B2FE060"/>
    <w:rsid w:val="4B3B558C"/>
    <w:rsid w:val="4B4A1D0E"/>
    <w:rsid w:val="4B4EB33C"/>
    <w:rsid w:val="4B535502"/>
    <w:rsid w:val="4B56B900"/>
    <w:rsid w:val="4B58DF7A"/>
    <w:rsid w:val="4B65351B"/>
    <w:rsid w:val="4B783F10"/>
    <w:rsid w:val="4B84C142"/>
    <w:rsid w:val="4B9150D2"/>
    <w:rsid w:val="4B91B8BC"/>
    <w:rsid w:val="4B99150D"/>
    <w:rsid w:val="4B9958C7"/>
    <w:rsid w:val="4B9F89F7"/>
    <w:rsid w:val="4B9FCFC0"/>
    <w:rsid w:val="4BA6693F"/>
    <w:rsid w:val="4BAD49E1"/>
    <w:rsid w:val="4BB0E1D3"/>
    <w:rsid w:val="4BB3BE6C"/>
    <w:rsid w:val="4BB3FF46"/>
    <w:rsid w:val="4BB590CF"/>
    <w:rsid w:val="4BBAD006"/>
    <w:rsid w:val="4BBC5756"/>
    <w:rsid w:val="4BC0BF78"/>
    <w:rsid w:val="4BC7CAF8"/>
    <w:rsid w:val="4BC9447E"/>
    <w:rsid w:val="4BCDBD07"/>
    <w:rsid w:val="4BD5FBAE"/>
    <w:rsid w:val="4BD6255D"/>
    <w:rsid w:val="4BD6672B"/>
    <w:rsid w:val="4BDCACC3"/>
    <w:rsid w:val="4BEB96AA"/>
    <w:rsid w:val="4BECC4BD"/>
    <w:rsid w:val="4BEE4DFB"/>
    <w:rsid w:val="4BFB2997"/>
    <w:rsid w:val="4BFDC0DE"/>
    <w:rsid w:val="4C045D82"/>
    <w:rsid w:val="4C0A940A"/>
    <w:rsid w:val="4C1B4F08"/>
    <w:rsid w:val="4C1E2103"/>
    <w:rsid w:val="4C225616"/>
    <w:rsid w:val="4C24EF14"/>
    <w:rsid w:val="4C2F2D82"/>
    <w:rsid w:val="4C31AC0D"/>
    <w:rsid w:val="4C324D4A"/>
    <w:rsid w:val="4C347E90"/>
    <w:rsid w:val="4C3C470F"/>
    <w:rsid w:val="4C3E8C3B"/>
    <w:rsid w:val="4C418DF7"/>
    <w:rsid w:val="4C426602"/>
    <w:rsid w:val="4C4898A1"/>
    <w:rsid w:val="4C496E2E"/>
    <w:rsid w:val="4C4FF26E"/>
    <w:rsid w:val="4C5ADDA4"/>
    <w:rsid w:val="4C5BE282"/>
    <w:rsid w:val="4C698B9C"/>
    <w:rsid w:val="4C6A1577"/>
    <w:rsid w:val="4C6D402C"/>
    <w:rsid w:val="4C6EF41D"/>
    <w:rsid w:val="4C71893B"/>
    <w:rsid w:val="4C74CD57"/>
    <w:rsid w:val="4C7902AA"/>
    <w:rsid w:val="4C7A3447"/>
    <w:rsid w:val="4C7D12F0"/>
    <w:rsid w:val="4C7D8ACF"/>
    <w:rsid w:val="4C833104"/>
    <w:rsid w:val="4C8339B3"/>
    <w:rsid w:val="4C8374B3"/>
    <w:rsid w:val="4C8C3657"/>
    <w:rsid w:val="4C929199"/>
    <w:rsid w:val="4C980DEF"/>
    <w:rsid w:val="4C9E599F"/>
    <w:rsid w:val="4CA2269E"/>
    <w:rsid w:val="4CA417DF"/>
    <w:rsid w:val="4CB17C69"/>
    <w:rsid w:val="4CB628A3"/>
    <w:rsid w:val="4CBB3B4A"/>
    <w:rsid w:val="4CBB41EF"/>
    <w:rsid w:val="4CBCC899"/>
    <w:rsid w:val="4CC252A0"/>
    <w:rsid w:val="4CC96151"/>
    <w:rsid w:val="4CD53789"/>
    <w:rsid w:val="4CE406AB"/>
    <w:rsid w:val="4CE73EE8"/>
    <w:rsid w:val="4CE8CE7B"/>
    <w:rsid w:val="4CEE63DA"/>
    <w:rsid w:val="4CFDC54A"/>
    <w:rsid w:val="4CFE63E6"/>
    <w:rsid w:val="4CFF47EC"/>
    <w:rsid w:val="4CFFB358"/>
    <w:rsid w:val="4D08A2D8"/>
    <w:rsid w:val="4D0B19C3"/>
    <w:rsid w:val="4D103446"/>
    <w:rsid w:val="4D103B64"/>
    <w:rsid w:val="4D12DBB1"/>
    <w:rsid w:val="4D1B69C8"/>
    <w:rsid w:val="4D1D338C"/>
    <w:rsid w:val="4D316433"/>
    <w:rsid w:val="4D344762"/>
    <w:rsid w:val="4D40B67A"/>
    <w:rsid w:val="4D444965"/>
    <w:rsid w:val="4D4BA44A"/>
    <w:rsid w:val="4D56E7AE"/>
    <w:rsid w:val="4D5C6919"/>
    <w:rsid w:val="4D5D2901"/>
    <w:rsid w:val="4D5E7A3D"/>
    <w:rsid w:val="4D6B0F2D"/>
    <w:rsid w:val="4D6D3B05"/>
    <w:rsid w:val="4D7036ED"/>
    <w:rsid w:val="4D71A714"/>
    <w:rsid w:val="4D724660"/>
    <w:rsid w:val="4D8EFD5A"/>
    <w:rsid w:val="4D965410"/>
    <w:rsid w:val="4D9CCC51"/>
    <w:rsid w:val="4D9CEE8D"/>
    <w:rsid w:val="4DA5DE24"/>
    <w:rsid w:val="4DABFFA2"/>
    <w:rsid w:val="4DB7E9D9"/>
    <w:rsid w:val="4DC15D23"/>
    <w:rsid w:val="4DC49F72"/>
    <w:rsid w:val="4DC56E45"/>
    <w:rsid w:val="4DC7CBE9"/>
    <w:rsid w:val="4DCF797B"/>
    <w:rsid w:val="4DD374C7"/>
    <w:rsid w:val="4DD5012E"/>
    <w:rsid w:val="4DDB6151"/>
    <w:rsid w:val="4DDBDFE2"/>
    <w:rsid w:val="4DDC49C5"/>
    <w:rsid w:val="4DDC6F31"/>
    <w:rsid w:val="4DE34A3E"/>
    <w:rsid w:val="4DED94C0"/>
    <w:rsid w:val="4DEE8DD5"/>
    <w:rsid w:val="4DEF96D3"/>
    <w:rsid w:val="4DF351DE"/>
    <w:rsid w:val="4DFE6D5F"/>
    <w:rsid w:val="4DFF50A1"/>
    <w:rsid w:val="4E040B6D"/>
    <w:rsid w:val="4E04AF9D"/>
    <w:rsid w:val="4E131AE1"/>
    <w:rsid w:val="4E1829FF"/>
    <w:rsid w:val="4E1D0F33"/>
    <w:rsid w:val="4E1DBBE6"/>
    <w:rsid w:val="4E2A49D6"/>
    <w:rsid w:val="4E2B84AB"/>
    <w:rsid w:val="4E2D69C4"/>
    <w:rsid w:val="4E3CD51B"/>
    <w:rsid w:val="4E428BCB"/>
    <w:rsid w:val="4E455C93"/>
    <w:rsid w:val="4E47736A"/>
    <w:rsid w:val="4E4B048E"/>
    <w:rsid w:val="4E4ED17B"/>
    <w:rsid w:val="4E50F14D"/>
    <w:rsid w:val="4E52FA8C"/>
    <w:rsid w:val="4E55DF7B"/>
    <w:rsid w:val="4E5B5568"/>
    <w:rsid w:val="4E5B7BA3"/>
    <w:rsid w:val="4E61D1B1"/>
    <w:rsid w:val="4E64E0B7"/>
    <w:rsid w:val="4E69B033"/>
    <w:rsid w:val="4E6BC174"/>
    <w:rsid w:val="4E6E5A98"/>
    <w:rsid w:val="4E72EA7A"/>
    <w:rsid w:val="4E862212"/>
    <w:rsid w:val="4E89C2C1"/>
    <w:rsid w:val="4E92F2BC"/>
    <w:rsid w:val="4E996D46"/>
    <w:rsid w:val="4E9BF200"/>
    <w:rsid w:val="4EA4C7E2"/>
    <w:rsid w:val="4EA6DA34"/>
    <w:rsid w:val="4EA7A333"/>
    <w:rsid w:val="4EAA7052"/>
    <w:rsid w:val="4EAE6079"/>
    <w:rsid w:val="4EB0A498"/>
    <w:rsid w:val="4EB37ACF"/>
    <w:rsid w:val="4EB4981E"/>
    <w:rsid w:val="4EB971CD"/>
    <w:rsid w:val="4EC1571D"/>
    <w:rsid w:val="4EC26869"/>
    <w:rsid w:val="4EC451B3"/>
    <w:rsid w:val="4EC88FD7"/>
    <w:rsid w:val="4EDDF83A"/>
    <w:rsid w:val="4EF3198F"/>
    <w:rsid w:val="4EF356FC"/>
    <w:rsid w:val="4EF66C1C"/>
    <w:rsid w:val="4EF817F7"/>
    <w:rsid w:val="4EFA42AA"/>
    <w:rsid w:val="4EFE39A0"/>
    <w:rsid w:val="4F0063F0"/>
    <w:rsid w:val="4F033A0F"/>
    <w:rsid w:val="4F082FE4"/>
    <w:rsid w:val="4F0BF64A"/>
    <w:rsid w:val="4F0CAE94"/>
    <w:rsid w:val="4F0F2F4D"/>
    <w:rsid w:val="4F15F3E5"/>
    <w:rsid w:val="4F1D0903"/>
    <w:rsid w:val="4F2AD361"/>
    <w:rsid w:val="4F2C67F4"/>
    <w:rsid w:val="4F2C97FE"/>
    <w:rsid w:val="4F2D3ECA"/>
    <w:rsid w:val="4F353FC9"/>
    <w:rsid w:val="4F416A34"/>
    <w:rsid w:val="4F43ADAA"/>
    <w:rsid w:val="4F46E41E"/>
    <w:rsid w:val="4F49E380"/>
    <w:rsid w:val="4F4A70E1"/>
    <w:rsid w:val="4F63F8DF"/>
    <w:rsid w:val="4F65A00B"/>
    <w:rsid w:val="4F6BDAA0"/>
    <w:rsid w:val="4F755C86"/>
    <w:rsid w:val="4F7706D0"/>
    <w:rsid w:val="4F781452"/>
    <w:rsid w:val="4F7CE6B9"/>
    <w:rsid w:val="4F841E25"/>
    <w:rsid w:val="4F8972ED"/>
    <w:rsid w:val="4F8D7409"/>
    <w:rsid w:val="4F906EE1"/>
    <w:rsid w:val="4F9427DB"/>
    <w:rsid w:val="4F9E5E8D"/>
    <w:rsid w:val="4FA35670"/>
    <w:rsid w:val="4FAD49CF"/>
    <w:rsid w:val="4FAEC7F3"/>
    <w:rsid w:val="4FAF8AEB"/>
    <w:rsid w:val="4FB0144F"/>
    <w:rsid w:val="4FB3AE26"/>
    <w:rsid w:val="4FB595FC"/>
    <w:rsid w:val="4FB6715F"/>
    <w:rsid w:val="4FB7B3E4"/>
    <w:rsid w:val="4FBC2D1A"/>
    <w:rsid w:val="4FBDC890"/>
    <w:rsid w:val="4FC114EF"/>
    <w:rsid w:val="4FC9192C"/>
    <w:rsid w:val="4FCC79A4"/>
    <w:rsid w:val="4FCD41D1"/>
    <w:rsid w:val="4FD7B1FC"/>
    <w:rsid w:val="4FD8E296"/>
    <w:rsid w:val="4FE1244E"/>
    <w:rsid w:val="4FEA9A3E"/>
    <w:rsid w:val="4FF5B50B"/>
    <w:rsid w:val="4FFA230D"/>
    <w:rsid w:val="500E2A37"/>
    <w:rsid w:val="501B0B59"/>
    <w:rsid w:val="501F3420"/>
    <w:rsid w:val="5022A354"/>
    <w:rsid w:val="5022D614"/>
    <w:rsid w:val="5026418F"/>
    <w:rsid w:val="502A317C"/>
    <w:rsid w:val="503C7A2F"/>
    <w:rsid w:val="5042BD52"/>
    <w:rsid w:val="50488D4E"/>
    <w:rsid w:val="504DE7C2"/>
    <w:rsid w:val="5058675F"/>
    <w:rsid w:val="505895AB"/>
    <w:rsid w:val="505E6730"/>
    <w:rsid w:val="506053EA"/>
    <w:rsid w:val="5061FD13"/>
    <w:rsid w:val="50697627"/>
    <w:rsid w:val="506CCF72"/>
    <w:rsid w:val="5073BE3A"/>
    <w:rsid w:val="50744DEC"/>
    <w:rsid w:val="50771055"/>
    <w:rsid w:val="50785CAB"/>
    <w:rsid w:val="50793EC1"/>
    <w:rsid w:val="507C9104"/>
    <w:rsid w:val="5083AC4E"/>
    <w:rsid w:val="508C6119"/>
    <w:rsid w:val="508D821A"/>
    <w:rsid w:val="508DE795"/>
    <w:rsid w:val="509856E2"/>
    <w:rsid w:val="509AB92C"/>
    <w:rsid w:val="50A2329A"/>
    <w:rsid w:val="50AE40D3"/>
    <w:rsid w:val="50AFDE87"/>
    <w:rsid w:val="50B01951"/>
    <w:rsid w:val="50B31989"/>
    <w:rsid w:val="50B7DDCF"/>
    <w:rsid w:val="50B88F8F"/>
    <w:rsid w:val="50B9BF7A"/>
    <w:rsid w:val="50BC6BAA"/>
    <w:rsid w:val="50BEABB9"/>
    <w:rsid w:val="50C3249F"/>
    <w:rsid w:val="50C64146"/>
    <w:rsid w:val="50CD9672"/>
    <w:rsid w:val="50CE1D65"/>
    <w:rsid w:val="50DEFD36"/>
    <w:rsid w:val="50E095BB"/>
    <w:rsid w:val="50E9FCC5"/>
    <w:rsid w:val="50ED8D75"/>
    <w:rsid w:val="50EFF6AD"/>
    <w:rsid w:val="50F0006E"/>
    <w:rsid w:val="50F206E0"/>
    <w:rsid w:val="50F34248"/>
    <w:rsid w:val="50F5FCC7"/>
    <w:rsid w:val="50FA7101"/>
    <w:rsid w:val="50FBBBC2"/>
    <w:rsid w:val="510390B4"/>
    <w:rsid w:val="5103C2A3"/>
    <w:rsid w:val="51061FB5"/>
    <w:rsid w:val="5109FD5D"/>
    <w:rsid w:val="5111B56E"/>
    <w:rsid w:val="5112762E"/>
    <w:rsid w:val="51128830"/>
    <w:rsid w:val="5114B6B0"/>
    <w:rsid w:val="511A541C"/>
    <w:rsid w:val="5120B4FA"/>
    <w:rsid w:val="51250C85"/>
    <w:rsid w:val="5126D125"/>
    <w:rsid w:val="512942BC"/>
    <w:rsid w:val="512B22FF"/>
    <w:rsid w:val="512B47AD"/>
    <w:rsid w:val="5136779C"/>
    <w:rsid w:val="513E45E0"/>
    <w:rsid w:val="514300AE"/>
    <w:rsid w:val="5144E668"/>
    <w:rsid w:val="5145FB90"/>
    <w:rsid w:val="514EE6D0"/>
    <w:rsid w:val="515A0ACD"/>
    <w:rsid w:val="515B1C44"/>
    <w:rsid w:val="516A30B0"/>
    <w:rsid w:val="516CC14B"/>
    <w:rsid w:val="517465E0"/>
    <w:rsid w:val="5175F4D9"/>
    <w:rsid w:val="51763809"/>
    <w:rsid w:val="5180F620"/>
    <w:rsid w:val="5187522F"/>
    <w:rsid w:val="5187C7E8"/>
    <w:rsid w:val="519292F1"/>
    <w:rsid w:val="519E1383"/>
    <w:rsid w:val="51A26A49"/>
    <w:rsid w:val="51B0F794"/>
    <w:rsid w:val="51B68A46"/>
    <w:rsid w:val="51BBA5EE"/>
    <w:rsid w:val="51BDC2B8"/>
    <w:rsid w:val="51C36B79"/>
    <w:rsid w:val="51C637C0"/>
    <w:rsid w:val="51C66FF5"/>
    <w:rsid w:val="51CB5F89"/>
    <w:rsid w:val="51D189F1"/>
    <w:rsid w:val="51D59C42"/>
    <w:rsid w:val="51D5EFDF"/>
    <w:rsid w:val="51D738C8"/>
    <w:rsid w:val="51DBB346"/>
    <w:rsid w:val="51F60D31"/>
    <w:rsid w:val="51F82CA8"/>
    <w:rsid w:val="51FA87D0"/>
    <w:rsid w:val="51FE4C79"/>
    <w:rsid w:val="520B50C0"/>
    <w:rsid w:val="5213A23F"/>
    <w:rsid w:val="521908B5"/>
    <w:rsid w:val="52198A46"/>
    <w:rsid w:val="521FC244"/>
    <w:rsid w:val="522BBA23"/>
    <w:rsid w:val="522D04DA"/>
    <w:rsid w:val="522D3603"/>
    <w:rsid w:val="523EEA98"/>
    <w:rsid w:val="524033FE"/>
    <w:rsid w:val="5241AFD1"/>
    <w:rsid w:val="52438E93"/>
    <w:rsid w:val="524401D5"/>
    <w:rsid w:val="52441895"/>
    <w:rsid w:val="52478E75"/>
    <w:rsid w:val="52493301"/>
    <w:rsid w:val="524EAF88"/>
    <w:rsid w:val="52538A99"/>
    <w:rsid w:val="5254B960"/>
    <w:rsid w:val="52582F63"/>
    <w:rsid w:val="5259C2FA"/>
    <w:rsid w:val="526626B7"/>
    <w:rsid w:val="526C5923"/>
    <w:rsid w:val="526E49B5"/>
    <w:rsid w:val="5270D29E"/>
    <w:rsid w:val="527C7D89"/>
    <w:rsid w:val="5282F2A9"/>
    <w:rsid w:val="5285BDD4"/>
    <w:rsid w:val="528DFCB7"/>
    <w:rsid w:val="528FB2F1"/>
    <w:rsid w:val="52903411"/>
    <w:rsid w:val="52967110"/>
    <w:rsid w:val="5299DA42"/>
    <w:rsid w:val="52A01FC2"/>
    <w:rsid w:val="52A1D1DB"/>
    <w:rsid w:val="52AD636D"/>
    <w:rsid w:val="52B7A1E3"/>
    <w:rsid w:val="52BA6AD9"/>
    <w:rsid w:val="52BF3759"/>
    <w:rsid w:val="52C3DAA7"/>
    <w:rsid w:val="52C4429B"/>
    <w:rsid w:val="52C7699A"/>
    <w:rsid w:val="52D9107E"/>
    <w:rsid w:val="52D97646"/>
    <w:rsid w:val="52DE5E9B"/>
    <w:rsid w:val="52E0F714"/>
    <w:rsid w:val="52E6EF22"/>
    <w:rsid w:val="52E99C7C"/>
    <w:rsid w:val="52ED9BC8"/>
    <w:rsid w:val="52EEA0E7"/>
    <w:rsid w:val="52F17074"/>
    <w:rsid w:val="52F55C8E"/>
    <w:rsid w:val="52F92CDB"/>
    <w:rsid w:val="52FA522A"/>
    <w:rsid w:val="5318A31F"/>
    <w:rsid w:val="531F584D"/>
    <w:rsid w:val="53232DAB"/>
    <w:rsid w:val="532674E7"/>
    <w:rsid w:val="53268796"/>
    <w:rsid w:val="53271430"/>
    <w:rsid w:val="532A0239"/>
    <w:rsid w:val="5332DA6D"/>
    <w:rsid w:val="5334FEC6"/>
    <w:rsid w:val="5336630D"/>
    <w:rsid w:val="534182F8"/>
    <w:rsid w:val="53499DCD"/>
    <w:rsid w:val="53548D4A"/>
    <w:rsid w:val="53570E1A"/>
    <w:rsid w:val="53678F2E"/>
    <w:rsid w:val="537113E1"/>
    <w:rsid w:val="53717A67"/>
    <w:rsid w:val="53741366"/>
    <w:rsid w:val="5377F950"/>
    <w:rsid w:val="53792303"/>
    <w:rsid w:val="537DAC52"/>
    <w:rsid w:val="53826E02"/>
    <w:rsid w:val="5383F74E"/>
    <w:rsid w:val="5385A913"/>
    <w:rsid w:val="538F94A6"/>
    <w:rsid w:val="53922313"/>
    <w:rsid w:val="53A05FDA"/>
    <w:rsid w:val="53A2616F"/>
    <w:rsid w:val="53A4EDB7"/>
    <w:rsid w:val="53A78812"/>
    <w:rsid w:val="53AD65F3"/>
    <w:rsid w:val="53B0A62A"/>
    <w:rsid w:val="53B50DE4"/>
    <w:rsid w:val="53B730EF"/>
    <w:rsid w:val="53BAAC12"/>
    <w:rsid w:val="53BBC383"/>
    <w:rsid w:val="53D0B5F7"/>
    <w:rsid w:val="53D6D4FA"/>
    <w:rsid w:val="53D749F4"/>
    <w:rsid w:val="53E733FE"/>
    <w:rsid w:val="53E7A7E1"/>
    <w:rsid w:val="53EA33A8"/>
    <w:rsid w:val="53EA3494"/>
    <w:rsid w:val="53EFC594"/>
    <w:rsid w:val="53FA937D"/>
    <w:rsid w:val="54025B0E"/>
    <w:rsid w:val="540331F5"/>
    <w:rsid w:val="5403744F"/>
    <w:rsid w:val="540B61B2"/>
    <w:rsid w:val="5415477D"/>
    <w:rsid w:val="54171EEE"/>
    <w:rsid w:val="5417C3CD"/>
    <w:rsid w:val="54195F53"/>
    <w:rsid w:val="541F3816"/>
    <w:rsid w:val="5421FEC2"/>
    <w:rsid w:val="542C3929"/>
    <w:rsid w:val="542EA874"/>
    <w:rsid w:val="543126C5"/>
    <w:rsid w:val="54329F68"/>
    <w:rsid w:val="543682B4"/>
    <w:rsid w:val="54416C7E"/>
    <w:rsid w:val="544281A8"/>
    <w:rsid w:val="5443D1BE"/>
    <w:rsid w:val="54466740"/>
    <w:rsid w:val="5449103C"/>
    <w:rsid w:val="544A8F6E"/>
    <w:rsid w:val="544BBDEA"/>
    <w:rsid w:val="54511219"/>
    <w:rsid w:val="5452E572"/>
    <w:rsid w:val="5454682E"/>
    <w:rsid w:val="54587879"/>
    <w:rsid w:val="545E6CAD"/>
    <w:rsid w:val="5461CA70"/>
    <w:rsid w:val="546234CB"/>
    <w:rsid w:val="5462B4ED"/>
    <w:rsid w:val="5463B4A2"/>
    <w:rsid w:val="546F3BF0"/>
    <w:rsid w:val="547789D4"/>
    <w:rsid w:val="5477BBBD"/>
    <w:rsid w:val="5478DF29"/>
    <w:rsid w:val="547AAD0F"/>
    <w:rsid w:val="547D763C"/>
    <w:rsid w:val="547F4C51"/>
    <w:rsid w:val="54857CEC"/>
    <w:rsid w:val="5489F084"/>
    <w:rsid w:val="548A4BCC"/>
    <w:rsid w:val="548B69B6"/>
    <w:rsid w:val="5492409E"/>
    <w:rsid w:val="549444E9"/>
    <w:rsid w:val="549762C0"/>
    <w:rsid w:val="549E16F9"/>
    <w:rsid w:val="54A03D1C"/>
    <w:rsid w:val="54A55F71"/>
    <w:rsid w:val="54A83504"/>
    <w:rsid w:val="54A94D27"/>
    <w:rsid w:val="54B68DAD"/>
    <w:rsid w:val="54BC0C8E"/>
    <w:rsid w:val="54BFD0E3"/>
    <w:rsid w:val="54DF7418"/>
    <w:rsid w:val="54E0DC4D"/>
    <w:rsid w:val="54ED8DE4"/>
    <w:rsid w:val="54EFD61E"/>
    <w:rsid w:val="54F311C4"/>
    <w:rsid w:val="54F70514"/>
    <w:rsid w:val="54F7716D"/>
    <w:rsid w:val="54FF09F5"/>
    <w:rsid w:val="5501A570"/>
    <w:rsid w:val="550777EC"/>
    <w:rsid w:val="55125130"/>
    <w:rsid w:val="551557B1"/>
    <w:rsid w:val="5515C987"/>
    <w:rsid w:val="55172A9D"/>
    <w:rsid w:val="551C4AFD"/>
    <w:rsid w:val="5523D566"/>
    <w:rsid w:val="5526666E"/>
    <w:rsid w:val="5526BECB"/>
    <w:rsid w:val="5527F203"/>
    <w:rsid w:val="552A1E4A"/>
    <w:rsid w:val="552B6954"/>
    <w:rsid w:val="553003B2"/>
    <w:rsid w:val="553022D9"/>
    <w:rsid w:val="55305E90"/>
    <w:rsid w:val="55334E52"/>
    <w:rsid w:val="553A8FC5"/>
    <w:rsid w:val="553E0A18"/>
    <w:rsid w:val="553FDF89"/>
    <w:rsid w:val="554393B4"/>
    <w:rsid w:val="555248E1"/>
    <w:rsid w:val="55534D4D"/>
    <w:rsid w:val="555B782A"/>
    <w:rsid w:val="55633CAA"/>
    <w:rsid w:val="556D7A18"/>
    <w:rsid w:val="556ED733"/>
    <w:rsid w:val="55722AA6"/>
    <w:rsid w:val="5576F29A"/>
    <w:rsid w:val="557C39F6"/>
    <w:rsid w:val="55802788"/>
    <w:rsid w:val="5586CEBB"/>
    <w:rsid w:val="558E497A"/>
    <w:rsid w:val="55920AE4"/>
    <w:rsid w:val="55936358"/>
    <w:rsid w:val="55A7BFA2"/>
    <w:rsid w:val="55B4E980"/>
    <w:rsid w:val="55BECB81"/>
    <w:rsid w:val="55BF6451"/>
    <w:rsid w:val="55C14225"/>
    <w:rsid w:val="55C4C721"/>
    <w:rsid w:val="55C5A2C2"/>
    <w:rsid w:val="55C78739"/>
    <w:rsid w:val="55C99455"/>
    <w:rsid w:val="55CD81C8"/>
    <w:rsid w:val="55D4E037"/>
    <w:rsid w:val="55DBAED5"/>
    <w:rsid w:val="55E14F31"/>
    <w:rsid w:val="55E89BFE"/>
    <w:rsid w:val="55E9315C"/>
    <w:rsid w:val="55ECE800"/>
    <w:rsid w:val="55EE2E13"/>
    <w:rsid w:val="55EEC1F2"/>
    <w:rsid w:val="55EF8E8D"/>
    <w:rsid w:val="55F13FF0"/>
    <w:rsid w:val="55FFE9D2"/>
    <w:rsid w:val="5608DC22"/>
    <w:rsid w:val="560AD713"/>
    <w:rsid w:val="560DEFC8"/>
    <w:rsid w:val="560FD83F"/>
    <w:rsid w:val="56142AF6"/>
    <w:rsid w:val="56154819"/>
    <w:rsid w:val="56175ECD"/>
    <w:rsid w:val="561B8455"/>
    <w:rsid w:val="561BD8EB"/>
    <w:rsid w:val="5625C0E5"/>
    <w:rsid w:val="562FE450"/>
    <w:rsid w:val="5633DA50"/>
    <w:rsid w:val="5636752D"/>
    <w:rsid w:val="563BB28B"/>
    <w:rsid w:val="56408D27"/>
    <w:rsid w:val="56424643"/>
    <w:rsid w:val="56449CA6"/>
    <w:rsid w:val="5644B10F"/>
    <w:rsid w:val="564727AB"/>
    <w:rsid w:val="5649C09C"/>
    <w:rsid w:val="565E31D0"/>
    <w:rsid w:val="565FFB5D"/>
    <w:rsid w:val="56613FCE"/>
    <w:rsid w:val="566266F6"/>
    <w:rsid w:val="5668D11A"/>
    <w:rsid w:val="567BDBD2"/>
    <w:rsid w:val="567C7F10"/>
    <w:rsid w:val="569030D1"/>
    <w:rsid w:val="569F0C7F"/>
    <w:rsid w:val="569FFCD3"/>
    <w:rsid w:val="56A14D9A"/>
    <w:rsid w:val="56A34B18"/>
    <w:rsid w:val="56A83614"/>
    <w:rsid w:val="56AB7D6C"/>
    <w:rsid w:val="56B06ED9"/>
    <w:rsid w:val="56B4102C"/>
    <w:rsid w:val="56B4448A"/>
    <w:rsid w:val="56B5E2D5"/>
    <w:rsid w:val="56B64326"/>
    <w:rsid w:val="56B83B01"/>
    <w:rsid w:val="56BF8251"/>
    <w:rsid w:val="56C1F4BC"/>
    <w:rsid w:val="56C7630C"/>
    <w:rsid w:val="56CF40E7"/>
    <w:rsid w:val="56D293BC"/>
    <w:rsid w:val="56D306AF"/>
    <w:rsid w:val="56DCDB0D"/>
    <w:rsid w:val="56E21468"/>
    <w:rsid w:val="56ECC9A0"/>
    <w:rsid w:val="56EEE3F8"/>
    <w:rsid w:val="56F9C669"/>
    <w:rsid w:val="56FABDE5"/>
    <w:rsid w:val="56FD9A5B"/>
    <w:rsid w:val="5700C1F9"/>
    <w:rsid w:val="570153FA"/>
    <w:rsid w:val="57070B7D"/>
    <w:rsid w:val="571202B4"/>
    <w:rsid w:val="571823C5"/>
    <w:rsid w:val="57275B28"/>
    <w:rsid w:val="572F705B"/>
    <w:rsid w:val="573626E3"/>
    <w:rsid w:val="5737E919"/>
    <w:rsid w:val="573A31EB"/>
    <w:rsid w:val="573B083E"/>
    <w:rsid w:val="573C20E8"/>
    <w:rsid w:val="573D70B8"/>
    <w:rsid w:val="573F112E"/>
    <w:rsid w:val="5740E855"/>
    <w:rsid w:val="57434513"/>
    <w:rsid w:val="57434AFC"/>
    <w:rsid w:val="574569A7"/>
    <w:rsid w:val="57489528"/>
    <w:rsid w:val="57505D9C"/>
    <w:rsid w:val="5751BD4C"/>
    <w:rsid w:val="575D3AFB"/>
    <w:rsid w:val="575DB706"/>
    <w:rsid w:val="575EA4F3"/>
    <w:rsid w:val="5761E551"/>
    <w:rsid w:val="5766C29A"/>
    <w:rsid w:val="5767BD45"/>
    <w:rsid w:val="576A4D39"/>
    <w:rsid w:val="576C52D2"/>
    <w:rsid w:val="5775A4CB"/>
    <w:rsid w:val="57767FC5"/>
    <w:rsid w:val="577EEED8"/>
    <w:rsid w:val="5783D23B"/>
    <w:rsid w:val="5787CC08"/>
    <w:rsid w:val="578F48A8"/>
    <w:rsid w:val="57933963"/>
    <w:rsid w:val="5795AE25"/>
    <w:rsid w:val="5798A3D6"/>
    <w:rsid w:val="579E66AA"/>
    <w:rsid w:val="57A3BD1F"/>
    <w:rsid w:val="57A523D8"/>
    <w:rsid w:val="57A7329D"/>
    <w:rsid w:val="57A7B787"/>
    <w:rsid w:val="57AA8D62"/>
    <w:rsid w:val="57C56C3C"/>
    <w:rsid w:val="57CDEF8B"/>
    <w:rsid w:val="57D33C67"/>
    <w:rsid w:val="57D6BA82"/>
    <w:rsid w:val="57DBF2A8"/>
    <w:rsid w:val="57DCD701"/>
    <w:rsid w:val="57E405C1"/>
    <w:rsid w:val="57E44DAE"/>
    <w:rsid w:val="57EC29CB"/>
    <w:rsid w:val="57F1BD4C"/>
    <w:rsid w:val="57F1C27C"/>
    <w:rsid w:val="57F1FE41"/>
    <w:rsid w:val="57FB76C7"/>
    <w:rsid w:val="57FC9D50"/>
    <w:rsid w:val="58006933"/>
    <w:rsid w:val="580C5056"/>
    <w:rsid w:val="581A06A0"/>
    <w:rsid w:val="581E46AD"/>
    <w:rsid w:val="58241A88"/>
    <w:rsid w:val="582C4D37"/>
    <w:rsid w:val="582CABF8"/>
    <w:rsid w:val="58348C04"/>
    <w:rsid w:val="58365997"/>
    <w:rsid w:val="5838C16D"/>
    <w:rsid w:val="583DD0D5"/>
    <w:rsid w:val="5841A2B6"/>
    <w:rsid w:val="5843D8EB"/>
    <w:rsid w:val="58473871"/>
    <w:rsid w:val="58491DB8"/>
    <w:rsid w:val="585095B2"/>
    <w:rsid w:val="58514761"/>
    <w:rsid w:val="58514FA1"/>
    <w:rsid w:val="5852A261"/>
    <w:rsid w:val="58555E75"/>
    <w:rsid w:val="58565831"/>
    <w:rsid w:val="586351EF"/>
    <w:rsid w:val="5867EBFD"/>
    <w:rsid w:val="586CD5BC"/>
    <w:rsid w:val="586D8017"/>
    <w:rsid w:val="58701A30"/>
    <w:rsid w:val="587786C6"/>
    <w:rsid w:val="5877B7F7"/>
    <w:rsid w:val="58783F07"/>
    <w:rsid w:val="5878AD4B"/>
    <w:rsid w:val="587FF640"/>
    <w:rsid w:val="5884174D"/>
    <w:rsid w:val="58885836"/>
    <w:rsid w:val="5888618A"/>
    <w:rsid w:val="588994F0"/>
    <w:rsid w:val="588DE920"/>
    <w:rsid w:val="589AAC63"/>
    <w:rsid w:val="58A373E3"/>
    <w:rsid w:val="58BD4DEE"/>
    <w:rsid w:val="58BDDDED"/>
    <w:rsid w:val="58C3A35D"/>
    <w:rsid w:val="58C44AFE"/>
    <w:rsid w:val="58CFFD31"/>
    <w:rsid w:val="58D22082"/>
    <w:rsid w:val="58D3223F"/>
    <w:rsid w:val="58D48014"/>
    <w:rsid w:val="58D5C2AB"/>
    <w:rsid w:val="58E2DC02"/>
    <w:rsid w:val="58EA777F"/>
    <w:rsid w:val="58ED2C0D"/>
    <w:rsid w:val="58F7F0A4"/>
    <w:rsid w:val="59060FA5"/>
    <w:rsid w:val="590A6E64"/>
    <w:rsid w:val="590CDC30"/>
    <w:rsid w:val="59127402"/>
    <w:rsid w:val="59161A23"/>
    <w:rsid w:val="59192837"/>
    <w:rsid w:val="59193B75"/>
    <w:rsid w:val="5919D33A"/>
    <w:rsid w:val="591A04A0"/>
    <w:rsid w:val="591F6424"/>
    <w:rsid w:val="5923D12F"/>
    <w:rsid w:val="59258612"/>
    <w:rsid w:val="592D047C"/>
    <w:rsid w:val="5933B6F0"/>
    <w:rsid w:val="59352569"/>
    <w:rsid w:val="5946E189"/>
    <w:rsid w:val="594D691C"/>
    <w:rsid w:val="5950D714"/>
    <w:rsid w:val="5959F731"/>
    <w:rsid w:val="595FF4FB"/>
    <w:rsid w:val="596412A4"/>
    <w:rsid w:val="596573B3"/>
    <w:rsid w:val="59699751"/>
    <w:rsid w:val="596E1C4C"/>
    <w:rsid w:val="59740996"/>
    <w:rsid w:val="597A5B92"/>
    <w:rsid w:val="597ACBBE"/>
    <w:rsid w:val="597E3AA1"/>
    <w:rsid w:val="59801DA4"/>
    <w:rsid w:val="598607B9"/>
    <w:rsid w:val="5989274B"/>
    <w:rsid w:val="598B6E3B"/>
    <w:rsid w:val="598C0A41"/>
    <w:rsid w:val="599125DC"/>
    <w:rsid w:val="59997AFA"/>
    <w:rsid w:val="599BBA89"/>
    <w:rsid w:val="599C966D"/>
    <w:rsid w:val="59A38CDA"/>
    <w:rsid w:val="59A3AF6F"/>
    <w:rsid w:val="59ABF2CE"/>
    <w:rsid w:val="59AC66AA"/>
    <w:rsid w:val="59B0E159"/>
    <w:rsid w:val="59B0F96C"/>
    <w:rsid w:val="59BDBEB4"/>
    <w:rsid w:val="59BF0167"/>
    <w:rsid w:val="59C417DD"/>
    <w:rsid w:val="59C654D1"/>
    <w:rsid w:val="59D51A99"/>
    <w:rsid w:val="59E4902B"/>
    <w:rsid w:val="59F022BC"/>
    <w:rsid w:val="59F0D8B6"/>
    <w:rsid w:val="59F686B0"/>
    <w:rsid w:val="59F996A3"/>
    <w:rsid w:val="59FB674E"/>
    <w:rsid w:val="59FB914D"/>
    <w:rsid w:val="59FBE626"/>
    <w:rsid w:val="59FD5654"/>
    <w:rsid w:val="59FD97A1"/>
    <w:rsid w:val="59FEE43A"/>
    <w:rsid w:val="5A022077"/>
    <w:rsid w:val="5A043585"/>
    <w:rsid w:val="5A06BF51"/>
    <w:rsid w:val="5A15D640"/>
    <w:rsid w:val="5A19147C"/>
    <w:rsid w:val="5A1DF3AC"/>
    <w:rsid w:val="5A1E7380"/>
    <w:rsid w:val="5A28EF6E"/>
    <w:rsid w:val="5A2CE827"/>
    <w:rsid w:val="5A2F15A9"/>
    <w:rsid w:val="5A344E11"/>
    <w:rsid w:val="5A346BB3"/>
    <w:rsid w:val="5A35138A"/>
    <w:rsid w:val="5A35C697"/>
    <w:rsid w:val="5A363711"/>
    <w:rsid w:val="5A3A35CA"/>
    <w:rsid w:val="5A3AB565"/>
    <w:rsid w:val="5A4E3D33"/>
    <w:rsid w:val="5A4F0984"/>
    <w:rsid w:val="5A56728E"/>
    <w:rsid w:val="5A5F4BC3"/>
    <w:rsid w:val="5A67580E"/>
    <w:rsid w:val="5A71B7B3"/>
    <w:rsid w:val="5A75CFBA"/>
    <w:rsid w:val="5A7E48C0"/>
    <w:rsid w:val="5A7F2928"/>
    <w:rsid w:val="5A808FBB"/>
    <w:rsid w:val="5A86BF57"/>
    <w:rsid w:val="5A8A0E00"/>
    <w:rsid w:val="5A908B24"/>
    <w:rsid w:val="5A91E110"/>
    <w:rsid w:val="5A91F20A"/>
    <w:rsid w:val="5A94D7FF"/>
    <w:rsid w:val="5A9B61EB"/>
    <w:rsid w:val="5AA118E7"/>
    <w:rsid w:val="5AB11D6D"/>
    <w:rsid w:val="5AB18AC7"/>
    <w:rsid w:val="5ABA3F60"/>
    <w:rsid w:val="5ABE7F43"/>
    <w:rsid w:val="5ACADEC4"/>
    <w:rsid w:val="5AD00829"/>
    <w:rsid w:val="5AD63D9E"/>
    <w:rsid w:val="5AE062E0"/>
    <w:rsid w:val="5AE5021B"/>
    <w:rsid w:val="5AE942B4"/>
    <w:rsid w:val="5AEA94ED"/>
    <w:rsid w:val="5AEAB2F0"/>
    <w:rsid w:val="5AEF61B0"/>
    <w:rsid w:val="5AF4EA04"/>
    <w:rsid w:val="5AF5A07A"/>
    <w:rsid w:val="5B023B90"/>
    <w:rsid w:val="5B0902BA"/>
    <w:rsid w:val="5B0A9B81"/>
    <w:rsid w:val="5B211F20"/>
    <w:rsid w:val="5B2D537A"/>
    <w:rsid w:val="5B32A5F6"/>
    <w:rsid w:val="5B366888"/>
    <w:rsid w:val="5B3A5767"/>
    <w:rsid w:val="5B3BBFA7"/>
    <w:rsid w:val="5B444770"/>
    <w:rsid w:val="5B45D7F2"/>
    <w:rsid w:val="5B47A018"/>
    <w:rsid w:val="5B505018"/>
    <w:rsid w:val="5B50F223"/>
    <w:rsid w:val="5B539308"/>
    <w:rsid w:val="5B5C166E"/>
    <w:rsid w:val="5B5FF6CE"/>
    <w:rsid w:val="5B65CAD8"/>
    <w:rsid w:val="5B67244B"/>
    <w:rsid w:val="5B6912F5"/>
    <w:rsid w:val="5B6E4B79"/>
    <w:rsid w:val="5B6FECEE"/>
    <w:rsid w:val="5B70410E"/>
    <w:rsid w:val="5B730E3A"/>
    <w:rsid w:val="5B85A8C2"/>
    <w:rsid w:val="5B86446D"/>
    <w:rsid w:val="5B8AB316"/>
    <w:rsid w:val="5B8B71CD"/>
    <w:rsid w:val="5B9391C0"/>
    <w:rsid w:val="5B939222"/>
    <w:rsid w:val="5B979EE7"/>
    <w:rsid w:val="5B9BBE16"/>
    <w:rsid w:val="5BA28FB2"/>
    <w:rsid w:val="5BA334A3"/>
    <w:rsid w:val="5BAC2EFD"/>
    <w:rsid w:val="5BAC5451"/>
    <w:rsid w:val="5BADF7A1"/>
    <w:rsid w:val="5BAEC3B1"/>
    <w:rsid w:val="5BB35004"/>
    <w:rsid w:val="5BB3BECA"/>
    <w:rsid w:val="5BB7B227"/>
    <w:rsid w:val="5BB95814"/>
    <w:rsid w:val="5BBFB314"/>
    <w:rsid w:val="5BC09F7E"/>
    <w:rsid w:val="5BC0E2E8"/>
    <w:rsid w:val="5BC3DB9A"/>
    <w:rsid w:val="5BC7CC1D"/>
    <w:rsid w:val="5BC7DE15"/>
    <w:rsid w:val="5BCB59CD"/>
    <w:rsid w:val="5BCC6E59"/>
    <w:rsid w:val="5BCE752C"/>
    <w:rsid w:val="5BCFB647"/>
    <w:rsid w:val="5BDBBAD7"/>
    <w:rsid w:val="5BDCEF79"/>
    <w:rsid w:val="5BE56455"/>
    <w:rsid w:val="5BE79885"/>
    <w:rsid w:val="5BE866CB"/>
    <w:rsid w:val="5BED4984"/>
    <w:rsid w:val="5BFAC4B2"/>
    <w:rsid w:val="5BFB0B08"/>
    <w:rsid w:val="5BFD0DD5"/>
    <w:rsid w:val="5C0C1B90"/>
    <w:rsid w:val="5C0E56EB"/>
    <w:rsid w:val="5C161EBE"/>
    <w:rsid w:val="5C1FD56B"/>
    <w:rsid w:val="5C27F86B"/>
    <w:rsid w:val="5C3117FB"/>
    <w:rsid w:val="5C38B776"/>
    <w:rsid w:val="5C3BCD3B"/>
    <w:rsid w:val="5C3FCE70"/>
    <w:rsid w:val="5C42CA0A"/>
    <w:rsid w:val="5C4B8B8C"/>
    <w:rsid w:val="5C4BA896"/>
    <w:rsid w:val="5C4BE87F"/>
    <w:rsid w:val="5C4DD8D0"/>
    <w:rsid w:val="5C5E5981"/>
    <w:rsid w:val="5C61EB91"/>
    <w:rsid w:val="5C67F9DB"/>
    <w:rsid w:val="5C6C5264"/>
    <w:rsid w:val="5C6CEF74"/>
    <w:rsid w:val="5C7A5C6A"/>
    <w:rsid w:val="5C7BEBE7"/>
    <w:rsid w:val="5C8590B7"/>
    <w:rsid w:val="5C941B53"/>
    <w:rsid w:val="5C9509C9"/>
    <w:rsid w:val="5C9BCEC4"/>
    <w:rsid w:val="5CA442D4"/>
    <w:rsid w:val="5CA75DF8"/>
    <w:rsid w:val="5CAC2590"/>
    <w:rsid w:val="5CAE9299"/>
    <w:rsid w:val="5CAEB0E7"/>
    <w:rsid w:val="5CAFF99E"/>
    <w:rsid w:val="5CB7C69C"/>
    <w:rsid w:val="5CCBE1F9"/>
    <w:rsid w:val="5CD10A36"/>
    <w:rsid w:val="5CD22CC5"/>
    <w:rsid w:val="5CD6B6F9"/>
    <w:rsid w:val="5CD9CFE4"/>
    <w:rsid w:val="5CDC7DD9"/>
    <w:rsid w:val="5CE5BED8"/>
    <w:rsid w:val="5CE80EE4"/>
    <w:rsid w:val="5CE8D5C9"/>
    <w:rsid w:val="5CEC50B4"/>
    <w:rsid w:val="5CED6876"/>
    <w:rsid w:val="5CF2D455"/>
    <w:rsid w:val="5CF41B91"/>
    <w:rsid w:val="5CF69F30"/>
    <w:rsid w:val="5D0007DD"/>
    <w:rsid w:val="5D1078B3"/>
    <w:rsid w:val="5D142B83"/>
    <w:rsid w:val="5D1D7949"/>
    <w:rsid w:val="5D24A684"/>
    <w:rsid w:val="5D25B094"/>
    <w:rsid w:val="5D328CFD"/>
    <w:rsid w:val="5D37F745"/>
    <w:rsid w:val="5D3E881E"/>
    <w:rsid w:val="5D44A853"/>
    <w:rsid w:val="5D478598"/>
    <w:rsid w:val="5D689CEB"/>
    <w:rsid w:val="5D69259A"/>
    <w:rsid w:val="5D6B5046"/>
    <w:rsid w:val="5D771EF1"/>
    <w:rsid w:val="5D805FDE"/>
    <w:rsid w:val="5D8420F1"/>
    <w:rsid w:val="5D88C5E5"/>
    <w:rsid w:val="5D88F780"/>
    <w:rsid w:val="5D8911B3"/>
    <w:rsid w:val="5D973967"/>
    <w:rsid w:val="5DA456D2"/>
    <w:rsid w:val="5DA4928D"/>
    <w:rsid w:val="5DAB78B9"/>
    <w:rsid w:val="5DAF6044"/>
    <w:rsid w:val="5DBAAB09"/>
    <w:rsid w:val="5DC661BF"/>
    <w:rsid w:val="5DC9FA52"/>
    <w:rsid w:val="5DCAC4C9"/>
    <w:rsid w:val="5DCBCEBD"/>
    <w:rsid w:val="5DD36CDF"/>
    <w:rsid w:val="5DD908DB"/>
    <w:rsid w:val="5DDF2726"/>
    <w:rsid w:val="5DE0928A"/>
    <w:rsid w:val="5DE6CA13"/>
    <w:rsid w:val="5DE75839"/>
    <w:rsid w:val="5DE7F54C"/>
    <w:rsid w:val="5DED87FB"/>
    <w:rsid w:val="5DEFAD4B"/>
    <w:rsid w:val="5DFD589D"/>
    <w:rsid w:val="5E06E7D4"/>
    <w:rsid w:val="5E087680"/>
    <w:rsid w:val="5E09FBBF"/>
    <w:rsid w:val="5E0CC91E"/>
    <w:rsid w:val="5E0D9E54"/>
    <w:rsid w:val="5E10D984"/>
    <w:rsid w:val="5E120CF1"/>
    <w:rsid w:val="5E16E255"/>
    <w:rsid w:val="5E1757BC"/>
    <w:rsid w:val="5E19E6F2"/>
    <w:rsid w:val="5E1D3AE3"/>
    <w:rsid w:val="5E31CE24"/>
    <w:rsid w:val="5E324AA9"/>
    <w:rsid w:val="5E329FC9"/>
    <w:rsid w:val="5E37E70E"/>
    <w:rsid w:val="5E3AD01C"/>
    <w:rsid w:val="5E402F6F"/>
    <w:rsid w:val="5E415BE1"/>
    <w:rsid w:val="5E4223CD"/>
    <w:rsid w:val="5E43679D"/>
    <w:rsid w:val="5E45AD82"/>
    <w:rsid w:val="5E491647"/>
    <w:rsid w:val="5E4C02BC"/>
    <w:rsid w:val="5E4C2F13"/>
    <w:rsid w:val="5E4FF25F"/>
    <w:rsid w:val="5E56D36C"/>
    <w:rsid w:val="5E5D6C58"/>
    <w:rsid w:val="5E6AC003"/>
    <w:rsid w:val="5E6FFB49"/>
    <w:rsid w:val="5E71A642"/>
    <w:rsid w:val="5E799A57"/>
    <w:rsid w:val="5E7B3818"/>
    <w:rsid w:val="5E7B7700"/>
    <w:rsid w:val="5E7CA949"/>
    <w:rsid w:val="5E7FDCFC"/>
    <w:rsid w:val="5E9E1701"/>
    <w:rsid w:val="5EA29355"/>
    <w:rsid w:val="5EA42AD3"/>
    <w:rsid w:val="5EB1EEC3"/>
    <w:rsid w:val="5EB930CE"/>
    <w:rsid w:val="5EBF3E60"/>
    <w:rsid w:val="5EC055A4"/>
    <w:rsid w:val="5EC4EA3A"/>
    <w:rsid w:val="5EE6DE8C"/>
    <w:rsid w:val="5EF06A40"/>
    <w:rsid w:val="5EF6F5C4"/>
    <w:rsid w:val="5EFB2E03"/>
    <w:rsid w:val="5EFCB454"/>
    <w:rsid w:val="5F05673E"/>
    <w:rsid w:val="5F0AA2DB"/>
    <w:rsid w:val="5F0C74C6"/>
    <w:rsid w:val="5F1E0F2B"/>
    <w:rsid w:val="5F1F510A"/>
    <w:rsid w:val="5F22C9E6"/>
    <w:rsid w:val="5F292161"/>
    <w:rsid w:val="5F2C3734"/>
    <w:rsid w:val="5F339C26"/>
    <w:rsid w:val="5F357BF6"/>
    <w:rsid w:val="5F364020"/>
    <w:rsid w:val="5F371EAC"/>
    <w:rsid w:val="5F38604A"/>
    <w:rsid w:val="5F3C8A88"/>
    <w:rsid w:val="5F3E909C"/>
    <w:rsid w:val="5F439108"/>
    <w:rsid w:val="5F471B00"/>
    <w:rsid w:val="5F48CDCA"/>
    <w:rsid w:val="5F4B1EF2"/>
    <w:rsid w:val="5F4EBA89"/>
    <w:rsid w:val="5F557AAE"/>
    <w:rsid w:val="5F6125D8"/>
    <w:rsid w:val="5F622487"/>
    <w:rsid w:val="5F62FCDE"/>
    <w:rsid w:val="5F635ABD"/>
    <w:rsid w:val="5F6F7834"/>
    <w:rsid w:val="5F70F499"/>
    <w:rsid w:val="5F71D3BE"/>
    <w:rsid w:val="5F7533C8"/>
    <w:rsid w:val="5F812308"/>
    <w:rsid w:val="5F8E8ED8"/>
    <w:rsid w:val="5F920776"/>
    <w:rsid w:val="5F9A89AC"/>
    <w:rsid w:val="5FA057D1"/>
    <w:rsid w:val="5FA0A637"/>
    <w:rsid w:val="5FA2E075"/>
    <w:rsid w:val="5FA58727"/>
    <w:rsid w:val="5FA9E478"/>
    <w:rsid w:val="5FACB909"/>
    <w:rsid w:val="5FAF5C56"/>
    <w:rsid w:val="5FB2B3CD"/>
    <w:rsid w:val="5FD184B9"/>
    <w:rsid w:val="5FD19240"/>
    <w:rsid w:val="5FD1ADA9"/>
    <w:rsid w:val="5FD451D0"/>
    <w:rsid w:val="5FD6BC73"/>
    <w:rsid w:val="5FDBDA8A"/>
    <w:rsid w:val="5FDCD311"/>
    <w:rsid w:val="5FDDDCCF"/>
    <w:rsid w:val="5FDDDFB0"/>
    <w:rsid w:val="5FDE98AA"/>
    <w:rsid w:val="5FE5672A"/>
    <w:rsid w:val="5FE67A34"/>
    <w:rsid w:val="5FF1CCF5"/>
    <w:rsid w:val="5FFA45AE"/>
    <w:rsid w:val="6002C149"/>
    <w:rsid w:val="6008F08C"/>
    <w:rsid w:val="600A0732"/>
    <w:rsid w:val="60168CFB"/>
    <w:rsid w:val="6018E6D6"/>
    <w:rsid w:val="601B8E73"/>
    <w:rsid w:val="601EA88B"/>
    <w:rsid w:val="6023ACB9"/>
    <w:rsid w:val="6025FDAD"/>
    <w:rsid w:val="6037965C"/>
    <w:rsid w:val="60410917"/>
    <w:rsid w:val="6043D644"/>
    <w:rsid w:val="60496F35"/>
    <w:rsid w:val="604A30EF"/>
    <w:rsid w:val="605A0088"/>
    <w:rsid w:val="605E5815"/>
    <w:rsid w:val="606BAF1F"/>
    <w:rsid w:val="6074EEC0"/>
    <w:rsid w:val="60776C11"/>
    <w:rsid w:val="607BE2BD"/>
    <w:rsid w:val="607F7834"/>
    <w:rsid w:val="6082432D"/>
    <w:rsid w:val="608844BD"/>
    <w:rsid w:val="608D6AF0"/>
    <w:rsid w:val="608DD979"/>
    <w:rsid w:val="608DFF8D"/>
    <w:rsid w:val="608EE6C2"/>
    <w:rsid w:val="609A77C7"/>
    <w:rsid w:val="609D0131"/>
    <w:rsid w:val="60A27E3C"/>
    <w:rsid w:val="60A9A4FB"/>
    <w:rsid w:val="60B573B2"/>
    <w:rsid w:val="60B92A4B"/>
    <w:rsid w:val="60BC7C07"/>
    <w:rsid w:val="60C40524"/>
    <w:rsid w:val="60C74F6A"/>
    <w:rsid w:val="60CA567A"/>
    <w:rsid w:val="60D09B77"/>
    <w:rsid w:val="60D4E584"/>
    <w:rsid w:val="60E0BE5E"/>
    <w:rsid w:val="60E35CEF"/>
    <w:rsid w:val="60E5D96F"/>
    <w:rsid w:val="60F8E62B"/>
    <w:rsid w:val="61074BFE"/>
    <w:rsid w:val="610A02FA"/>
    <w:rsid w:val="610C6891"/>
    <w:rsid w:val="6111263C"/>
    <w:rsid w:val="6112B81F"/>
    <w:rsid w:val="61184B92"/>
    <w:rsid w:val="6119F499"/>
    <w:rsid w:val="611E32F7"/>
    <w:rsid w:val="61256C5A"/>
    <w:rsid w:val="6125EA15"/>
    <w:rsid w:val="6126227B"/>
    <w:rsid w:val="612E5087"/>
    <w:rsid w:val="61304A77"/>
    <w:rsid w:val="6133BBFB"/>
    <w:rsid w:val="61368B1C"/>
    <w:rsid w:val="61394537"/>
    <w:rsid w:val="613DDFF5"/>
    <w:rsid w:val="613EAFF4"/>
    <w:rsid w:val="614CB2ED"/>
    <w:rsid w:val="6150904B"/>
    <w:rsid w:val="61522117"/>
    <w:rsid w:val="61567263"/>
    <w:rsid w:val="615C27F4"/>
    <w:rsid w:val="615C7589"/>
    <w:rsid w:val="6164D585"/>
    <w:rsid w:val="616E7C72"/>
    <w:rsid w:val="61737DBF"/>
    <w:rsid w:val="617B2EA7"/>
    <w:rsid w:val="618048FB"/>
    <w:rsid w:val="6181A7AB"/>
    <w:rsid w:val="618248A5"/>
    <w:rsid w:val="61832562"/>
    <w:rsid w:val="618A41BC"/>
    <w:rsid w:val="618D98C1"/>
    <w:rsid w:val="618EA607"/>
    <w:rsid w:val="618EB185"/>
    <w:rsid w:val="6193D1FF"/>
    <w:rsid w:val="619F5215"/>
    <w:rsid w:val="61A2D091"/>
    <w:rsid w:val="61A4B179"/>
    <w:rsid w:val="61A7E9B7"/>
    <w:rsid w:val="61AC05C0"/>
    <w:rsid w:val="61BBB82F"/>
    <w:rsid w:val="61BEBDDB"/>
    <w:rsid w:val="61BF3E6D"/>
    <w:rsid w:val="61C45AE3"/>
    <w:rsid w:val="61C78C23"/>
    <w:rsid w:val="61CB5087"/>
    <w:rsid w:val="61CB68F7"/>
    <w:rsid w:val="61DD3DCC"/>
    <w:rsid w:val="61E44C0A"/>
    <w:rsid w:val="61EFDAD3"/>
    <w:rsid w:val="61F67E6C"/>
    <w:rsid w:val="62122689"/>
    <w:rsid w:val="62190B90"/>
    <w:rsid w:val="621F2127"/>
    <w:rsid w:val="622040C3"/>
    <w:rsid w:val="622DC03E"/>
    <w:rsid w:val="6235C31D"/>
    <w:rsid w:val="62369B8D"/>
    <w:rsid w:val="62413648"/>
    <w:rsid w:val="624A9014"/>
    <w:rsid w:val="625571D2"/>
    <w:rsid w:val="62595C76"/>
    <w:rsid w:val="625AA9A4"/>
    <w:rsid w:val="62605DC8"/>
    <w:rsid w:val="62656567"/>
    <w:rsid w:val="626E78F9"/>
    <w:rsid w:val="6270A928"/>
    <w:rsid w:val="627673EC"/>
    <w:rsid w:val="627B1FD5"/>
    <w:rsid w:val="627DE392"/>
    <w:rsid w:val="627EDEAA"/>
    <w:rsid w:val="628A05FD"/>
    <w:rsid w:val="628B0EEA"/>
    <w:rsid w:val="628EEF0C"/>
    <w:rsid w:val="62982EEF"/>
    <w:rsid w:val="629835B7"/>
    <w:rsid w:val="62A1DC74"/>
    <w:rsid w:val="62A71092"/>
    <w:rsid w:val="62AA41B9"/>
    <w:rsid w:val="62AB2F45"/>
    <w:rsid w:val="62ACA905"/>
    <w:rsid w:val="62B5BC43"/>
    <w:rsid w:val="62B79A01"/>
    <w:rsid w:val="62BB93A0"/>
    <w:rsid w:val="62BDC8E4"/>
    <w:rsid w:val="62BDD311"/>
    <w:rsid w:val="62C4A089"/>
    <w:rsid w:val="62C89750"/>
    <w:rsid w:val="62C97E5C"/>
    <w:rsid w:val="62D00D86"/>
    <w:rsid w:val="62D4F5FB"/>
    <w:rsid w:val="62DC31BB"/>
    <w:rsid w:val="62E252F9"/>
    <w:rsid w:val="62F127A3"/>
    <w:rsid w:val="62FD9D23"/>
    <w:rsid w:val="6306AB09"/>
    <w:rsid w:val="6306C174"/>
    <w:rsid w:val="630BCEC2"/>
    <w:rsid w:val="630EE8FE"/>
    <w:rsid w:val="6310A7F4"/>
    <w:rsid w:val="63136B93"/>
    <w:rsid w:val="6313CD00"/>
    <w:rsid w:val="63168F9E"/>
    <w:rsid w:val="631ECB3E"/>
    <w:rsid w:val="6322FD6F"/>
    <w:rsid w:val="6338BFF4"/>
    <w:rsid w:val="633C0675"/>
    <w:rsid w:val="634650DE"/>
    <w:rsid w:val="6350AB39"/>
    <w:rsid w:val="6357F095"/>
    <w:rsid w:val="63675B95"/>
    <w:rsid w:val="636AB98D"/>
    <w:rsid w:val="636BE102"/>
    <w:rsid w:val="637309F1"/>
    <w:rsid w:val="6373560A"/>
    <w:rsid w:val="637BE86F"/>
    <w:rsid w:val="637C096C"/>
    <w:rsid w:val="637D931E"/>
    <w:rsid w:val="6383194E"/>
    <w:rsid w:val="63941B6F"/>
    <w:rsid w:val="63951BFE"/>
    <w:rsid w:val="63984ED4"/>
    <w:rsid w:val="639AF648"/>
    <w:rsid w:val="639D3E85"/>
    <w:rsid w:val="63A027FA"/>
    <w:rsid w:val="63A0CDCD"/>
    <w:rsid w:val="63A28E2E"/>
    <w:rsid w:val="63A4DE7D"/>
    <w:rsid w:val="63A80477"/>
    <w:rsid w:val="63A810F6"/>
    <w:rsid w:val="63A8EE16"/>
    <w:rsid w:val="63AF7591"/>
    <w:rsid w:val="63B06500"/>
    <w:rsid w:val="63B4D887"/>
    <w:rsid w:val="63BBFB2E"/>
    <w:rsid w:val="63C4F039"/>
    <w:rsid w:val="63CAD6AA"/>
    <w:rsid w:val="63D35D90"/>
    <w:rsid w:val="63DD4D3E"/>
    <w:rsid w:val="63DFFC47"/>
    <w:rsid w:val="63E20A11"/>
    <w:rsid w:val="63F16996"/>
    <w:rsid w:val="63F30DFD"/>
    <w:rsid w:val="63F33678"/>
    <w:rsid w:val="63F4BC1A"/>
    <w:rsid w:val="63F95357"/>
    <w:rsid w:val="63FC0389"/>
    <w:rsid w:val="63FF3121"/>
    <w:rsid w:val="640B9B98"/>
    <w:rsid w:val="640C94C9"/>
    <w:rsid w:val="6414F6D8"/>
    <w:rsid w:val="64161705"/>
    <w:rsid w:val="6423A34C"/>
    <w:rsid w:val="64296283"/>
    <w:rsid w:val="642F0C8E"/>
    <w:rsid w:val="642F1417"/>
    <w:rsid w:val="64307BBC"/>
    <w:rsid w:val="64329694"/>
    <w:rsid w:val="6436E6A1"/>
    <w:rsid w:val="64392A99"/>
    <w:rsid w:val="643993DA"/>
    <w:rsid w:val="6439C008"/>
    <w:rsid w:val="64434699"/>
    <w:rsid w:val="644427BB"/>
    <w:rsid w:val="644D787D"/>
    <w:rsid w:val="644E9D0F"/>
    <w:rsid w:val="64522C1D"/>
    <w:rsid w:val="6453946B"/>
    <w:rsid w:val="6457BA76"/>
    <w:rsid w:val="645D0FB4"/>
    <w:rsid w:val="645EBC6F"/>
    <w:rsid w:val="645FB178"/>
    <w:rsid w:val="6460D6BD"/>
    <w:rsid w:val="6471F749"/>
    <w:rsid w:val="647612DE"/>
    <w:rsid w:val="6483DE98"/>
    <w:rsid w:val="64852F8D"/>
    <w:rsid w:val="64884165"/>
    <w:rsid w:val="648E061E"/>
    <w:rsid w:val="649DB437"/>
    <w:rsid w:val="64A87235"/>
    <w:rsid w:val="64AA23FA"/>
    <w:rsid w:val="64BD77CA"/>
    <w:rsid w:val="64C3C366"/>
    <w:rsid w:val="64C3FDE2"/>
    <w:rsid w:val="64C4A240"/>
    <w:rsid w:val="64CA76EE"/>
    <w:rsid w:val="64CDBB46"/>
    <w:rsid w:val="64D081B9"/>
    <w:rsid w:val="64D159AF"/>
    <w:rsid w:val="64D29CAF"/>
    <w:rsid w:val="64D3C92F"/>
    <w:rsid w:val="64DAC355"/>
    <w:rsid w:val="64DAF09E"/>
    <w:rsid w:val="64DDDBFC"/>
    <w:rsid w:val="64E11D2E"/>
    <w:rsid w:val="64E1F5CD"/>
    <w:rsid w:val="64E2251D"/>
    <w:rsid w:val="64E23C4C"/>
    <w:rsid w:val="64E425F3"/>
    <w:rsid w:val="64EAFF8A"/>
    <w:rsid w:val="64EB8383"/>
    <w:rsid w:val="64EBCF78"/>
    <w:rsid w:val="64EC0414"/>
    <w:rsid w:val="64F5C725"/>
    <w:rsid w:val="64F8FB21"/>
    <w:rsid w:val="64FB155E"/>
    <w:rsid w:val="64FC0B37"/>
    <w:rsid w:val="64FD382E"/>
    <w:rsid w:val="6500DB99"/>
    <w:rsid w:val="650126E2"/>
    <w:rsid w:val="65079C11"/>
    <w:rsid w:val="650C0684"/>
    <w:rsid w:val="650C91A2"/>
    <w:rsid w:val="650E9B32"/>
    <w:rsid w:val="65125458"/>
    <w:rsid w:val="6513B894"/>
    <w:rsid w:val="65144AC2"/>
    <w:rsid w:val="651AC702"/>
    <w:rsid w:val="651DE6A6"/>
    <w:rsid w:val="6521C9F2"/>
    <w:rsid w:val="6533B077"/>
    <w:rsid w:val="6534BA7E"/>
    <w:rsid w:val="6535366B"/>
    <w:rsid w:val="65382325"/>
    <w:rsid w:val="6543D3EB"/>
    <w:rsid w:val="654C4561"/>
    <w:rsid w:val="655B3B84"/>
    <w:rsid w:val="655D1761"/>
    <w:rsid w:val="65672B25"/>
    <w:rsid w:val="65685955"/>
    <w:rsid w:val="65695557"/>
    <w:rsid w:val="656C74F7"/>
    <w:rsid w:val="656DEDA7"/>
    <w:rsid w:val="6575023E"/>
    <w:rsid w:val="657557FD"/>
    <w:rsid w:val="657AC835"/>
    <w:rsid w:val="657DE1C0"/>
    <w:rsid w:val="657E36A6"/>
    <w:rsid w:val="6581F813"/>
    <w:rsid w:val="65881A9D"/>
    <w:rsid w:val="658DFD2C"/>
    <w:rsid w:val="658F7BFA"/>
    <w:rsid w:val="659980FC"/>
    <w:rsid w:val="659DFC5A"/>
    <w:rsid w:val="65A50DB5"/>
    <w:rsid w:val="65A571D0"/>
    <w:rsid w:val="65B4502A"/>
    <w:rsid w:val="65CBB502"/>
    <w:rsid w:val="65CD0A23"/>
    <w:rsid w:val="65D124D7"/>
    <w:rsid w:val="65DFB90C"/>
    <w:rsid w:val="65ED5549"/>
    <w:rsid w:val="65F241E9"/>
    <w:rsid w:val="65F5A488"/>
    <w:rsid w:val="65FAB0A1"/>
    <w:rsid w:val="65FAD557"/>
    <w:rsid w:val="6606B5A8"/>
    <w:rsid w:val="660BF935"/>
    <w:rsid w:val="6610F964"/>
    <w:rsid w:val="66129751"/>
    <w:rsid w:val="6616D1F7"/>
    <w:rsid w:val="661BBAE3"/>
    <w:rsid w:val="6620605C"/>
    <w:rsid w:val="6622A865"/>
    <w:rsid w:val="66234E85"/>
    <w:rsid w:val="6623AEEB"/>
    <w:rsid w:val="6629AA29"/>
    <w:rsid w:val="663408BE"/>
    <w:rsid w:val="66341B98"/>
    <w:rsid w:val="6638A7D0"/>
    <w:rsid w:val="66394A28"/>
    <w:rsid w:val="664412CC"/>
    <w:rsid w:val="664A515E"/>
    <w:rsid w:val="664AB7C7"/>
    <w:rsid w:val="6655BC12"/>
    <w:rsid w:val="66566C00"/>
    <w:rsid w:val="665C882D"/>
    <w:rsid w:val="665C8DC1"/>
    <w:rsid w:val="66677C09"/>
    <w:rsid w:val="666AC5CF"/>
    <w:rsid w:val="666D9370"/>
    <w:rsid w:val="666DE8A9"/>
    <w:rsid w:val="6670F4ED"/>
    <w:rsid w:val="6671BB87"/>
    <w:rsid w:val="6678CD3E"/>
    <w:rsid w:val="6679D0EA"/>
    <w:rsid w:val="667B6B6C"/>
    <w:rsid w:val="667E0CAD"/>
    <w:rsid w:val="668084D9"/>
    <w:rsid w:val="6680CE63"/>
    <w:rsid w:val="66815BE8"/>
    <w:rsid w:val="66887F0E"/>
    <w:rsid w:val="668ACAA3"/>
    <w:rsid w:val="669C5A7A"/>
    <w:rsid w:val="669E3FE8"/>
    <w:rsid w:val="66A55114"/>
    <w:rsid w:val="66A63021"/>
    <w:rsid w:val="66A74B2D"/>
    <w:rsid w:val="66AEE1A1"/>
    <w:rsid w:val="66BF51E1"/>
    <w:rsid w:val="66C847FB"/>
    <w:rsid w:val="66CA44A2"/>
    <w:rsid w:val="66CE6FAE"/>
    <w:rsid w:val="66CE9807"/>
    <w:rsid w:val="66D2B8F4"/>
    <w:rsid w:val="66D30B90"/>
    <w:rsid w:val="66D5D895"/>
    <w:rsid w:val="66DC0F64"/>
    <w:rsid w:val="66E47818"/>
    <w:rsid w:val="66F186D3"/>
    <w:rsid w:val="66F8C7AF"/>
    <w:rsid w:val="66FFCEF4"/>
    <w:rsid w:val="670191AB"/>
    <w:rsid w:val="6701C58F"/>
    <w:rsid w:val="67033315"/>
    <w:rsid w:val="67064416"/>
    <w:rsid w:val="670ABA12"/>
    <w:rsid w:val="670C9CC7"/>
    <w:rsid w:val="6712FCD5"/>
    <w:rsid w:val="6715381B"/>
    <w:rsid w:val="6717186B"/>
    <w:rsid w:val="671B82FB"/>
    <w:rsid w:val="6723CBBE"/>
    <w:rsid w:val="67245DE0"/>
    <w:rsid w:val="6725D029"/>
    <w:rsid w:val="6725FF90"/>
    <w:rsid w:val="6736EE7D"/>
    <w:rsid w:val="6737DE8C"/>
    <w:rsid w:val="6737FBF5"/>
    <w:rsid w:val="673C1978"/>
    <w:rsid w:val="6745E8AF"/>
    <w:rsid w:val="6748C6AC"/>
    <w:rsid w:val="6748FFA7"/>
    <w:rsid w:val="674B7A08"/>
    <w:rsid w:val="674B7EEE"/>
    <w:rsid w:val="674D8CA4"/>
    <w:rsid w:val="67547C54"/>
    <w:rsid w:val="675BD275"/>
    <w:rsid w:val="67648D13"/>
    <w:rsid w:val="676FE3CD"/>
    <w:rsid w:val="677E7161"/>
    <w:rsid w:val="67847674"/>
    <w:rsid w:val="6788FB2E"/>
    <w:rsid w:val="678A0F5E"/>
    <w:rsid w:val="678B7693"/>
    <w:rsid w:val="678D1433"/>
    <w:rsid w:val="678FAA75"/>
    <w:rsid w:val="6790D060"/>
    <w:rsid w:val="67929024"/>
    <w:rsid w:val="6793D0E7"/>
    <w:rsid w:val="67945085"/>
    <w:rsid w:val="67966108"/>
    <w:rsid w:val="67A35D17"/>
    <w:rsid w:val="67A3DF70"/>
    <w:rsid w:val="67A8E49F"/>
    <w:rsid w:val="67AAA9F4"/>
    <w:rsid w:val="67AF2A3C"/>
    <w:rsid w:val="67B48981"/>
    <w:rsid w:val="67B6F11E"/>
    <w:rsid w:val="67B98B3B"/>
    <w:rsid w:val="67BE880B"/>
    <w:rsid w:val="67CF9CDA"/>
    <w:rsid w:val="67E11DF2"/>
    <w:rsid w:val="67E42EDC"/>
    <w:rsid w:val="67E5F6B9"/>
    <w:rsid w:val="67E9EA32"/>
    <w:rsid w:val="67EAC7A8"/>
    <w:rsid w:val="67EB6CE9"/>
    <w:rsid w:val="67EC98BC"/>
    <w:rsid w:val="67F31979"/>
    <w:rsid w:val="67F31A33"/>
    <w:rsid w:val="67FB248E"/>
    <w:rsid w:val="67FB40CE"/>
    <w:rsid w:val="67FCFF27"/>
    <w:rsid w:val="67FD61AF"/>
    <w:rsid w:val="67FEAAF1"/>
    <w:rsid w:val="6804D8EA"/>
    <w:rsid w:val="68064322"/>
    <w:rsid w:val="68087882"/>
    <w:rsid w:val="6812C95C"/>
    <w:rsid w:val="681C9059"/>
    <w:rsid w:val="681FF206"/>
    <w:rsid w:val="6830F2B1"/>
    <w:rsid w:val="68313CA2"/>
    <w:rsid w:val="6831A74A"/>
    <w:rsid w:val="68327B10"/>
    <w:rsid w:val="683B1665"/>
    <w:rsid w:val="683D79CC"/>
    <w:rsid w:val="683F6954"/>
    <w:rsid w:val="68405EAF"/>
    <w:rsid w:val="684426E9"/>
    <w:rsid w:val="684F78A1"/>
    <w:rsid w:val="685A2AF3"/>
    <w:rsid w:val="685B6345"/>
    <w:rsid w:val="685BF847"/>
    <w:rsid w:val="68619466"/>
    <w:rsid w:val="68631332"/>
    <w:rsid w:val="686800D2"/>
    <w:rsid w:val="6869310D"/>
    <w:rsid w:val="686B49A1"/>
    <w:rsid w:val="6873EF99"/>
    <w:rsid w:val="68748DEC"/>
    <w:rsid w:val="68768E4B"/>
    <w:rsid w:val="687891C6"/>
    <w:rsid w:val="688CA3FB"/>
    <w:rsid w:val="6893466F"/>
    <w:rsid w:val="6894CEE7"/>
    <w:rsid w:val="689C57BA"/>
    <w:rsid w:val="689CAA2C"/>
    <w:rsid w:val="68A3E524"/>
    <w:rsid w:val="68A499D9"/>
    <w:rsid w:val="68A9DDBD"/>
    <w:rsid w:val="68B44B7D"/>
    <w:rsid w:val="68B4E858"/>
    <w:rsid w:val="68B540F3"/>
    <w:rsid w:val="68B5B513"/>
    <w:rsid w:val="68B71E54"/>
    <w:rsid w:val="68C01C1B"/>
    <w:rsid w:val="68C43B84"/>
    <w:rsid w:val="68D8EDD7"/>
    <w:rsid w:val="68D8FA7A"/>
    <w:rsid w:val="68DE7714"/>
    <w:rsid w:val="68F296B0"/>
    <w:rsid w:val="68F65CA3"/>
    <w:rsid w:val="68F81202"/>
    <w:rsid w:val="6907F018"/>
    <w:rsid w:val="69093060"/>
    <w:rsid w:val="690B068D"/>
    <w:rsid w:val="690DE5BA"/>
    <w:rsid w:val="6910536C"/>
    <w:rsid w:val="6918D21F"/>
    <w:rsid w:val="6918E31C"/>
    <w:rsid w:val="69211023"/>
    <w:rsid w:val="692751C9"/>
    <w:rsid w:val="6937B84C"/>
    <w:rsid w:val="693E4733"/>
    <w:rsid w:val="693F93E3"/>
    <w:rsid w:val="694026E7"/>
    <w:rsid w:val="6946E79C"/>
    <w:rsid w:val="694F055F"/>
    <w:rsid w:val="694F7913"/>
    <w:rsid w:val="695025EC"/>
    <w:rsid w:val="69516E90"/>
    <w:rsid w:val="695BCC7B"/>
    <w:rsid w:val="6963CEDA"/>
    <w:rsid w:val="69667531"/>
    <w:rsid w:val="69728DD3"/>
    <w:rsid w:val="697A5747"/>
    <w:rsid w:val="697C9D20"/>
    <w:rsid w:val="6982A81E"/>
    <w:rsid w:val="6983A981"/>
    <w:rsid w:val="698644C4"/>
    <w:rsid w:val="6987DEF9"/>
    <w:rsid w:val="6989E3C5"/>
    <w:rsid w:val="698C6DE6"/>
    <w:rsid w:val="69903F2D"/>
    <w:rsid w:val="699B82DF"/>
    <w:rsid w:val="699CE5C0"/>
    <w:rsid w:val="69A0EBC0"/>
    <w:rsid w:val="69A0F8DF"/>
    <w:rsid w:val="69A62491"/>
    <w:rsid w:val="69A73F5D"/>
    <w:rsid w:val="69A813E1"/>
    <w:rsid w:val="69AF027A"/>
    <w:rsid w:val="69B5AD6F"/>
    <w:rsid w:val="69B5E3CC"/>
    <w:rsid w:val="69B6B2FC"/>
    <w:rsid w:val="69B88958"/>
    <w:rsid w:val="69BADE6E"/>
    <w:rsid w:val="69BCDA96"/>
    <w:rsid w:val="69BF0959"/>
    <w:rsid w:val="69C3DCAB"/>
    <w:rsid w:val="69C5936B"/>
    <w:rsid w:val="69CA9AAE"/>
    <w:rsid w:val="69D3A565"/>
    <w:rsid w:val="69EF1754"/>
    <w:rsid w:val="69FA906E"/>
    <w:rsid w:val="6A003358"/>
    <w:rsid w:val="6A01785D"/>
    <w:rsid w:val="6A0210EB"/>
    <w:rsid w:val="6A060F11"/>
    <w:rsid w:val="6A06377E"/>
    <w:rsid w:val="6A0ADFF4"/>
    <w:rsid w:val="6A0D5748"/>
    <w:rsid w:val="6A0F03A3"/>
    <w:rsid w:val="6A100519"/>
    <w:rsid w:val="6A112D30"/>
    <w:rsid w:val="6A18C36B"/>
    <w:rsid w:val="6A1E8FAB"/>
    <w:rsid w:val="6A217C24"/>
    <w:rsid w:val="6A253732"/>
    <w:rsid w:val="6A265882"/>
    <w:rsid w:val="6A2965F6"/>
    <w:rsid w:val="6A2C5812"/>
    <w:rsid w:val="6A2C7FC3"/>
    <w:rsid w:val="6A2E1E6F"/>
    <w:rsid w:val="6A320B5E"/>
    <w:rsid w:val="6A32D34B"/>
    <w:rsid w:val="6A37694C"/>
    <w:rsid w:val="6A3BEA04"/>
    <w:rsid w:val="6A3EB434"/>
    <w:rsid w:val="6A44974A"/>
    <w:rsid w:val="6A44ACCB"/>
    <w:rsid w:val="6A4B21C5"/>
    <w:rsid w:val="6A4B9A9A"/>
    <w:rsid w:val="6A5764F4"/>
    <w:rsid w:val="6A5D303B"/>
    <w:rsid w:val="6A5D38B5"/>
    <w:rsid w:val="6A5DFC5B"/>
    <w:rsid w:val="6A627795"/>
    <w:rsid w:val="6A62C0F3"/>
    <w:rsid w:val="6A65C3C0"/>
    <w:rsid w:val="6A706492"/>
    <w:rsid w:val="6A742096"/>
    <w:rsid w:val="6A7659AB"/>
    <w:rsid w:val="6A7A8746"/>
    <w:rsid w:val="6A7BC1F6"/>
    <w:rsid w:val="6A81C917"/>
    <w:rsid w:val="6A848153"/>
    <w:rsid w:val="6A861261"/>
    <w:rsid w:val="6A87F677"/>
    <w:rsid w:val="6A8AD426"/>
    <w:rsid w:val="6A928EE6"/>
    <w:rsid w:val="6A94DDCA"/>
    <w:rsid w:val="6A9C98C6"/>
    <w:rsid w:val="6A9D79F7"/>
    <w:rsid w:val="6A9D9E92"/>
    <w:rsid w:val="6A9DF104"/>
    <w:rsid w:val="6A9FC07C"/>
    <w:rsid w:val="6AA06956"/>
    <w:rsid w:val="6AA362C1"/>
    <w:rsid w:val="6AA42593"/>
    <w:rsid w:val="6AB2915A"/>
    <w:rsid w:val="6AB5A947"/>
    <w:rsid w:val="6AC03569"/>
    <w:rsid w:val="6AC19278"/>
    <w:rsid w:val="6AD8F7CA"/>
    <w:rsid w:val="6ADE2C79"/>
    <w:rsid w:val="6AE5CE82"/>
    <w:rsid w:val="6AE76ACD"/>
    <w:rsid w:val="6AEF0736"/>
    <w:rsid w:val="6AF2E4C4"/>
    <w:rsid w:val="6AF48D58"/>
    <w:rsid w:val="6AF62627"/>
    <w:rsid w:val="6B010AFF"/>
    <w:rsid w:val="6B02AB24"/>
    <w:rsid w:val="6B03D098"/>
    <w:rsid w:val="6B0514F8"/>
    <w:rsid w:val="6B0E1D83"/>
    <w:rsid w:val="6B116304"/>
    <w:rsid w:val="6B16CD38"/>
    <w:rsid w:val="6B171DD0"/>
    <w:rsid w:val="6B1DD5E9"/>
    <w:rsid w:val="6B24E2BD"/>
    <w:rsid w:val="6B26ED0B"/>
    <w:rsid w:val="6B2D2944"/>
    <w:rsid w:val="6B344AAC"/>
    <w:rsid w:val="6B36944A"/>
    <w:rsid w:val="6B3C1F9C"/>
    <w:rsid w:val="6B47A286"/>
    <w:rsid w:val="6B4CDB1F"/>
    <w:rsid w:val="6B4E3772"/>
    <w:rsid w:val="6B584E26"/>
    <w:rsid w:val="6B62CFB8"/>
    <w:rsid w:val="6B63597B"/>
    <w:rsid w:val="6B673360"/>
    <w:rsid w:val="6B6BA29F"/>
    <w:rsid w:val="6B759D59"/>
    <w:rsid w:val="6B7BC15E"/>
    <w:rsid w:val="6B7CEF55"/>
    <w:rsid w:val="6B7E2F56"/>
    <w:rsid w:val="6B839361"/>
    <w:rsid w:val="6B881287"/>
    <w:rsid w:val="6B8CC234"/>
    <w:rsid w:val="6B8D2CEB"/>
    <w:rsid w:val="6B8D4D0B"/>
    <w:rsid w:val="6B9134FE"/>
    <w:rsid w:val="6BBDAD9A"/>
    <w:rsid w:val="6BC129BD"/>
    <w:rsid w:val="6BC65870"/>
    <w:rsid w:val="6BC7DAD7"/>
    <w:rsid w:val="6BCC6ACF"/>
    <w:rsid w:val="6BCEDA36"/>
    <w:rsid w:val="6BCF7D32"/>
    <w:rsid w:val="6BD0E099"/>
    <w:rsid w:val="6BD3CAE7"/>
    <w:rsid w:val="6BD8E980"/>
    <w:rsid w:val="6BE47D5A"/>
    <w:rsid w:val="6BF1475E"/>
    <w:rsid w:val="6BF3E2BD"/>
    <w:rsid w:val="6BF9B030"/>
    <w:rsid w:val="6C04FECE"/>
    <w:rsid w:val="6C0B9A9A"/>
    <w:rsid w:val="6C122044"/>
    <w:rsid w:val="6C154231"/>
    <w:rsid w:val="6C15662E"/>
    <w:rsid w:val="6C1FEA09"/>
    <w:rsid w:val="6C2665FA"/>
    <w:rsid w:val="6C2A7CD4"/>
    <w:rsid w:val="6C2F9618"/>
    <w:rsid w:val="6C331C60"/>
    <w:rsid w:val="6C33DB43"/>
    <w:rsid w:val="6C4D51D0"/>
    <w:rsid w:val="6C520D06"/>
    <w:rsid w:val="6C5285E2"/>
    <w:rsid w:val="6C555625"/>
    <w:rsid w:val="6C5B25C0"/>
    <w:rsid w:val="6C5EF3DD"/>
    <w:rsid w:val="6C5F8539"/>
    <w:rsid w:val="6C67EB2B"/>
    <w:rsid w:val="6C6C648E"/>
    <w:rsid w:val="6C6D773A"/>
    <w:rsid w:val="6C6F95A8"/>
    <w:rsid w:val="6C70D47B"/>
    <w:rsid w:val="6C7678E0"/>
    <w:rsid w:val="6C804446"/>
    <w:rsid w:val="6C865948"/>
    <w:rsid w:val="6C93990D"/>
    <w:rsid w:val="6C968901"/>
    <w:rsid w:val="6C989751"/>
    <w:rsid w:val="6C9A0A1B"/>
    <w:rsid w:val="6C9DACB8"/>
    <w:rsid w:val="6C9E927C"/>
    <w:rsid w:val="6CA3E4AA"/>
    <w:rsid w:val="6CA55DCD"/>
    <w:rsid w:val="6CBC3AD7"/>
    <w:rsid w:val="6CBD5743"/>
    <w:rsid w:val="6CC389F6"/>
    <w:rsid w:val="6CC46906"/>
    <w:rsid w:val="6CCA02E1"/>
    <w:rsid w:val="6CD0E3EE"/>
    <w:rsid w:val="6CD129F1"/>
    <w:rsid w:val="6CD16E40"/>
    <w:rsid w:val="6CD47534"/>
    <w:rsid w:val="6CDCBD6C"/>
    <w:rsid w:val="6CDCC6C4"/>
    <w:rsid w:val="6CE4E474"/>
    <w:rsid w:val="6CEA9339"/>
    <w:rsid w:val="6CED1967"/>
    <w:rsid w:val="6CEEC8A0"/>
    <w:rsid w:val="6CFA0F23"/>
    <w:rsid w:val="6D06F6E0"/>
    <w:rsid w:val="6D087A33"/>
    <w:rsid w:val="6D154F0B"/>
    <w:rsid w:val="6D1979C5"/>
    <w:rsid w:val="6D1C16F5"/>
    <w:rsid w:val="6D1F6FCE"/>
    <w:rsid w:val="6D1FF39C"/>
    <w:rsid w:val="6D20B49A"/>
    <w:rsid w:val="6D2E61E6"/>
    <w:rsid w:val="6D306C89"/>
    <w:rsid w:val="6D358088"/>
    <w:rsid w:val="6D37191A"/>
    <w:rsid w:val="6D385FB2"/>
    <w:rsid w:val="6D3F5C23"/>
    <w:rsid w:val="6D49DB66"/>
    <w:rsid w:val="6D4A413C"/>
    <w:rsid w:val="6D4C3592"/>
    <w:rsid w:val="6D51C9E2"/>
    <w:rsid w:val="6D53003B"/>
    <w:rsid w:val="6D56FE8D"/>
    <w:rsid w:val="6D623F5E"/>
    <w:rsid w:val="6D6E990A"/>
    <w:rsid w:val="6D70B124"/>
    <w:rsid w:val="6D715C44"/>
    <w:rsid w:val="6D734440"/>
    <w:rsid w:val="6D73E55A"/>
    <w:rsid w:val="6D7478F3"/>
    <w:rsid w:val="6D75CD4A"/>
    <w:rsid w:val="6D76B3B7"/>
    <w:rsid w:val="6D78B9DE"/>
    <w:rsid w:val="6D7B2EC5"/>
    <w:rsid w:val="6D7BDE4B"/>
    <w:rsid w:val="6D829550"/>
    <w:rsid w:val="6D8E2504"/>
    <w:rsid w:val="6D9E1853"/>
    <w:rsid w:val="6DB069FA"/>
    <w:rsid w:val="6DB73127"/>
    <w:rsid w:val="6DBB4C4A"/>
    <w:rsid w:val="6DBCE751"/>
    <w:rsid w:val="6DBF4037"/>
    <w:rsid w:val="6DBF8366"/>
    <w:rsid w:val="6DC0A88C"/>
    <w:rsid w:val="6DC7500F"/>
    <w:rsid w:val="6DCB93A7"/>
    <w:rsid w:val="6DD7767A"/>
    <w:rsid w:val="6DD9CEE0"/>
    <w:rsid w:val="6DDD5107"/>
    <w:rsid w:val="6DE24514"/>
    <w:rsid w:val="6DF4B156"/>
    <w:rsid w:val="6DF7FD35"/>
    <w:rsid w:val="6DFF9157"/>
    <w:rsid w:val="6E06C05D"/>
    <w:rsid w:val="6E09479B"/>
    <w:rsid w:val="6E0C5A2E"/>
    <w:rsid w:val="6E0C8E1A"/>
    <w:rsid w:val="6E0F618E"/>
    <w:rsid w:val="6E122C10"/>
    <w:rsid w:val="6E1D7A3B"/>
    <w:rsid w:val="6E26B8AC"/>
    <w:rsid w:val="6E2B0129"/>
    <w:rsid w:val="6E2CBE8A"/>
    <w:rsid w:val="6E355024"/>
    <w:rsid w:val="6E36BB4F"/>
    <w:rsid w:val="6E373B8C"/>
    <w:rsid w:val="6E39FE4E"/>
    <w:rsid w:val="6E40FF25"/>
    <w:rsid w:val="6E42CFF8"/>
    <w:rsid w:val="6E468783"/>
    <w:rsid w:val="6E484DEC"/>
    <w:rsid w:val="6E556597"/>
    <w:rsid w:val="6E5C66E3"/>
    <w:rsid w:val="6E5D8F75"/>
    <w:rsid w:val="6E6798D7"/>
    <w:rsid w:val="6E698260"/>
    <w:rsid w:val="6E6BC69F"/>
    <w:rsid w:val="6E73291F"/>
    <w:rsid w:val="6E7C8E0B"/>
    <w:rsid w:val="6E85867E"/>
    <w:rsid w:val="6E875FA3"/>
    <w:rsid w:val="6E8B77BA"/>
    <w:rsid w:val="6E901E6E"/>
    <w:rsid w:val="6E95E9F9"/>
    <w:rsid w:val="6E9F46BA"/>
    <w:rsid w:val="6E9F8440"/>
    <w:rsid w:val="6EA0523B"/>
    <w:rsid w:val="6EA5BB76"/>
    <w:rsid w:val="6EA804E9"/>
    <w:rsid w:val="6EAE9CC3"/>
    <w:rsid w:val="6EB3B09B"/>
    <w:rsid w:val="6EB868B4"/>
    <w:rsid w:val="6EB8C878"/>
    <w:rsid w:val="6EBB3418"/>
    <w:rsid w:val="6EBB5F67"/>
    <w:rsid w:val="6EC88E59"/>
    <w:rsid w:val="6ECA5ED2"/>
    <w:rsid w:val="6ED7F9EC"/>
    <w:rsid w:val="6EE68391"/>
    <w:rsid w:val="6EFB11F9"/>
    <w:rsid w:val="6EFC115E"/>
    <w:rsid w:val="6EFFFFB0"/>
    <w:rsid w:val="6F00BCEE"/>
    <w:rsid w:val="6F02A8CE"/>
    <w:rsid w:val="6F039252"/>
    <w:rsid w:val="6F0617A9"/>
    <w:rsid w:val="6F0BF9D2"/>
    <w:rsid w:val="6F0DE4ED"/>
    <w:rsid w:val="6F11A1E9"/>
    <w:rsid w:val="6F137D67"/>
    <w:rsid w:val="6F160B02"/>
    <w:rsid w:val="6F1642E8"/>
    <w:rsid w:val="6F175A4D"/>
    <w:rsid w:val="6F17E02A"/>
    <w:rsid w:val="6F19CFF0"/>
    <w:rsid w:val="6F1AAC58"/>
    <w:rsid w:val="6F237622"/>
    <w:rsid w:val="6F2A5855"/>
    <w:rsid w:val="6F2DC64C"/>
    <w:rsid w:val="6F31084B"/>
    <w:rsid w:val="6F326EBA"/>
    <w:rsid w:val="6F3392E3"/>
    <w:rsid w:val="6F4EEC42"/>
    <w:rsid w:val="6F55D774"/>
    <w:rsid w:val="6F5A05D9"/>
    <w:rsid w:val="6F5B91AF"/>
    <w:rsid w:val="6F5D4508"/>
    <w:rsid w:val="6F622585"/>
    <w:rsid w:val="6F63F482"/>
    <w:rsid w:val="6F6ECFCE"/>
    <w:rsid w:val="6F7611D7"/>
    <w:rsid w:val="6F76F15D"/>
    <w:rsid w:val="6F77A226"/>
    <w:rsid w:val="6F7E91DC"/>
    <w:rsid w:val="6F82E0A9"/>
    <w:rsid w:val="6F8954C5"/>
    <w:rsid w:val="6F942A66"/>
    <w:rsid w:val="6F950684"/>
    <w:rsid w:val="6FA2C9E2"/>
    <w:rsid w:val="6FA87790"/>
    <w:rsid w:val="6FA93844"/>
    <w:rsid w:val="6FB1A783"/>
    <w:rsid w:val="6FB3E9D8"/>
    <w:rsid w:val="6FBB47A6"/>
    <w:rsid w:val="6FC349FB"/>
    <w:rsid w:val="6FCB0C46"/>
    <w:rsid w:val="6FCC0EF1"/>
    <w:rsid w:val="6FCC6F30"/>
    <w:rsid w:val="6FCC9A41"/>
    <w:rsid w:val="6FD38D7E"/>
    <w:rsid w:val="6FD3B876"/>
    <w:rsid w:val="6FD58FB3"/>
    <w:rsid w:val="6FD73ABC"/>
    <w:rsid w:val="6FDC19BA"/>
    <w:rsid w:val="6FE1B6AC"/>
    <w:rsid w:val="6FE8581A"/>
    <w:rsid w:val="6FEA98A0"/>
    <w:rsid w:val="6FEB7904"/>
    <w:rsid w:val="6FEB879A"/>
    <w:rsid w:val="6FF05E2A"/>
    <w:rsid w:val="6FF55846"/>
    <w:rsid w:val="6FF72573"/>
    <w:rsid w:val="6FF88C62"/>
    <w:rsid w:val="6FF8B275"/>
    <w:rsid w:val="6FFFBF1E"/>
    <w:rsid w:val="70014524"/>
    <w:rsid w:val="700AC505"/>
    <w:rsid w:val="700F6B59"/>
    <w:rsid w:val="7011DB43"/>
    <w:rsid w:val="70124980"/>
    <w:rsid w:val="701453E8"/>
    <w:rsid w:val="70149D16"/>
    <w:rsid w:val="701CBB0C"/>
    <w:rsid w:val="701DA241"/>
    <w:rsid w:val="7021D9B5"/>
    <w:rsid w:val="702B01A2"/>
    <w:rsid w:val="702E9C9D"/>
    <w:rsid w:val="70376589"/>
    <w:rsid w:val="703B0A96"/>
    <w:rsid w:val="70406CEB"/>
    <w:rsid w:val="704132F6"/>
    <w:rsid w:val="7041D2DE"/>
    <w:rsid w:val="7050DD8A"/>
    <w:rsid w:val="7053A729"/>
    <w:rsid w:val="7059D6AA"/>
    <w:rsid w:val="705D57F2"/>
    <w:rsid w:val="70615ADB"/>
    <w:rsid w:val="70633E39"/>
    <w:rsid w:val="706B39BD"/>
    <w:rsid w:val="70718838"/>
    <w:rsid w:val="70770537"/>
    <w:rsid w:val="70780CA1"/>
    <w:rsid w:val="707DB0F5"/>
    <w:rsid w:val="708258A8"/>
    <w:rsid w:val="7085F992"/>
    <w:rsid w:val="7090D362"/>
    <w:rsid w:val="7092C49C"/>
    <w:rsid w:val="70A12BC2"/>
    <w:rsid w:val="70A14E36"/>
    <w:rsid w:val="70A2A249"/>
    <w:rsid w:val="70AFA386"/>
    <w:rsid w:val="70B4DC8D"/>
    <w:rsid w:val="70B9055A"/>
    <w:rsid w:val="70BA0C00"/>
    <w:rsid w:val="70C34A39"/>
    <w:rsid w:val="70D0DBC8"/>
    <w:rsid w:val="70D18FD8"/>
    <w:rsid w:val="70D70B56"/>
    <w:rsid w:val="70E1C17E"/>
    <w:rsid w:val="70E725E0"/>
    <w:rsid w:val="70E7CFF8"/>
    <w:rsid w:val="70E82E3D"/>
    <w:rsid w:val="70EC5510"/>
    <w:rsid w:val="70ED7A78"/>
    <w:rsid w:val="70EE6436"/>
    <w:rsid w:val="70F59AE7"/>
    <w:rsid w:val="70F72D47"/>
    <w:rsid w:val="70F9DB17"/>
    <w:rsid w:val="71004EC9"/>
    <w:rsid w:val="71018903"/>
    <w:rsid w:val="7103FE7B"/>
    <w:rsid w:val="7112DD44"/>
    <w:rsid w:val="711425C9"/>
    <w:rsid w:val="7114B663"/>
    <w:rsid w:val="71153034"/>
    <w:rsid w:val="711F7315"/>
    <w:rsid w:val="7127BB2D"/>
    <w:rsid w:val="712CF7B4"/>
    <w:rsid w:val="712DC7AD"/>
    <w:rsid w:val="7132EC9E"/>
    <w:rsid w:val="713EEB48"/>
    <w:rsid w:val="71474597"/>
    <w:rsid w:val="714895E7"/>
    <w:rsid w:val="714AEC11"/>
    <w:rsid w:val="714D4D46"/>
    <w:rsid w:val="714EF6CE"/>
    <w:rsid w:val="7154E2DD"/>
    <w:rsid w:val="715F9094"/>
    <w:rsid w:val="716B27D9"/>
    <w:rsid w:val="717515D9"/>
    <w:rsid w:val="7175292C"/>
    <w:rsid w:val="717A4EFE"/>
    <w:rsid w:val="717FA9CB"/>
    <w:rsid w:val="7187E568"/>
    <w:rsid w:val="718C851B"/>
    <w:rsid w:val="719D32CA"/>
    <w:rsid w:val="719FDD69"/>
    <w:rsid w:val="71A14C1B"/>
    <w:rsid w:val="71A4109C"/>
    <w:rsid w:val="71A6A738"/>
    <w:rsid w:val="71A74E9C"/>
    <w:rsid w:val="71AC186E"/>
    <w:rsid w:val="71AF90E1"/>
    <w:rsid w:val="71B06092"/>
    <w:rsid w:val="71B1E420"/>
    <w:rsid w:val="71B24495"/>
    <w:rsid w:val="71B5859B"/>
    <w:rsid w:val="71BDD9EC"/>
    <w:rsid w:val="71C1050C"/>
    <w:rsid w:val="71C5811B"/>
    <w:rsid w:val="71C6147A"/>
    <w:rsid w:val="71D1F0DD"/>
    <w:rsid w:val="71D64D03"/>
    <w:rsid w:val="71ECCB9C"/>
    <w:rsid w:val="71EDF190"/>
    <w:rsid w:val="71EDFF26"/>
    <w:rsid w:val="71F18418"/>
    <w:rsid w:val="71FA1366"/>
    <w:rsid w:val="71FA3ACC"/>
    <w:rsid w:val="7206D2B1"/>
    <w:rsid w:val="7209055C"/>
    <w:rsid w:val="720EBA0A"/>
    <w:rsid w:val="720EF6B1"/>
    <w:rsid w:val="7212A73B"/>
    <w:rsid w:val="721820A5"/>
    <w:rsid w:val="721EEBF4"/>
    <w:rsid w:val="72201AAD"/>
    <w:rsid w:val="72274FBB"/>
    <w:rsid w:val="722CB19A"/>
    <w:rsid w:val="722D0415"/>
    <w:rsid w:val="722D688F"/>
    <w:rsid w:val="72325A7D"/>
    <w:rsid w:val="723D11DB"/>
    <w:rsid w:val="72417891"/>
    <w:rsid w:val="7247D62D"/>
    <w:rsid w:val="724BF903"/>
    <w:rsid w:val="724F36C8"/>
    <w:rsid w:val="72556431"/>
    <w:rsid w:val="72630215"/>
    <w:rsid w:val="7264C3D0"/>
    <w:rsid w:val="727186A1"/>
    <w:rsid w:val="7277CAA9"/>
    <w:rsid w:val="72785F76"/>
    <w:rsid w:val="727FE790"/>
    <w:rsid w:val="728B5F1D"/>
    <w:rsid w:val="728D5E50"/>
    <w:rsid w:val="729DF118"/>
    <w:rsid w:val="72A0D25A"/>
    <w:rsid w:val="72A26C60"/>
    <w:rsid w:val="72AC92E0"/>
    <w:rsid w:val="72B0A447"/>
    <w:rsid w:val="72B3D067"/>
    <w:rsid w:val="72B475BE"/>
    <w:rsid w:val="72B5DCAF"/>
    <w:rsid w:val="72B5E079"/>
    <w:rsid w:val="72B809B0"/>
    <w:rsid w:val="72B8DC69"/>
    <w:rsid w:val="72C06496"/>
    <w:rsid w:val="72C86DC3"/>
    <w:rsid w:val="72CA048C"/>
    <w:rsid w:val="72CAB1A6"/>
    <w:rsid w:val="72CBF5C6"/>
    <w:rsid w:val="72D835D8"/>
    <w:rsid w:val="72DF8A10"/>
    <w:rsid w:val="72E66972"/>
    <w:rsid w:val="72E8BA18"/>
    <w:rsid w:val="72EE615E"/>
    <w:rsid w:val="72EFABD5"/>
    <w:rsid w:val="72F01E82"/>
    <w:rsid w:val="72F3118B"/>
    <w:rsid w:val="72FE269F"/>
    <w:rsid w:val="72FF3EB1"/>
    <w:rsid w:val="73044644"/>
    <w:rsid w:val="73045DF2"/>
    <w:rsid w:val="7304EFD7"/>
    <w:rsid w:val="730D33C2"/>
    <w:rsid w:val="73281B07"/>
    <w:rsid w:val="732861E3"/>
    <w:rsid w:val="732D0B6D"/>
    <w:rsid w:val="733DEA6D"/>
    <w:rsid w:val="73409D61"/>
    <w:rsid w:val="73438357"/>
    <w:rsid w:val="73491AF4"/>
    <w:rsid w:val="735B41BE"/>
    <w:rsid w:val="735FFCF9"/>
    <w:rsid w:val="7368636F"/>
    <w:rsid w:val="73768475"/>
    <w:rsid w:val="7378A7DD"/>
    <w:rsid w:val="737B858E"/>
    <w:rsid w:val="737C8A9A"/>
    <w:rsid w:val="737EA90B"/>
    <w:rsid w:val="7382E1F8"/>
    <w:rsid w:val="738506BB"/>
    <w:rsid w:val="7385B333"/>
    <w:rsid w:val="73904E04"/>
    <w:rsid w:val="73922108"/>
    <w:rsid w:val="739B2712"/>
    <w:rsid w:val="73AA37FA"/>
    <w:rsid w:val="73B1240A"/>
    <w:rsid w:val="73B4C7B1"/>
    <w:rsid w:val="73B66B6C"/>
    <w:rsid w:val="73BB19EF"/>
    <w:rsid w:val="73BFB09C"/>
    <w:rsid w:val="73CF19A9"/>
    <w:rsid w:val="73CF1DEF"/>
    <w:rsid w:val="73CFCFB9"/>
    <w:rsid w:val="73CFEAC6"/>
    <w:rsid w:val="73D2230D"/>
    <w:rsid w:val="73D513F5"/>
    <w:rsid w:val="73D9582B"/>
    <w:rsid w:val="73DA8B69"/>
    <w:rsid w:val="73DB95F3"/>
    <w:rsid w:val="73DC8328"/>
    <w:rsid w:val="73E0F4B8"/>
    <w:rsid w:val="73E229B2"/>
    <w:rsid w:val="73E626E3"/>
    <w:rsid w:val="73E71B8C"/>
    <w:rsid w:val="73E95A5F"/>
    <w:rsid w:val="73E95AAE"/>
    <w:rsid w:val="73EE5A1F"/>
    <w:rsid w:val="73F12712"/>
    <w:rsid w:val="73FDBF72"/>
    <w:rsid w:val="74012BA1"/>
    <w:rsid w:val="74032F21"/>
    <w:rsid w:val="7404937A"/>
    <w:rsid w:val="7409E223"/>
    <w:rsid w:val="7412656C"/>
    <w:rsid w:val="7416532A"/>
    <w:rsid w:val="7417E810"/>
    <w:rsid w:val="74272B81"/>
    <w:rsid w:val="74276B48"/>
    <w:rsid w:val="7427E476"/>
    <w:rsid w:val="742A57C4"/>
    <w:rsid w:val="742F5825"/>
    <w:rsid w:val="74316CF2"/>
    <w:rsid w:val="74322549"/>
    <w:rsid w:val="74351306"/>
    <w:rsid w:val="743E88D7"/>
    <w:rsid w:val="74496B7B"/>
    <w:rsid w:val="744DE2FB"/>
    <w:rsid w:val="7450981A"/>
    <w:rsid w:val="74568B75"/>
    <w:rsid w:val="7456BC05"/>
    <w:rsid w:val="746483DC"/>
    <w:rsid w:val="746AA4B7"/>
    <w:rsid w:val="746D122E"/>
    <w:rsid w:val="746D6C60"/>
    <w:rsid w:val="747F1CF1"/>
    <w:rsid w:val="748A35AC"/>
    <w:rsid w:val="748DCCDB"/>
    <w:rsid w:val="7497106B"/>
    <w:rsid w:val="749AC86C"/>
    <w:rsid w:val="749CBAB9"/>
    <w:rsid w:val="749EB94D"/>
    <w:rsid w:val="74A16AFF"/>
    <w:rsid w:val="74B650A1"/>
    <w:rsid w:val="74B7196E"/>
    <w:rsid w:val="74B91620"/>
    <w:rsid w:val="74C80CA5"/>
    <w:rsid w:val="74C9B3C8"/>
    <w:rsid w:val="74CF609F"/>
    <w:rsid w:val="74DDCEEE"/>
    <w:rsid w:val="74E01878"/>
    <w:rsid w:val="74E51415"/>
    <w:rsid w:val="74E54964"/>
    <w:rsid w:val="74E7A168"/>
    <w:rsid w:val="74ECC454"/>
    <w:rsid w:val="74EE59D9"/>
    <w:rsid w:val="74F66370"/>
    <w:rsid w:val="74FAD9A1"/>
    <w:rsid w:val="74FC82D1"/>
    <w:rsid w:val="74FD0C37"/>
    <w:rsid w:val="7503C4FF"/>
    <w:rsid w:val="7508D5CF"/>
    <w:rsid w:val="751687D8"/>
    <w:rsid w:val="7532DF65"/>
    <w:rsid w:val="75334975"/>
    <w:rsid w:val="75375B07"/>
    <w:rsid w:val="75388140"/>
    <w:rsid w:val="75391B42"/>
    <w:rsid w:val="753F7C9C"/>
    <w:rsid w:val="75423EB4"/>
    <w:rsid w:val="7544F307"/>
    <w:rsid w:val="754D8281"/>
    <w:rsid w:val="755033E8"/>
    <w:rsid w:val="7553152E"/>
    <w:rsid w:val="7555454D"/>
    <w:rsid w:val="75569A9E"/>
    <w:rsid w:val="755735E6"/>
    <w:rsid w:val="755A0430"/>
    <w:rsid w:val="755CEDCC"/>
    <w:rsid w:val="7563E978"/>
    <w:rsid w:val="7567D314"/>
    <w:rsid w:val="757386DA"/>
    <w:rsid w:val="757932D7"/>
    <w:rsid w:val="7586D10D"/>
    <w:rsid w:val="758CDA64"/>
    <w:rsid w:val="75918D2C"/>
    <w:rsid w:val="7591B2D5"/>
    <w:rsid w:val="759464D6"/>
    <w:rsid w:val="759493EA"/>
    <w:rsid w:val="75949CD5"/>
    <w:rsid w:val="759644DC"/>
    <w:rsid w:val="7599C63C"/>
    <w:rsid w:val="759E56D4"/>
    <w:rsid w:val="759E8FDA"/>
    <w:rsid w:val="75A04F13"/>
    <w:rsid w:val="75A1274D"/>
    <w:rsid w:val="75A56E03"/>
    <w:rsid w:val="75AA5126"/>
    <w:rsid w:val="75AD5C6E"/>
    <w:rsid w:val="75AEBD02"/>
    <w:rsid w:val="75B2C734"/>
    <w:rsid w:val="75BD0ACF"/>
    <w:rsid w:val="75BE88F4"/>
    <w:rsid w:val="75C2E68C"/>
    <w:rsid w:val="75C3BA08"/>
    <w:rsid w:val="75C480AC"/>
    <w:rsid w:val="75C626B4"/>
    <w:rsid w:val="75C7DC83"/>
    <w:rsid w:val="75D15741"/>
    <w:rsid w:val="75D2EC31"/>
    <w:rsid w:val="75D79521"/>
    <w:rsid w:val="75DE4476"/>
    <w:rsid w:val="75DFC6EF"/>
    <w:rsid w:val="75E08C25"/>
    <w:rsid w:val="75E18A3F"/>
    <w:rsid w:val="75E190A7"/>
    <w:rsid w:val="75E840E3"/>
    <w:rsid w:val="75E8DC35"/>
    <w:rsid w:val="75EEEAFA"/>
    <w:rsid w:val="75FA29E6"/>
    <w:rsid w:val="75FAF1DB"/>
    <w:rsid w:val="75FFC5DD"/>
    <w:rsid w:val="7609F1AE"/>
    <w:rsid w:val="760C0B41"/>
    <w:rsid w:val="7612E5F9"/>
    <w:rsid w:val="7613266F"/>
    <w:rsid w:val="761F073B"/>
    <w:rsid w:val="762378B5"/>
    <w:rsid w:val="76250137"/>
    <w:rsid w:val="7628662F"/>
    <w:rsid w:val="7628ECC9"/>
    <w:rsid w:val="7629A4DA"/>
    <w:rsid w:val="762A7F5B"/>
    <w:rsid w:val="7645A0F0"/>
    <w:rsid w:val="76547DBC"/>
    <w:rsid w:val="765B2D7A"/>
    <w:rsid w:val="76612EBF"/>
    <w:rsid w:val="7663051C"/>
    <w:rsid w:val="76790508"/>
    <w:rsid w:val="76822BF6"/>
    <w:rsid w:val="76884EF5"/>
    <w:rsid w:val="768AB037"/>
    <w:rsid w:val="76929968"/>
    <w:rsid w:val="76954CFD"/>
    <w:rsid w:val="76961AD7"/>
    <w:rsid w:val="769C52DE"/>
    <w:rsid w:val="76A1B1F3"/>
    <w:rsid w:val="76A74069"/>
    <w:rsid w:val="76AB4392"/>
    <w:rsid w:val="76B10BF3"/>
    <w:rsid w:val="76B12E36"/>
    <w:rsid w:val="76B406D9"/>
    <w:rsid w:val="76B85464"/>
    <w:rsid w:val="76BC3839"/>
    <w:rsid w:val="76C50F61"/>
    <w:rsid w:val="76CCC019"/>
    <w:rsid w:val="76D01B67"/>
    <w:rsid w:val="76D25A5D"/>
    <w:rsid w:val="76DC36F3"/>
    <w:rsid w:val="76E4623E"/>
    <w:rsid w:val="76E9ED2D"/>
    <w:rsid w:val="76F1332F"/>
    <w:rsid w:val="76F1550C"/>
    <w:rsid w:val="76F47165"/>
    <w:rsid w:val="77005E3D"/>
    <w:rsid w:val="7708B5EC"/>
    <w:rsid w:val="770BCED3"/>
    <w:rsid w:val="770FDA38"/>
    <w:rsid w:val="77200210"/>
    <w:rsid w:val="77381C30"/>
    <w:rsid w:val="773A5D70"/>
    <w:rsid w:val="77467B7E"/>
    <w:rsid w:val="774724A0"/>
    <w:rsid w:val="774C21BC"/>
    <w:rsid w:val="774E4BDD"/>
    <w:rsid w:val="77512F03"/>
    <w:rsid w:val="7751A5B8"/>
    <w:rsid w:val="7754874D"/>
    <w:rsid w:val="775534F3"/>
    <w:rsid w:val="77621746"/>
    <w:rsid w:val="7763EAFB"/>
    <w:rsid w:val="77672576"/>
    <w:rsid w:val="776A61EB"/>
    <w:rsid w:val="776C3E7E"/>
    <w:rsid w:val="77752C94"/>
    <w:rsid w:val="77791EB7"/>
    <w:rsid w:val="777C0525"/>
    <w:rsid w:val="7783EC37"/>
    <w:rsid w:val="7784A2A4"/>
    <w:rsid w:val="778B912F"/>
    <w:rsid w:val="778CAE44"/>
    <w:rsid w:val="778F8B87"/>
    <w:rsid w:val="7791C08C"/>
    <w:rsid w:val="7798F192"/>
    <w:rsid w:val="779BB622"/>
    <w:rsid w:val="77A005D8"/>
    <w:rsid w:val="77A19DB7"/>
    <w:rsid w:val="77A5087A"/>
    <w:rsid w:val="77B46237"/>
    <w:rsid w:val="77BDDEFB"/>
    <w:rsid w:val="77BE1AAD"/>
    <w:rsid w:val="77C00254"/>
    <w:rsid w:val="77C6ED1F"/>
    <w:rsid w:val="77CB90DB"/>
    <w:rsid w:val="77CDE8ED"/>
    <w:rsid w:val="77CFD9C3"/>
    <w:rsid w:val="77D1ACD7"/>
    <w:rsid w:val="77D25D75"/>
    <w:rsid w:val="77D2806A"/>
    <w:rsid w:val="77D5D77E"/>
    <w:rsid w:val="77DD199F"/>
    <w:rsid w:val="77DD9DE8"/>
    <w:rsid w:val="77E6C9B4"/>
    <w:rsid w:val="77E6E640"/>
    <w:rsid w:val="77F11AC7"/>
    <w:rsid w:val="77F304A7"/>
    <w:rsid w:val="77F434E0"/>
    <w:rsid w:val="77F86D96"/>
    <w:rsid w:val="77F9BD9D"/>
    <w:rsid w:val="77FC25E9"/>
    <w:rsid w:val="780057E4"/>
    <w:rsid w:val="7800C95B"/>
    <w:rsid w:val="780618D3"/>
    <w:rsid w:val="780A453F"/>
    <w:rsid w:val="780EEB6F"/>
    <w:rsid w:val="7825978C"/>
    <w:rsid w:val="7829FA17"/>
    <w:rsid w:val="782C1000"/>
    <w:rsid w:val="782F8B9E"/>
    <w:rsid w:val="783108C1"/>
    <w:rsid w:val="7835C12D"/>
    <w:rsid w:val="783FF9B7"/>
    <w:rsid w:val="784B4FDB"/>
    <w:rsid w:val="784E9327"/>
    <w:rsid w:val="7852F488"/>
    <w:rsid w:val="78589328"/>
    <w:rsid w:val="786D432D"/>
    <w:rsid w:val="78728D53"/>
    <w:rsid w:val="78845CDE"/>
    <w:rsid w:val="78959D78"/>
    <w:rsid w:val="78965A9D"/>
    <w:rsid w:val="7897DA61"/>
    <w:rsid w:val="7899E607"/>
    <w:rsid w:val="789EDAC5"/>
    <w:rsid w:val="78A5F7DA"/>
    <w:rsid w:val="78A6841A"/>
    <w:rsid w:val="78AC6BD4"/>
    <w:rsid w:val="78B6CDAA"/>
    <w:rsid w:val="78BC22C0"/>
    <w:rsid w:val="78C2F6BF"/>
    <w:rsid w:val="78C729A8"/>
    <w:rsid w:val="78C7CDE0"/>
    <w:rsid w:val="78C822DC"/>
    <w:rsid w:val="78CD6DE1"/>
    <w:rsid w:val="78CDF54B"/>
    <w:rsid w:val="78CF23FC"/>
    <w:rsid w:val="78D3F34C"/>
    <w:rsid w:val="78D97023"/>
    <w:rsid w:val="78DB873A"/>
    <w:rsid w:val="78E937AE"/>
    <w:rsid w:val="78E95C88"/>
    <w:rsid w:val="78EB9703"/>
    <w:rsid w:val="78ED1B3C"/>
    <w:rsid w:val="78F0A114"/>
    <w:rsid w:val="78F9C8BE"/>
    <w:rsid w:val="78FD4430"/>
    <w:rsid w:val="790CD780"/>
    <w:rsid w:val="790D9836"/>
    <w:rsid w:val="791967C0"/>
    <w:rsid w:val="7928B5A0"/>
    <w:rsid w:val="792ACF56"/>
    <w:rsid w:val="792F35D9"/>
    <w:rsid w:val="792F646C"/>
    <w:rsid w:val="793224AE"/>
    <w:rsid w:val="7932E52F"/>
    <w:rsid w:val="7941A45B"/>
    <w:rsid w:val="7945E7B0"/>
    <w:rsid w:val="794726E4"/>
    <w:rsid w:val="79486F8B"/>
    <w:rsid w:val="794D3BF3"/>
    <w:rsid w:val="7950CBC6"/>
    <w:rsid w:val="7951439C"/>
    <w:rsid w:val="795C09A9"/>
    <w:rsid w:val="795E1C19"/>
    <w:rsid w:val="7966280A"/>
    <w:rsid w:val="7966708A"/>
    <w:rsid w:val="79667812"/>
    <w:rsid w:val="796DC717"/>
    <w:rsid w:val="7971D11A"/>
    <w:rsid w:val="7973A1B9"/>
    <w:rsid w:val="797FC318"/>
    <w:rsid w:val="79810ADD"/>
    <w:rsid w:val="798616F6"/>
    <w:rsid w:val="79881508"/>
    <w:rsid w:val="798E0862"/>
    <w:rsid w:val="79952056"/>
    <w:rsid w:val="799DFCCF"/>
    <w:rsid w:val="79A5DC98"/>
    <w:rsid w:val="79A66D97"/>
    <w:rsid w:val="79A8D789"/>
    <w:rsid w:val="79AA6ED7"/>
    <w:rsid w:val="79AAE3A8"/>
    <w:rsid w:val="79AD73B3"/>
    <w:rsid w:val="79B7A27E"/>
    <w:rsid w:val="79B98255"/>
    <w:rsid w:val="79BAA0EB"/>
    <w:rsid w:val="79C0C6EE"/>
    <w:rsid w:val="79C44A01"/>
    <w:rsid w:val="79C64477"/>
    <w:rsid w:val="79C6C07D"/>
    <w:rsid w:val="79CEF29C"/>
    <w:rsid w:val="79DC1635"/>
    <w:rsid w:val="79DED90C"/>
    <w:rsid w:val="79E05EE1"/>
    <w:rsid w:val="79E3059C"/>
    <w:rsid w:val="79F05162"/>
    <w:rsid w:val="79F092D8"/>
    <w:rsid w:val="79F12CAC"/>
    <w:rsid w:val="79F16CD3"/>
    <w:rsid w:val="79F172BF"/>
    <w:rsid w:val="79FA328C"/>
    <w:rsid w:val="79FFF0C7"/>
    <w:rsid w:val="7A06E3EF"/>
    <w:rsid w:val="7A137835"/>
    <w:rsid w:val="7A16E1D3"/>
    <w:rsid w:val="7A16EA0B"/>
    <w:rsid w:val="7A180821"/>
    <w:rsid w:val="7A1EB1EE"/>
    <w:rsid w:val="7A1F1652"/>
    <w:rsid w:val="7A2695F3"/>
    <w:rsid w:val="7A27F0CE"/>
    <w:rsid w:val="7A28DD7A"/>
    <w:rsid w:val="7A3323B5"/>
    <w:rsid w:val="7A34A9EB"/>
    <w:rsid w:val="7A463B10"/>
    <w:rsid w:val="7A4C2016"/>
    <w:rsid w:val="7A4C97EF"/>
    <w:rsid w:val="7A4D18DF"/>
    <w:rsid w:val="7A5162C0"/>
    <w:rsid w:val="7A578B9F"/>
    <w:rsid w:val="7A60498C"/>
    <w:rsid w:val="7A64B234"/>
    <w:rsid w:val="7A6750B7"/>
    <w:rsid w:val="7A6DE480"/>
    <w:rsid w:val="7A6EBC79"/>
    <w:rsid w:val="7A714795"/>
    <w:rsid w:val="7A77D59F"/>
    <w:rsid w:val="7A8500F5"/>
    <w:rsid w:val="7A8C7D95"/>
    <w:rsid w:val="7A90DF4B"/>
    <w:rsid w:val="7A974E4F"/>
    <w:rsid w:val="7A98417C"/>
    <w:rsid w:val="7AA26E35"/>
    <w:rsid w:val="7AA51D66"/>
    <w:rsid w:val="7AAC2AA9"/>
    <w:rsid w:val="7AB14EA2"/>
    <w:rsid w:val="7ABCE357"/>
    <w:rsid w:val="7ABD0C14"/>
    <w:rsid w:val="7ABFEC76"/>
    <w:rsid w:val="7AC085B7"/>
    <w:rsid w:val="7AC553EB"/>
    <w:rsid w:val="7AC5DF66"/>
    <w:rsid w:val="7AC836AB"/>
    <w:rsid w:val="7ACC769A"/>
    <w:rsid w:val="7ACF3801"/>
    <w:rsid w:val="7AD8C366"/>
    <w:rsid w:val="7ADA79B3"/>
    <w:rsid w:val="7ADAE274"/>
    <w:rsid w:val="7ADD3EDB"/>
    <w:rsid w:val="7ADDD89F"/>
    <w:rsid w:val="7ADEBE17"/>
    <w:rsid w:val="7AE353FE"/>
    <w:rsid w:val="7AE4F952"/>
    <w:rsid w:val="7AE52FBF"/>
    <w:rsid w:val="7AF40189"/>
    <w:rsid w:val="7AF50389"/>
    <w:rsid w:val="7AF5C24C"/>
    <w:rsid w:val="7AFE002D"/>
    <w:rsid w:val="7B03903E"/>
    <w:rsid w:val="7B0B39C6"/>
    <w:rsid w:val="7B13E44E"/>
    <w:rsid w:val="7B245778"/>
    <w:rsid w:val="7B295BE8"/>
    <w:rsid w:val="7B31A3C1"/>
    <w:rsid w:val="7B352723"/>
    <w:rsid w:val="7B3A1354"/>
    <w:rsid w:val="7B3F6D38"/>
    <w:rsid w:val="7B409853"/>
    <w:rsid w:val="7B4186A6"/>
    <w:rsid w:val="7B440163"/>
    <w:rsid w:val="7B4BAF2B"/>
    <w:rsid w:val="7B5900A1"/>
    <w:rsid w:val="7B5A8FD9"/>
    <w:rsid w:val="7B77FB49"/>
    <w:rsid w:val="7B7DD005"/>
    <w:rsid w:val="7B83A0C6"/>
    <w:rsid w:val="7B85D277"/>
    <w:rsid w:val="7B886B97"/>
    <w:rsid w:val="7B8AC702"/>
    <w:rsid w:val="7B90A4CE"/>
    <w:rsid w:val="7B93CF9F"/>
    <w:rsid w:val="7B9E3150"/>
    <w:rsid w:val="7BA2A4E7"/>
    <w:rsid w:val="7BAEAD9A"/>
    <w:rsid w:val="7BB1D277"/>
    <w:rsid w:val="7BB334A9"/>
    <w:rsid w:val="7BB7A077"/>
    <w:rsid w:val="7BB802E4"/>
    <w:rsid w:val="7BB8E496"/>
    <w:rsid w:val="7BC52905"/>
    <w:rsid w:val="7BC977DC"/>
    <w:rsid w:val="7BCC2042"/>
    <w:rsid w:val="7BCCCBE7"/>
    <w:rsid w:val="7BDF4C6E"/>
    <w:rsid w:val="7BE52156"/>
    <w:rsid w:val="7BF05749"/>
    <w:rsid w:val="7BF57186"/>
    <w:rsid w:val="7BF58749"/>
    <w:rsid w:val="7BF62F78"/>
    <w:rsid w:val="7BF77115"/>
    <w:rsid w:val="7BF9A84A"/>
    <w:rsid w:val="7BFFA705"/>
    <w:rsid w:val="7C048803"/>
    <w:rsid w:val="7C0520AA"/>
    <w:rsid w:val="7C052A54"/>
    <w:rsid w:val="7C0883B3"/>
    <w:rsid w:val="7C1098B6"/>
    <w:rsid w:val="7C2984BC"/>
    <w:rsid w:val="7C2BD820"/>
    <w:rsid w:val="7C2C82D9"/>
    <w:rsid w:val="7C2DDC58"/>
    <w:rsid w:val="7C302F1D"/>
    <w:rsid w:val="7C3B1C33"/>
    <w:rsid w:val="7C3CE228"/>
    <w:rsid w:val="7C49FEDC"/>
    <w:rsid w:val="7C5110BC"/>
    <w:rsid w:val="7C57113F"/>
    <w:rsid w:val="7C665FAA"/>
    <w:rsid w:val="7C6AC51F"/>
    <w:rsid w:val="7C6E0B61"/>
    <w:rsid w:val="7C790F45"/>
    <w:rsid w:val="7C8C0D74"/>
    <w:rsid w:val="7C981738"/>
    <w:rsid w:val="7C98C596"/>
    <w:rsid w:val="7CAA6F5E"/>
    <w:rsid w:val="7CAD218A"/>
    <w:rsid w:val="7CC5C58C"/>
    <w:rsid w:val="7CC9D993"/>
    <w:rsid w:val="7CCFB28D"/>
    <w:rsid w:val="7CD20EDD"/>
    <w:rsid w:val="7CDD0C45"/>
    <w:rsid w:val="7CE022AF"/>
    <w:rsid w:val="7CE5C4CD"/>
    <w:rsid w:val="7CE72BD5"/>
    <w:rsid w:val="7CE79B3D"/>
    <w:rsid w:val="7CE967DA"/>
    <w:rsid w:val="7CEA499E"/>
    <w:rsid w:val="7CEE8FE7"/>
    <w:rsid w:val="7CF13067"/>
    <w:rsid w:val="7CF45F11"/>
    <w:rsid w:val="7CF52A83"/>
    <w:rsid w:val="7CFD463E"/>
    <w:rsid w:val="7CFD9D50"/>
    <w:rsid w:val="7D0E391F"/>
    <w:rsid w:val="7D28AD88"/>
    <w:rsid w:val="7D3D4BE8"/>
    <w:rsid w:val="7D420ECA"/>
    <w:rsid w:val="7D43E89C"/>
    <w:rsid w:val="7D45C4C5"/>
    <w:rsid w:val="7D4EFBE9"/>
    <w:rsid w:val="7D5196FA"/>
    <w:rsid w:val="7D5400A7"/>
    <w:rsid w:val="7D5AF41F"/>
    <w:rsid w:val="7D5BE4E0"/>
    <w:rsid w:val="7D5DAB44"/>
    <w:rsid w:val="7D6223FD"/>
    <w:rsid w:val="7D62AC3B"/>
    <w:rsid w:val="7D64FFC9"/>
    <w:rsid w:val="7D6CAAF3"/>
    <w:rsid w:val="7D70BAAE"/>
    <w:rsid w:val="7D717839"/>
    <w:rsid w:val="7D774C92"/>
    <w:rsid w:val="7D7A1464"/>
    <w:rsid w:val="7D7B6728"/>
    <w:rsid w:val="7D82CD03"/>
    <w:rsid w:val="7D84C9E2"/>
    <w:rsid w:val="7D875DB9"/>
    <w:rsid w:val="7D89AE63"/>
    <w:rsid w:val="7D8E7F16"/>
    <w:rsid w:val="7D985971"/>
    <w:rsid w:val="7D9C3F39"/>
    <w:rsid w:val="7DA23E7C"/>
    <w:rsid w:val="7DAEE0EE"/>
    <w:rsid w:val="7DB35835"/>
    <w:rsid w:val="7DB3FD2A"/>
    <w:rsid w:val="7DB5DF1F"/>
    <w:rsid w:val="7DB640A3"/>
    <w:rsid w:val="7DB6D558"/>
    <w:rsid w:val="7DBE76B5"/>
    <w:rsid w:val="7DC3F79C"/>
    <w:rsid w:val="7DC7FE56"/>
    <w:rsid w:val="7DC94132"/>
    <w:rsid w:val="7DCC48D6"/>
    <w:rsid w:val="7DD27ED2"/>
    <w:rsid w:val="7DD3006E"/>
    <w:rsid w:val="7DD9756E"/>
    <w:rsid w:val="7DE12468"/>
    <w:rsid w:val="7DE4184C"/>
    <w:rsid w:val="7DE5B7C5"/>
    <w:rsid w:val="7DECDFAE"/>
    <w:rsid w:val="7DF0EF94"/>
    <w:rsid w:val="7DF132D2"/>
    <w:rsid w:val="7DF2D3D4"/>
    <w:rsid w:val="7DF6C269"/>
    <w:rsid w:val="7E00075A"/>
    <w:rsid w:val="7E007285"/>
    <w:rsid w:val="7E01D73D"/>
    <w:rsid w:val="7E02607F"/>
    <w:rsid w:val="7E030981"/>
    <w:rsid w:val="7E035C16"/>
    <w:rsid w:val="7E0531B1"/>
    <w:rsid w:val="7E068BD5"/>
    <w:rsid w:val="7E0A70FE"/>
    <w:rsid w:val="7E0B5BA2"/>
    <w:rsid w:val="7E0BBFED"/>
    <w:rsid w:val="7E15E56F"/>
    <w:rsid w:val="7E17911F"/>
    <w:rsid w:val="7E1B2683"/>
    <w:rsid w:val="7E21DF63"/>
    <w:rsid w:val="7E22454C"/>
    <w:rsid w:val="7E2466DD"/>
    <w:rsid w:val="7E29F3C0"/>
    <w:rsid w:val="7E2D6F74"/>
    <w:rsid w:val="7E2EF681"/>
    <w:rsid w:val="7E368E59"/>
    <w:rsid w:val="7E44A876"/>
    <w:rsid w:val="7E5A4D0C"/>
    <w:rsid w:val="7E5B043E"/>
    <w:rsid w:val="7E5DBA90"/>
    <w:rsid w:val="7E5E0359"/>
    <w:rsid w:val="7E6857B1"/>
    <w:rsid w:val="7E6ABBE8"/>
    <w:rsid w:val="7E72DA7A"/>
    <w:rsid w:val="7E7C91CE"/>
    <w:rsid w:val="7E8357BF"/>
    <w:rsid w:val="7E8BB16C"/>
    <w:rsid w:val="7E8C6973"/>
    <w:rsid w:val="7E94A757"/>
    <w:rsid w:val="7E954C1B"/>
    <w:rsid w:val="7E96F0FA"/>
    <w:rsid w:val="7E98DDB6"/>
    <w:rsid w:val="7E9CA890"/>
    <w:rsid w:val="7EA3B7C6"/>
    <w:rsid w:val="7EB517C6"/>
    <w:rsid w:val="7EB55953"/>
    <w:rsid w:val="7EB59C45"/>
    <w:rsid w:val="7EB683E6"/>
    <w:rsid w:val="7EBA80BA"/>
    <w:rsid w:val="7EBC31F8"/>
    <w:rsid w:val="7ED57953"/>
    <w:rsid w:val="7ED65393"/>
    <w:rsid w:val="7EE85E6D"/>
    <w:rsid w:val="7EE9CEF7"/>
    <w:rsid w:val="7EEBCB1C"/>
    <w:rsid w:val="7EFB6CC1"/>
    <w:rsid w:val="7EFDCE47"/>
    <w:rsid w:val="7F052B2B"/>
    <w:rsid w:val="7F103170"/>
    <w:rsid w:val="7F23FF6C"/>
    <w:rsid w:val="7F253376"/>
    <w:rsid w:val="7F2F3CCF"/>
    <w:rsid w:val="7F336E15"/>
    <w:rsid w:val="7F355796"/>
    <w:rsid w:val="7F3872C1"/>
    <w:rsid w:val="7F396F5B"/>
    <w:rsid w:val="7F3B941F"/>
    <w:rsid w:val="7F3BF31B"/>
    <w:rsid w:val="7F3F5604"/>
    <w:rsid w:val="7F411745"/>
    <w:rsid w:val="7F4217E8"/>
    <w:rsid w:val="7F42615C"/>
    <w:rsid w:val="7F42DBF3"/>
    <w:rsid w:val="7F486A61"/>
    <w:rsid w:val="7F4C8598"/>
    <w:rsid w:val="7F526555"/>
    <w:rsid w:val="7F583868"/>
    <w:rsid w:val="7F5C3F64"/>
    <w:rsid w:val="7F60F8C6"/>
    <w:rsid w:val="7F67D5F2"/>
    <w:rsid w:val="7F6D1E66"/>
    <w:rsid w:val="7F746746"/>
    <w:rsid w:val="7F7CA284"/>
    <w:rsid w:val="7F7F057C"/>
    <w:rsid w:val="7F8142DB"/>
    <w:rsid w:val="7F880288"/>
    <w:rsid w:val="7F8813EA"/>
    <w:rsid w:val="7F91E477"/>
    <w:rsid w:val="7F944C6B"/>
    <w:rsid w:val="7F94894F"/>
    <w:rsid w:val="7F94E25C"/>
    <w:rsid w:val="7F996382"/>
    <w:rsid w:val="7F9E261B"/>
    <w:rsid w:val="7FA67198"/>
    <w:rsid w:val="7FA7439C"/>
    <w:rsid w:val="7FA7E73B"/>
    <w:rsid w:val="7FAAF838"/>
    <w:rsid w:val="7FB0DE11"/>
    <w:rsid w:val="7FB80E7B"/>
    <w:rsid w:val="7FB83DCC"/>
    <w:rsid w:val="7FBE29A7"/>
    <w:rsid w:val="7FC0085A"/>
    <w:rsid w:val="7FCECC54"/>
    <w:rsid w:val="7FCFD2EC"/>
    <w:rsid w:val="7FD2DDA3"/>
    <w:rsid w:val="7FDC5621"/>
    <w:rsid w:val="7FE10623"/>
    <w:rsid w:val="7FEA0D8A"/>
    <w:rsid w:val="7FEB5446"/>
    <w:rsid w:val="7FEFC71C"/>
    <w:rsid w:val="7FF3D21D"/>
    <w:rsid w:val="7FF4BB7E"/>
    <w:rsid w:val="7FF5C444"/>
    <w:rsid w:val="7FFB694B"/>
    <w:rsid w:val="7FFBBF6B"/>
    <w:rsid w:val="7FFD0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A2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AD7FB1"/>
    <w:pPr>
      <w:numPr>
        <w:numId w:val="1"/>
      </w:numPr>
      <w:contextualSpacing/>
    </w:pPr>
  </w:style>
  <w:style w:type="paragraph" w:styleId="ListBullet2">
    <w:name w:val="List Bullet 2"/>
    <w:basedOn w:val="Normal"/>
    <w:unhideWhenUsed/>
    <w:rsid w:val="00AD7FB1"/>
    <w:pPr>
      <w:numPr>
        <w:numId w:val="2"/>
      </w:numPr>
      <w:contextualSpacing/>
    </w:pPr>
  </w:style>
  <w:style w:type="paragraph" w:styleId="ListBullet3">
    <w:name w:val="List Bullet 3"/>
    <w:basedOn w:val="Normal"/>
    <w:unhideWhenUsed/>
    <w:rsid w:val="00AD7FB1"/>
    <w:pPr>
      <w:numPr>
        <w:numId w:val="3"/>
      </w:numPr>
      <w:contextualSpacing/>
    </w:pPr>
  </w:style>
  <w:style w:type="paragraph" w:styleId="ListBullet4">
    <w:name w:val="List Bullet 4"/>
    <w:basedOn w:val="Normal"/>
    <w:unhideWhenUsed/>
    <w:rsid w:val="00AD7FB1"/>
    <w:pPr>
      <w:numPr>
        <w:numId w:val="4"/>
      </w:numPr>
      <w:contextualSpacing/>
    </w:pPr>
  </w:style>
  <w:style w:type="character" w:styleId="Hyperlink">
    <w:name w:val="Hyperlink"/>
    <w:basedOn w:val="DefaultParagraphFont"/>
    <w:uiPriority w:val="99"/>
    <w:unhideWhenUsed/>
    <w:rsid w:val="00794B2F"/>
    <w:rPr>
      <w:color w:val="0000FF"/>
      <w:u w:val="single"/>
    </w:rPr>
  </w:style>
  <w:style w:type="character" w:styleId="FollowedHyperlink">
    <w:name w:val="FollowedHyperlink"/>
    <w:basedOn w:val="DefaultParagraphFont"/>
    <w:unhideWhenUsed/>
    <w:rsid w:val="00794B2F"/>
    <w:rPr>
      <w:color w:val="800080"/>
      <w:u w:val="single"/>
    </w:rPr>
  </w:style>
  <w:style w:type="paragraph" w:customStyle="1" w:styleId="msonormal0">
    <w:name w:val="msonormal"/>
    <w:basedOn w:val="Normal"/>
    <w:uiPriority w:val="99"/>
    <w:rsid w:val="00794B2F"/>
    <w:pPr>
      <w:spacing w:before="100" w:beforeAutospacing="1" w:after="100" w:afterAutospacing="1"/>
      <w:jc w:val="left"/>
    </w:pPr>
    <w:rPr>
      <w:rFonts w:eastAsia="Times New Roman"/>
      <w:szCs w:val="24"/>
    </w:rPr>
  </w:style>
  <w:style w:type="paragraph" w:styleId="NormalWeb">
    <w:name w:val="Normal (Web)"/>
    <w:basedOn w:val="Normal"/>
    <w:uiPriority w:val="99"/>
    <w:semiHidden/>
    <w:unhideWhenUsed/>
    <w:rsid w:val="00794B2F"/>
    <w:pPr>
      <w:spacing w:before="100" w:beforeAutospacing="1" w:after="100" w:afterAutospacing="1"/>
      <w:jc w:val="left"/>
    </w:pPr>
    <w:rPr>
      <w:rFonts w:eastAsia="Times New Roman"/>
      <w:szCs w:val="24"/>
      <w:lang w:eastAsia="en-IE"/>
    </w:rPr>
  </w:style>
  <w:style w:type="paragraph" w:styleId="CommentText">
    <w:name w:val="annotation text"/>
    <w:basedOn w:val="Normal"/>
    <w:link w:val="CommentTextChar"/>
    <w:uiPriority w:val="99"/>
    <w:unhideWhenUsed/>
    <w:rsid w:val="00794B2F"/>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94B2F"/>
    <w:rPr>
      <w:sz w:val="20"/>
      <w:szCs w:val="20"/>
      <w:lang w:val="pl-PL"/>
    </w:rPr>
  </w:style>
  <w:style w:type="paragraph" w:styleId="Title">
    <w:name w:val="Title"/>
    <w:basedOn w:val="Normal"/>
    <w:next w:val="Normal"/>
    <w:link w:val="TitleChar"/>
    <w:uiPriority w:val="10"/>
    <w:qFormat/>
    <w:rsid w:val="00794B2F"/>
    <w:pPr>
      <w:spacing w:before="0"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B2F"/>
    <w:rPr>
      <w:rFonts w:asciiTheme="majorHAnsi" w:eastAsiaTheme="majorEastAsia" w:hAnsiTheme="majorHAnsi" w:cstheme="majorBidi"/>
      <w:spacing w:val="-10"/>
      <w:kern w:val="28"/>
      <w:sz w:val="56"/>
      <w:szCs w:val="56"/>
      <w:lang w:val="pl-PL"/>
    </w:rPr>
  </w:style>
  <w:style w:type="paragraph" w:styleId="CommentSubject">
    <w:name w:val="annotation subject"/>
    <w:basedOn w:val="CommentText"/>
    <w:next w:val="CommentText"/>
    <w:link w:val="CommentSubjectChar"/>
    <w:unhideWhenUsed/>
    <w:rsid w:val="00794B2F"/>
    <w:rPr>
      <w:b/>
      <w:bCs/>
    </w:rPr>
  </w:style>
  <w:style w:type="character" w:customStyle="1" w:styleId="CommentSubjectChar">
    <w:name w:val="Comment Subject Char"/>
    <w:basedOn w:val="CommentTextChar"/>
    <w:link w:val="CommentSubject"/>
    <w:rsid w:val="00794B2F"/>
    <w:rPr>
      <w:b/>
      <w:bCs/>
      <w:sz w:val="20"/>
      <w:szCs w:val="20"/>
      <w:lang w:val="pl-PL"/>
    </w:rPr>
  </w:style>
  <w:style w:type="paragraph" w:styleId="BalloonText">
    <w:name w:val="Balloon Text"/>
    <w:basedOn w:val="Normal"/>
    <w:link w:val="BalloonTextChar"/>
    <w:unhideWhenUsed/>
    <w:rsid w:val="00794B2F"/>
    <w:pPr>
      <w:spacing w:before="0" w:after="0"/>
      <w:jc w:val="left"/>
    </w:pPr>
    <w:rPr>
      <w:rFonts w:ascii="Segoe UI" w:hAnsi="Segoe UI" w:cs="Segoe UI"/>
      <w:sz w:val="18"/>
      <w:szCs w:val="18"/>
    </w:rPr>
  </w:style>
  <w:style w:type="character" w:customStyle="1" w:styleId="BalloonTextChar">
    <w:name w:val="Balloon Text Char"/>
    <w:basedOn w:val="DefaultParagraphFont"/>
    <w:link w:val="BalloonText"/>
    <w:rsid w:val="00794B2F"/>
    <w:rPr>
      <w:rFonts w:ascii="Segoe UI" w:hAnsi="Segoe UI" w:cs="Segoe UI"/>
      <w:sz w:val="18"/>
      <w:szCs w:val="18"/>
      <w:lang w:val="pl-PL"/>
    </w:rPr>
  </w:style>
  <w:style w:type="paragraph" w:styleId="NoSpacing">
    <w:name w:val="No Spacing"/>
    <w:uiPriority w:val="1"/>
    <w:qFormat/>
    <w:rsid w:val="00794B2F"/>
    <w:pPr>
      <w:spacing w:after="0" w:line="240" w:lineRule="auto"/>
    </w:pPr>
  </w:style>
  <w:style w:type="paragraph" w:styleId="Revision">
    <w:name w:val="Revision"/>
    <w:uiPriority w:val="99"/>
    <w:semiHidden/>
    <w:rsid w:val="00794B2F"/>
    <w:pPr>
      <w:spacing w:after="0" w:line="240" w:lineRule="auto"/>
    </w:pPr>
  </w:style>
  <w:style w:type="paragraph" w:styleId="ListParagraph">
    <w:name w:val="List Paragraph"/>
    <w:aliases w:val="Normal bullet 2,Bullet list,Numbered List,List Paragraph1,1st level - Bullet List Paragraph,Lettre d'introduction,Paragrafo elenco,Bullet EY,List Paragraph11,Normal bullet 21,List Paragraph111,Bullet list1,Bullet point 1"/>
    <w:basedOn w:val="Normal"/>
    <w:link w:val="ListParagraphChar"/>
    <w:uiPriority w:val="34"/>
    <w:qFormat/>
    <w:rsid w:val="00794B2F"/>
    <w:pPr>
      <w:spacing w:before="0" w:after="160" w:line="256" w:lineRule="auto"/>
      <w:ind w:left="720"/>
      <w:contextualSpacing/>
      <w:jc w:val="left"/>
    </w:pPr>
    <w:rPr>
      <w:rFonts w:asciiTheme="minorHAnsi" w:hAnsiTheme="minorHAnsi" w:cstheme="minorBidi"/>
      <w:sz w:val="22"/>
    </w:rPr>
  </w:style>
  <w:style w:type="paragraph" w:customStyle="1" w:styleId="doc-ti">
    <w:name w:val="doc-ti"/>
    <w:basedOn w:val="Normal"/>
    <w:uiPriority w:val="99"/>
    <w:rsid w:val="00794B2F"/>
    <w:pPr>
      <w:spacing w:before="100" w:beforeAutospacing="1" w:after="100" w:afterAutospacing="1"/>
      <w:jc w:val="left"/>
    </w:pPr>
    <w:rPr>
      <w:rFonts w:eastAsia="Times New Roman"/>
      <w:szCs w:val="24"/>
    </w:rPr>
  </w:style>
  <w:style w:type="paragraph" w:customStyle="1" w:styleId="Normal1">
    <w:name w:val="Normal1"/>
    <w:basedOn w:val="Normal"/>
    <w:uiPriority w:val="99"/>
    <w:rsid w:val="00794B2F"/>
    <w:pPr>
      <w:spacing w:before="100" w:beforeAutospacing="1" w:after="100" w:afterAutospacing="1"/>
      <w:jc w:val="left"/>
    </w:pPr>
    <w:rPr>
      <w:rFonts w:eastAsia="Times New Roman"/>
      <w:szCs w:val="24"/>
    </w:rPr>
  </w:style>
  <w:style w:type="paragraph" w:customStyle="1" w:styleId="ti-section-1">
    <w:name w:val="ti-section-1"/>
    <w:basedOn w:val="Normal"/>
    <w:uiPriority w:val="99"/>
    <w:rsid w:val="00794B2F"/>
    <w:pPr>
      <w:spacing w:before="100" w:beforeAutospacing="1" w:after="100" w:afterAutospacing="1"/>
      <w:jc w:val="left"/>
    </w:pPr>
    <w:rPr>
      <w:rFonts w:eastAsia="Times New Roman"/>
      <w:szCs w:val="24"/>
    </w:rPr>
  </w:style>
  <w:style w:type="paragraph" w:customStyle="1" w:styleId="ti-section-2">
    <w:name w:val="ti-section-2"/>
    <w:basedOn w:val="Normal"/>
    <w:uiPriority w:val="99"/>
    <w:rsid w:val="00794B2F"/>
    <w:pPr>
      <w:spacing w:before="100" w:beforeAutospacing="1" w:after="100" w:afterAutospacing="1"/>
      <w:jc w:val="left"/>
    </w:pPr>
    <w:rPr>
      <w:rFonts w:eastAsia="Times New Roman"/>
      <w:szCs w:val="24"/>
    </w:rPr>
  </w:style>
  <w:style w:type="paragraph" w:customStyle="1" w:styleId="ti-art">
    <w:name w:val="ti-art"/>
    <w:basedOn w:val="Normal"/>
    <w:uiPriority w:val="99"/>
    <w:rsid w:val="00794B2F"/>
    <w:pPr>
      <w:spacing w:before="100" w:beforeAutospacing="1" w:after="100" w:afterAutospacing="1"/>
      <w:jc w:val="left"/>
    </w:pPr>
    <w:rPr>
      <w:rFonts w:eastAsia="Times New Roman"/>
      <w:szCs w:val="24"/>
    </w:rPr>
  </w:style>
  <w:style w:type="paragraph" w:customStyle="1" w:styleId="sti-art">
    <w:name w:val="sti-art"/>
    <w:basedOn w:val="Normal"/>
    <w:uiPriority w:val="99"/>
    <w:rsid w:val="00794B2F"/>
    <w:pPr>
      <w:spacing w:before="100" w:beforeAutospacing="1" w:after="100" w:afterAutospacing="1"/>
      <w:jc w:val="left"/>
    </w:pPr>
    <w:rPr>
      <w:rFonts w:eastAsia="Times New Roman"/>
      <w:szCs w:val="24"/>
    </w:rPr>
  </w:style>
  <w:style w:type="paragraph" w:customStyle="1" w:styleId="note">
    <w:name w:val="note"/>
    <w:basedOn w:val="Normal"/>
    <w:uiPriority w:val="99"/>
    <w:rsid w:val="00794B2F"/>
    <w:pPr>
      <w:spacing w:before="100" w:beforeAutospacing="1" w:after="100" w:afterAutospacing="1"/>
      <w:jc w:val="left"/>
    </w:pPr>
    <w:rPr>
      <w:rFonts w:eastAsia="Times New Roman"/>
      <w:szCs w:val="24"/>
    </w:rPr>
  </w:style>
  <w:style w:type="paragraph" w:customStyle="1" w:styleId="ti-grseq-1">
    <w:name w:val="ti-grseq-1"/>
    <w:basedOn w:val="Normal"/>
    <w:uiPriority w:val="99"/>
    <w:rsid w:val="00794B2F"/>
    <w:pPr>
      <w:spacing w:before="100" w:beforeAutospacing="1" w:after="100" w:afterAutospacing="1"/>
      <w:jc w:val="left"/>
    </w:pPr>
    <w:rPr>
      <w:rFonts w:eastAsia="Times New Roman"/>
      <w:szCs w:val="24"/>
    </w:rPr>
  </w:style>
  <w:style w:type="paragraph" w:customStyle="1" w:styleId="signatory">
    <w:name w:val="signatory"/>
    <w:basedOn w:val="Normal"/>
    <w:uiPriority w:val="99"/>
    <w:rsid w:val="00794B2F"/>
    <w:pPr>
      <w:spacing w:before="100" w:beforeAutospacing="1" w:after="100" w:afterAutospacing="1"/>
      <w:jc w:val="left"/>
    </w:pPr>
    <w:rPr>
      <w:rFonts w:eastAsia="Times New Roman"/>
      <w:szCs w:val="24"/>
    </w:rPr>
  </w:style>
  <w:style w:type="paragraph" w:customStyle="1" w:styleId="tbl-hdr">
    <w:name w:val="tbl-hdr"/>
    <w:basedOn w:val="Normal"/>
    <w:uiPriority w:val="99"/>
    <w:rsid w:val="00794B2F"/>
    <w:pPr>
      <w:spacing w:before="100" w:beforeAutospacing="1" w:after="100" w:afterAutospacing="1"/>
      <w:jc w:val="left"/>
    </w:pPr>
    <w:rPr>
      <w:rFonts w:eastAsia="Times New Roman"/>
      <w:szCs w:val="24"/>
    </w:rPr>
  </w:style>
  <w:style w:type="paragraph" w:customStyle="1" w:styleId="tbl-txt">
    <w:name w:val="tbl-txt"/>
    <w:basedOn w:val="Normal"/>
    <w:uiPriority w:val="99"/>
    <w:rsid w:val="00794B2F"/>
    <w:pPr>
      <w:spacing w:before="100" w:beforeAutospacing="1" w:after="100" w:afterAutospacing="1"/>
      <w:jc w:val="left"/>
    </w:pPr>
    <w:rPr>
      <w:rFonts w:eastAsia="Times New Roman"/>
      <w:szCs w:val="24"/>
    </w:rPr>
  </w:style>
  <w:style w:type="paragraph" w:customStyle="1" w:styleId="tbl-num">
    <w:name w:val="tbl-num"/>
    <w:basedOn w:val="Normal"/>
    <w:uiPriority w:val="99"/>
    <w:rsid w:val="00794B2F"/>
    <w:pPr>
      <w:spacing w:before="100" w:beforeAutospacing="1" w:after="100" w:afterAutospacing="1"/>
      <w:jc w:val="left"/>
    </w:pPr>
    <w:rPr>
      <w:rFonts w:eastAsia="Times New Roman"/>
      <w:szCs w:val="24"/>
    </w:rPr>
  </w:style>
  <w:style w:type="paragraph" w:customStyle="1" w:styleId="image">
    <w:name w:val="image"/>
    <w:basedOn w:val="Normal"/>
    <w:uiPriority w:val="99"/>
    <w:rsid w:val="00794B2F"/>
    <w:pPr>
      <w:spacing w:before="100" w:beforeAutospacing="1" w:after="100" w:afterAutospacing="1"/>
      <w:jc w:val="left"/>
    </w:pPr>
    <w:rPr>
      <w:rFonts w:eastAsia="Times New Roman"/>
      <w:szCs w:val="24"/>
    </w:rPr>
  </w:style>
  <w:style w:type="paragraph" w:customStyle="1" w:styleId="Default">
    <w:name w:val="Default"/>
    <w:rsid w:val="00794B2F"/>
    <w:pPr>
      <w:autoSpaceDE w:val="0"/>
      <w:autoSpaceDN w:val="0"/>
      <w:adjustRightInd w:val="0"/>
      <w:spacing w:after="0" w:line="240" w:lineRule="auto"/>
    </w:pPr>
    <w:rPr>
      <w:rFonts w:ascii="Calibri" w:hAnsi="Calibri" w:cs="Calibri"/>
      <w:color w:val="000000"/>
      <w:sz w:val="24"/>
      <w:szCs w:val="24"/>
    </w:rPr>
  </w:style>
  <w:style w:type="paragraph" w:customStyle="1" w:styleId="LegalNumPar">
    <w:name w:val="LegalNumPar"/>
    <w:basedOn w:val="Normal"/>
    <w:uiPriority w:val="99"/>
    <w:rsid w:val="00794B2F"/>
    <w:pPr>
      <w:numPr>
        <w:numId w:val="5"/>
      </w:numPr>
      <w:spacing w:before="0" w:after="160" w:line="360" w:lineRule="auto"/>
      <w:jc w:val="left"/>
    </w:pPr>
    <w:rPr>
      <w:rFonts w:asciiTheme="minorHAnsi" w:hAnsiTheme="minorHAnsi" w:cstheme="minorBidi"/>
    </w:rPr>
  </w:style>
  <w:style w:type="paragraph" w:customStyle="1" w:styleId="LegalNumPar2">
    <w:name w:val="LegalNumPar2"/>
    <w:basedOn w:val="Normal"/>
    <w:uiPriority w:val="99"/>
    <w:rsid w:val="00794B2F"/>
    <w:pPr>
      <w:numPr>
        <w:ilvl w:val="1"/>
        <w:numId w:val="5"/>
      </w:numPr>
      <w:spacing w:before="0" w:after="160" w:line="360" w:lineRule="auto"/>
      <w:jc w:val="left"/>
    </w:pPr>
    <w:rPr>
      <w:rFonts w:asciiTheme="minorHAnsi" w:hAnsiTheme="minorHAnsi" w:cstheme="minorBidi"/>
    </w:rPr>
  </w:style>
  <w:style w:type="paragraph" w:customStyle="1" w:styleId="LegalNumPar3">
    <w:name w:val="LegalNumPar3"/>
    <w:basedOn w:val="Normal"/>
    <w:uiPriority w:val="99"/>
    <w:rsid w:val="00794B2F"/>
    <w:pPr>
      <w:numPr>
        <w:ilvl w:val="2"/>
        <w:numId w:val="5"/>
      </w:numPr>
      <w:spacing w:before="0" w:after="160" w:line="360" w:lineRule="auto"/>
      <w:jc w:val="left"/>
    </w:pPr>
    <w:rPr>
      <w:rFonts w:asciiTheme="minorHAnsi" w:hAnsiTheme="minorHAnsi" w:cstheme="minorBidi"/>
    </w:rPr>
  </w:style>
  <w:style w:type="character" w:styleId="CommentReference">
    <w:name w:val="annotation reference"/>
    <w:basedOn w:val="DefaultParagraphFont"/>
    <w:uiPriority w:val="99"/>
    <w:unhideWhenUsed/>
    <w:rsid w:val="00794B2F"/>
    <w:rPr>
      <w:sz w:val="16"/>
      <w:szCs w:val="16"/>
    </w:rPr>
  </w:style>
  <w:style w:type="character" w:customStyle="1" w:styleId="super">
    <w:name w:val="super"/>
    <w:basedOn w:val="DefaultParagraphFont"/>
    <w:rsid w:val="00794B2F"/>
  </w:style>
  <w:style w:type="character" w:customStyle="1" w:styleId="italic">
    <w:name w:val="italic"/>
    <w:basedOn w:val="DefaultParagraphFont"/>
    <w:rsid w:val="00794B2F"/>
  </w:style>
  <w:style w:type="character" w:customStyle="1" w:styleId="sp-normal">
    <w:name w:val="sp-normal"/>
    <w:basedOn w:val="DefaultParagraphFont"/>
    <w:rsid w:val="00794B2F"/>
  </w:style>
  <w:style w:type="table" w:styleId="TableGrid">
    <w:name w:val="Table Grid"/>
    <w:basedOn w:val="TableNormal"/>
    <w:rsid w:val="00794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40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06B0C"/>
  </w:style>
  <w:style w:type="paragraph" w:customStyle="1" w:styleId="CharCharChar1">
    <w:name w:val="Char Char Char1"/>
    <w:basedOn w:val="Normal"/>
    <w:link w:val="FootnoteReference"/>
    <w:uiPriority w:val="99"/>
    <w:rsid w:val="007177ED"/>
    <w:pPr>
      <w:spacing w:before="0" w:after="160" w:line="240" w:lineRule="exact"/>
    </w:pPr>
    <w:rPr>
      <w:rFonts w:asciiTheme="minorHAnsi" w:hAnsiTheme="minorHAnsi" w:cstheme="minorBidi"/>
      <w:sz w:val="22"/>
      <w:vertAlign w:val="superscript"/>
    </w:rPr>
  </w:style>
  <w:style w:type="character" w:styleId="Emphasis">
    <w:name w:val="Emphasis"/>
    <w:basedOn w:val="DefaultParagraphFont"/>
    <w:uiPriority w:val="20"/>
    <w:qFormat/>
    <w:rsid w:val="00E9374F"/>
    <w:rPr>
      <w:i/>
      <w:iCs/>
    </w:rPr>
  </w:style>
  <w:style w:type="paragraph" w:styleId="Quote">
    <w:name w:val="Quote"/>
    <w:basedOn w:val="Normal"/>
    <w:next w:val="Normal"/>
    <w:link w:val="QuoteChar"/>
    <w:uiPriority w:val="29"/>
    <w:qFormat/>
    <w:rsid w:val="00CC09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0925"/>
    <w:rPr>
      <w:rFonts w:ascii="Times New Roman" w:hAnsi="Times New Roman" w:cs="Times New Roman"/>
      <w:i/>
      <w:iCs/>
      <w:color w:val="404040" w:themeColor="text1" w:themeTint="BF"/>
      <w:sz w:val="24"/>
      <w:lang w:val="pl-PL"/>
    </w:rPr>
  </w:style>
  <w:style w:type="character" w:styleId="Strong">
    <w:name w:val="Strong"/>
    <w:basedOn w:val="DefaultParagraphFont"/>
    <w:uiPriority w:val="22"/>
    <w:qFormat/>
    <w:rsid w:val="00992911"/>
    <w:rPr>
      <w:b/>
      <w:bCs/>
    </w:rPr>
  </w:style>
  <w:style w:type="character" w:customStyle="1" w:styleId="UnresolvedMention1">
    <w:name w:val="Unresolved Mention1"/>
    <w:basedOn w:val="DefaultParagraphFont"/>
    <w:uiPriority w:val="99"/>
    <w:semiHidden/>
    <w:unhideWhenUsed/>
    <w:rsid w:val="00511803"/>
    <w:rPr>
      <w:color w:val="605E5C"/>
      <w:shd w:val="clear" w:color="auto" w:fill="E1DFDD"/>
    </w:rPr>
  </w:style>
  <w:style w:type="paragraph" w:customStyle="1" w:styleId="Normal2">
    <w:name w:val="Normal2"/>
    <w:basedOn w:val="Normal"/>
    <w:rsid w:val="00852E08"/>
    <w:pPr>
      <w:spacing w:before="100" w:beforeAutospacing="1" w:after="100" w:afterAutospacing="1"/>
      <w:jc w:val="left"/>
    </w:pPr>
    <w:rPr>
      <w:rFonts w:eastAsia="Times New Roman"/>
      <w:szCs w:val="24"/>
      <w:lang w:eastAsia="en-IE"/>
    </w:rPr>
  </w:style>
  <w:style w:type="paragraph" w:styleId="ListNumber">
    <w:name w:val="List Number"/>
    <w:basedOn w:val="Normal"/>
    <w:rsid w:val="00F04763"/>
    <w:pPr>
      <w:numPr>
        <w:numId w:val="10"/>
      </w:numPr>
    </w:pPr>
    <w:rPr>
      <w:rFonts w:eastAsia="Times New Roman"/>
      <w:lang w:eastAsia="de-DE"/>
    </w:rPr>
  </w:style>
  <w:style w:type="paragraph" w:customStyle="1" w:styleId="ListBullet1">
    <w:name w:val="List Bullet 1"/>
    <w:basedOn w:val="Normal"/>
    <w:rsid w:val="00F04763"/>
    <w:pPr>
      <w:numPr>
        <w:numId w:val="6"/>
      </w:numPr>
    </w:pPr>
    <w:rPr>
      <w:rFonts w:eastAsia="Times New Roman"/>
      <w:lang w:eastAsia="de-DE"/>
    </w:rPr>
  </w:style>
  <w:style w:type="paragraph" w:customStyle="1" w:styleId="ListDash">
    <w:name w:val="List Dash"/>
    <w:basedOn w:val="Normal"/>
    <w:rsid w:val="00F04763"/>
    <w:pPr>
      <w:numPr>
        <w:numId w:val="7"/>
      </w:numPr>
    </w:pPr>
    <w:rPr>
      <w:rFonts w:eastAsia="Times New Roman"/>
      <w:lang w:eastAsia="de-DE"/>
    </w:rPr>
  </w:style>
  <w:style w:type="paragraph" w:customStyle="1" w:styleId="ListDash1">
    <w:name w:val="List Dash 1"/>
    <w:basedOn w:val="Normal"/>
    <w:rsid w:val="00F04763"/>
    <w:pPr>
      <w:numPr>
        <w:numId w:val="8"/>
      </w:numPr>
    </w:pPr>
    <w:rPr>
      <w:rFonts w:eastAsia="Times New Roman"/>
      <w:lang w:eastAsia="de-DE"/>
    </w:rPr>
  </w:style>
  <w:style w:type="paragraph" w:customStyle="1" w:styleId="ListDash2">
    <w:name w:val="List Dash 2"/>
    <w:basedOn w:val="Normal"/>
    <w:rsid w:val="00F04763"/>
    <w:pPr>
      <w:numPr>
        <w:numId w:val="9"/>
      </w:numPr>
    </w:pPr>
    <w:rPr>
      <w:rFonts w:eastAsia="Times New Roman"/>
      <w:lang w:eastAsia="de-DE"/>
    </w:rPr>
  </w:style>
  <w:style w:type="paragraph" w:customStyle="1" w:styleId="ListNumberLevel2">
    <w:name w:val="List Number (Level 2)"/>
    <w:basedOn w:val="Normal"/>
    <w:rsid w:val="00F04763"/>
    <w:pPr>
      <w:numPr>
        <w:ilvl w:val="1"/>
        <w:numId w:val="10"/>
      </w:numPr>
    </w:pPr>
    <w:rPr>
      <w:rFonts w:eastAsia="Times New Roman"/>
      <w:lang w:eastAsia="de-DE"/>
    </w:rPr>
  </w:style>
  <w:style w:type="paragraph" w:customStyle="1" w:styleId="ListNumberLevel3">
    <w:name w:val="List Number (Level 3)"/>
    <w:basedOn w:val="Normal"/>
    <w:rsid w:val="00F04763"/>
    <w:pPr>
      <w:numPr>
        <w:ilvl w:val="2"/>
        <w:numId w:val="10"/>
      </w:numPr>
    </w:pPr>
    <w:rPr>
      <w:rFonts w:eastAsia="Times New Roman"/>
      <w:lang w:eastAsia="de-DE"/>
    </w:rPr>
  </w:style>
  <w:style w:type="paragraph" w:customStyle="1" w:styleId="ListNumberLevel4">
    <w:name w:val="List Number (Level 4)"/>
    <w:basedOn w:val="Normal"/>
    <w:rsid w:val="00F04763"/>
    <w:pPr>
      <w:numPr>
        <w:ilvl w:val="3"/>
        <w:numId w:val="10"/>
      </w:numPr>
    </w:pPr>
    <w:rPr>
      <w:rFonts w:eastAsia="Times New Roman"/>
      <w:lang w:eastAsia="de-DE"/>
    </w:rPr>
  </w:style>
  <w:style w:type="paragraph" w:styleId="ListNumber2">
    <w:name w:val="List Number 2"/>
    <w:basedOn w:val="Normal"/>
    <w:rsid w:val="00F04763"/>
    <w:pPr>
      <w:numPr>
        <w:numId w:val="14"/>
      </w:numPr>
    </w:pPr>
    <w:rPr>
      <w:rFonts w:eastAsia="Times New Roman"/>
      <w:lang w:eastAsia="en-GB"/>
    </w:rPr>
  </w:style>
  <w:style w:type="paragraph" w:styleId="ListNumber3">
    <w:name w:val="List Number 3"/>
    <w:basedOn w:val="Normal"/>
    <w:rsid w:val="00F04763"/>
    <w:pPr>
      <w:numPr>
        <w:numId w:val="15"/>
      </w:numPr>
    </w:pPr>
    <w:rPr>
      <w:rFonts w:eastAsia="Times New Roman"/>
      <w:lang w:eastAsia="en-GB"/>
    </w:rPr>
  </w:style>
  <w:style w:type="paragraph" w:styleId="ListNumber4">
    <w:name w:val="List Number 4"/>
    <w:basedOn w:val="Normal"/>
    <w:rsid w:val="00F04763"/>
    <w:pPr>
      <w:numPr>
        <w:numId w:val="16"/>
      </w:numPr>
    </w:pPr>
    <w:rPr>
      <w:rFonts w:eastAsia="Times New Roman"/>
      <w:lang w:eastAsia="en-GB"/>
    </w:rPr>
  </w:style>
  <w:style w:type="paragraph" w:customStyle="1" w:styleId="ListDash3">
    <w:name w:val="List Dash 3"/>
    <w:basedOn w:val="Normal"/>
    <w:rsid w:val="00F04763"/>
    <w:pPr>
      <w:numPr>
        <w:numId w:val="11"/>
      </w:numPr>
    </w:pPr>
    <w:rPr>
      <w:rFonts w:eastAsia="Times New Roman"/>
      <w:lang w:eastAsia="en-GB"/>
    </w:rPr>
  </w:style>
  <w:style w:type="paragraph" w:customStyle="1" w:styleId="ListDash4">
    <w:name w:val="List Dash 4"/>
    <w:basedOn w:val="Normal"/>
    <w:rsid w:val="00F04763"/>
    <w:pPr>
      <w:numPr>
        <w:numId w:val="12"/>
      </w:numPr>
    </w:pPr>
    <w:rPr>
      <w:rFonts w:eastAsia="Times New Roman"/>
      <w:lang w:eastAsia="en-GB"/>
    </w:rPr>
  </w:style>
  <w:style w:type="paragraph" w:customStyle="1" w:styleId="ListNumber1">
    <w:name w:val="List Number 1"/>
    <w:basedOn w:val="Text1"/>
    <w:rsid w:val="00F04763"/>
    <w:pPr>
      <w:numPr>
        <w:numId w:val="13"/>
      </w:numPr>
    </w:pPr>
    <w:rPr>
      <w:rFonts w:eastAsia="Times New Roman"/>
      <w:lang w:eastAsia="en-GB"/>
    </w:rPr>
  </w:style>
  <w:style w:type="paragraph" w:customStyle="1" w:styleId="ListNumber1Level2">
    <w:name w:val="List Number 1 (Level 2)"/>
    <w:basedOn w:val="Text1"/>
    <w:rsid w:val="00F04763"/>
    <w:pPr>
      <w:numPr>
        <w:ilvl w:val="1"/>
        <w:numId w:val="13"/>
      </w:numPr>
    </w:pPr>
    <w:rPr>
      <w:rFonts w:eastAsia="Times New Roman"/>
      <w:lang w:eastAsia="en-GB"/>
    </w:rPr>
  </w:style>
  <w:style w:type="paragraph" w:customStyle="1" w:styleId="ListNumber2Level2">
    <w:name w:val="List Number 2 (Level 2)"/>
    <w:basedOn w:val="Text2"/>
    <w:rsid w:val="00F04763"/>
    <w:pPr>
      <w:numPr>
        <w:ilvl w:val="1"/>
        <w:numId w:val="14"/>
      </w:numPr>
    </w:pPr>
    <w:rPr>
      <w:rFonts w:eastAsia="Times New Roman"/>
      <w:lang w:eastAsia="en-GB"/>
    </w:rPr>
  </w:style>
  <w:style w:type="paragraph" w:customStyle="1" w:styleId="ListNumber3Level2">
    <w:name w:val="List Number 3 (Level 2)"/>
    <w:basedOn w:val="Text3"/>
    <w:rsid w:val="00F04763"/>
    <w:pPr>
      <w:numPr>
        <w:ilvl w:val="1"/>
        <w:numId w:val="15"/>
      </w:numPr>
    </w:pPr>
    <w:rPr>
      <w:rFonts w:eastAsia="Times New Roman"/>
      <w:lang w:eastAsia="en-GB"/>
    </w:rPr>
  </w:style>
  <w:style w:type="paragraph" w:customStyle="1" w:styleId="ListNumber4Level2">
    <w:name w:val="List Number 4 (Level 2)"/>
    <w:basedOn w:val="Text4"/>
    <w:rsid w:val="00F04763"/>
    <w:pPr>
      <w:numPr>
        <w:ilvl w:val="1"/>
        <w:numId w:val="16"/>
      </w:numPr>
    </w:pPr>
    <w:rPr>
      <w:rFonts w:eastAsia="Times New Roman"/>
      <w:lang w:eastAsia="en-GB"/>
    </w:rPr>
  </w:style>
  <w:style w:type="paragraph" w:customStyle="1" w:styleId="ListNumber1Level3">
    <w:name w:val="List Number 1 (Level 3)"/>
    <w:basedOn w:val="Text1"/>
    <w:rsid w:val="00F04763"/>
    <w:pPr>
      <w:numPr>
        <w:ilvl w:val="2"/>
        <w:numId w:val="13"/>
      </w:numPr>
    </w:pPr>
    <w:rPr>
      <w:rFonts w:eastAsia="Times New Roman"/>
      <w:lang w:eastAsia="en-GB"/>
    </w:rPr>
  </w:style>
  <w:style w:type="paragraph" w:customStyle="1" w:styleId="ListNumber2Level3">
    <w:name w:val="List Number 2 (Level 3)"/>
    <w:basedOn w:val="Text2"/>
    <w:rsid w:val="00F04763"/>
    <w:pPr>
      <w:numPr>
        <w:ilvl w:val="2"/>
        <w:numId w:val="14"/>
      </w:numPr>
    </w:pPr>
    <w:rPr>
      <w:rFonts w:eastAsia="Times New Roman"/>
      <w:lang w:eastAsia="en-GB"/>
    </w:rPr>
  </w:style>
  <w:style w:type="paragraph" w:customStyle="1" w:styleId="ListNumber3Level3">
    <w:name w:val="List Number 3 (Level 3)"/>
    <w:basedOn w:val="Text3"/>
    <w:rsid w:val="00F04763"/>
    <w:pPr>
      <w:numPr>
        <w:ilvl w:val="2"/>
        <w:numId w:val="15"/>
      </w:numPr>
    </w:pPr>
    <w:rPr>
      <w:rFonts w:eastAsia="Times New Roman"/>
      <w:lang w:eastAsia="en-GB"/>
    </w:rPr>
  </w:style>
  <w:style w:type="paragraph" w:customStyle="1" w:styleId="ListNumber4Level3">
    <w:name w:val="List Number 4 (Level 3)"/>
    <w:basedOn w:val="Text4"/>
    <w:rsid w:val="00F04763"/>
    <w:pPr>
      <w:numPr>
        <w:ilvl w:val="2"/>
        <w:numId w:val="16"/>
      </w:numPr>
    </w:pPr>
    <w:rPr>
      <w:rFonts w:eastAsia="Times New Roman"/>
      <w:lang w:eastAsia="en-GB"/>
    </w:rPr>
  </w:style>
  <w:style w:type="paragraph" w:customStyle="1" w:styleId="ListNumber1Level4">
    <w:name w:val="List Number 1 (Level 4)"/>
    <w:basedOn w:val="Text1"/>
    <w:rsid w:val="00F04763"/>
    <w:pPr>
      <w:numPr>
        <w:ilvl w:val="3"/>
        <w:numId w:val="13"/>
      </w:numPr>
    </w:pPr>
    <w:rPr>
      <w:rFonts w:eastAsia="Times New Roman"/>
      <w:lang w:eastAsia="en-GB"/>
    </w:rPr>
  </w:style>
  <w:style w:type="paragraph" w:customStyle="1" w:styleId="ListNumber2Level4">
    <w:name w:val="List Number 2 (Level 4)"/>
    <w:basedOn w:val="Text2"/>
    <w:rsid w:val="00F04763"/>
    <w:pPr>
      <w:numPr>
        <w:ilvl w:val="3"/>
        <w:numId w:val="14"/>
      </w:numPr>
    </w:pPr>
    <w:rPr>
      <w:rFonts w:eastAsia="Times New Roman"/>
      <w:lang w:eastAsia="en-GB"/>
    </w:rPr>
  </w:style>
  <w:style w:type="paragraph" w:customStyle="1" w:styleId="ListNumber3Level4">
    <w:name w:val="List Number 3 (Level 4)"/>
    <w:basedOn w:val="Text3"/>
    <w:rsid w:val="00F04763"/>
    <w:pPr>
      <w:numPr>
        <w:ilvl w:val="3"/>
        <w:numId w:val="15"/>
      </w:numPr>
    </w:pPr>
    <w:rPr>
      <w:rFonts w:eastAsia="Times New Roman"/>
      <w:lang w:eastAsia="en-GB"/>
    </w:rPr>
  </w:style>
  <w:style w:type="paragraph" w:customStyle="1" w:styleId="ListNumber4Level4">
    <w:name w:val="List Number 4 (Level 4)"/>
    <w:basedOn w:val="Text4"/>
    <w:rsid w:val="00F04763"/>
    <w:pPr>
      <w:numPr>
        <w:ilvl w:val="3"/>
        <w:numId w:val="16"/>
      </w:numPr>
    </w:pPr>
    <w:rPr>
      <w:rFonts w:eastAsia="Times New Roman"/>
      <w:lang w:eastAsia="en-GB"/>
    </w:rPr>
  </w:style>
  <w:style w:type="paragraph" w:customStyle="1" w:styleId="Annexetitreacte">
    <w:name w:val="Annexe titre (acte)"/>
    <w:basedOn w:val="Normal"/>
    <w:next w:val="Normal"/>
    <w:rsid w:val="00F04763"/>
    <w:pPr>
      <w:jc w:val="center"/>
    </w:pPr>
    <w:rPr>
      <w:rFonts w:eastAsia="Times New Roman"/>
      <w:b/>
      <w:u w:val="single"/>
      <w:lang w:eastAsia="en-GB"/>
    </w:rPr>
  </w:style>
  <w:style w:type="paragraph" w:customStyle="1" w:styleId="Annexetitreexposglobal">
    <w:name w:val="Annexe titre (exposé global)"/>
    <w:basedOn w:val="Normal"/>
    <w:next w:val="Normal"/>
    <w:rsid w:val="00F04763"/>
    <w:pPr>
      <w:jc w:val="center"/>
    </w:pPr>
    <w:rPr>
      <w:rFonts w:eastAsia="Times New Roman"/>
      <w:b/>
      <w:u w:val="single"/>
      <w:lang w:eastAsia="en-GB"/>
    </w:rPr>
  </w:style>
  <w:style w:type="paragraph" w:customStyle="1" w:styleId="Annexetitrefichefinacte">
    <w:name w:val="Annexe titre (fiche fin. acte)"/>
    <w:basedOn w:val="Normal"/>
    <w:next w:val="Normal"/>
    <w:rsid w:val="00F04763"/>
    <w:pPr>
      <w:jc w:val="center"/>
    </w:pPr>
    <w:rPr>
      <w:rFonts w:eastAsia="Times New Roman"/>
      <w:b/>
      <w:u w:val="single"/>
      <w:lang w:eastAsia="en-GB"/>
    </w:rPr>
  </w:style>
  <w:style w:type="paragraph" w:customStyle="1" w:styleId="Annexetitrefichefinglobale">
    <w:name w:val="Annexe titre (fiche fin. globale)"/>
    <w:basedOn w:val="Normal"/>
    <w:next w:val="Normal"/>
    <w:rsid w:val="00F04763"/>
    <w:pPr>
      <w:jc w:val="center"/>
    </w:pPr>
    <w:rPr>
      <w:rFonts w:eastAsia="Times New Roman"/>
      <w:b/>
      <w:u w:val="single"/>
      <w:lang w:eastAsia="en-GB"/>
    </w:rPr>
  </w:style>
  <w:style w:type="paragraph" w:customStyle="1" w:styleId="Annexetitreglobale">
    <w:name w:val="Annexe titre (globale)"/>
    <w:basedOn w:val="Normal"/>
    <w:next w:val="Normal"/>
    <w:rsid w:val="00F04763"/>
    <w:pPr>
      <w:jc w:val="center"/>
    </w:pPr>
    <w:rPr>
      <w:rFonts w:eastAsia="Times New Roman"/>
      <w:b/>
      <w:u w:val="single"/>
      <w:lang w:eastAsia="en-GB"/>
    </w:rPr>
  </w:style>
  <w:style w:type="paragraph" w:customStyle="1" w:styleId="Exposdesmotifstitreglobal">
    <w:name w:val="Exposé des motifs titre (global)"/>
    <w:basedOn w:val="Normal"/>
    <w:next w:val="Normal"/>
    <w:rsid w:val="00F04763"/>
    <w:pPr>
      <w:jc w:val="center"/>
    </w:pPr>
    <w:rPr>
      <w:rFonts w:eastAsia="Times New Roman"/>
      <w:b/>
      <w:u w:val="single"/>
      <w:lang w:eastAsia="en-GB"/>
    </w:rPr>
  </w:style>
  <w:style w:type="paragraph" w:customStyle="1" w:styleId="Langueoriginale">
    <w:name w:val="Langue originale"/>
    <w:basedOn w:val="Normal"/>
    <w:rsid w:val="00F04763"/>
    <w:pPr>
      <w:spacing w:before="360"/>
      <w:jc w:val="center"/>
    </w:pPr>
    <w:rPr>
      <w:rFonts w:eastAsia="Times New Roman"/>
      <w:caps/>
      <w:lang w:eastAsia="en-GB"/>
    </w:rPr>
  </w:style>
  <w:style w:type="paragraph" w:customStyle="1" w:styleId="Phrasefinale">
    <w:name w:val="Phrase finale"/>
    <w:basedOn w:val="Normal"/>
    <w:next w:val="Normal"/>
    <w:rsid w:val="00F04763"/>
    <w:pPr>
      <w:spacing w:before="360" w:after="0"/>
      <w:jc w:val="center"/>
    </w:pPr>
    <w:rPr>
      <w:rFonts w:eastAsia="Times New Roman"/>
      <w:lang w:eastAsia="en-GB"/>
    </w:rPr>
  </w:style>
  <w:style w:type="paragraph" w:customStyle="1" w:styleId="Prliminairetitre">
    <w:name w:val="Préliminaire titre"/>
    <w:basedOn w:val="Normal"/>
    <w:next w:val="Normal"/>
    <w:rsid w:val="00F04763"/>
    <w:pPr>
      <w:spacing w:before="360" w:after="360"/>
      <w:jc w:val="center"/>
    </w:pPr>
    <w:rPr>
      <w:rFonts w:eastAsia="Times New Roman"/>
      <w:b/>
      <w:lang w:eastAsia="en-GB"/>
    </w:rPr>
  </w:style>
  <w:style w:type="paragraph" w:customStyle="1" w:styleId="Prliminairetype">
    <w:name w:val="Préliminaire type"/>
    <w:basedOn w:val="Normal"/>
    <w:next w:val="Normal"/>
    <w:rsid w:val="00F04763"/>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F04763"/>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F04763"/>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F04763"/>
    <w:pPr>
      <w:spacing w:before="0" w:after="0"/>
      <w:ind w:left="5103"/>
      <w:jc w:val="left"/>
    </w:pPr>
    <w:rPr>
      <w:rFonts w:eastAsia="Times New Roman"/>
      <w:lang w:eastAsia="en-GB"/>
    </w:rPr>
  </w:style>
  <w:style w:type="paragraph" w:customStyle="1" w:styleId="Sous-titreobjetprliminaire">
    <w:name w:val="Sous-titre objet (préliminaire)"/>
    <w:basedOn w:val="Normal"/>
    <w:rsid w:val="00F04763"/>
    <w:pPr>
      <w:spacing w:before="0" w:after="0"/>
      <w:jc w:val="center"/>
    </w:pPr>
    <w:rPr>
      <w:rFonts w:eastAsia="Times New Roman"/>
      <w:b/>
      <w:lang w:eastAsia="en-GB"/>
    </w:rPr>
  </w:style>
  <w:style w:type="paragraph" w:customStyle="1" w:styleId="Statutprliminaire">
    <w:name w:val="Statut (préliminaire)"/>
    <w:basedOn w:val="Normal"/>
    <w:next w:val="Normal"/>
    <w:rsid w:val="00F04763"/>
    <w:pPr>
      <w:spacing w:before="360" w:after="0"/>
      <w:jc w:val="center"/>
    </w:pPr>
    <w:rPr>
      <w:rFonts w:eastAsia="Times New Roman"/>
      <w:lang w:eastAsia="en-GB"/>
    </w:rPr>
  </w:style>
  <w:style w:type="paragraph" w:customStyle="1" w:styleId="Titreobjetprliminaire">
    <w:name w:val="Titre objet (préliminaire)"/>
    <w:basedOn w:val="Normal"/>
    <w:next w:val="Normal"/>
    <w:rsid w:val="00F04763"/>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F04763"/>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F04763"/>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F04763"/>
    <w:pPr>
      <w:jc w:val="center"/>
    </w:pPr>
    <w:rPr>
      <w:rFonts w:eastAsia="Times New Roman"/>
      <w:b/>
      <w:u w:val="single"/>
      <w:lang w:eastAsia="en-GB"/>
    </w:rPr>
  </w:style>
  <w:style w:type="paragraph" w:customStyle="1" w:styleId="Fichefinanciretravailtitre">
    <w:name w:val="Fiche financière (travail) titre"/>
    <w:basedOn w:val="Normal"/>
    <w:next w:val="Normal"/>
    <w:rsid w:val="00F04763"/>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F04763"/>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F04763"/>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F04763"/>
    <w:pPr>
      <w:jc w:val="center"/>
    </w:pPr>
    <w:rPr>
      <w:rFonts w:eastAsia="Times New Roman"/>
      <w:b/>
      <w:u w:val="single"/>
      <w:lang w:eastAsia="en-GB"/>
    </w:rPr>
  </w:style>
  <w:style w:type="paragraph" w:styleId="Caption">
    <w:name w:val="caption"/>
    <w:basedOn w:val="Normal"/>
    <w:next w:val="Normal"/>
    <w:qFormat/>
    <w:rsid w:val="00F04763"/>
    <w:rPr>
      <w:rFonts w:eastAsia="Times New Roman"/>
      <w:b/>
      <w:bCs/>
      <w:sz w:val="20"/>
      <w:szCs w:val="20"/>
      <w:lang w:eastAsia="en-GB"/>
    </w:rPr>
  </w:style>
  <w:style w:type="paragraph" w:styleId="TableofFigures">
    <w:name w:val="table of figures"/>
    <w:basedOn w:val="Normal"/>
    <w:next w:val="Normal"/>
    <w:rsid w:val="00F04763"/>
    <w:rPr>
      <w:rFonts w:eastAsia="Times New Roman"/>
      <w:lang w:eastAsia="en-GB"/>
    </w:rPr>
  </w:style>
  <w:style w:type="character" w:styleId="PageNumber">
    <w:name w:val="page number"/>
    <w:rsid w:val="00F04763"/>
  </w:style>
  <w:style w:type="character" w:customStyle="1" w:styleId="tw4winMark">
    <w:name w:val="tw4winMark"/>
    <w:rsid w:val="00F04763"/>
    <w:rPr>
      <w:vanish/>
      <w:color w:val="800080"/>
      <w:vertAlign w:val="subscript"/>
    </w:rPr>
  </w:style>
  <w:style w:type="paragraph" w:customStyle="1" w:styleId="Sous-titreobjet">
    <w:name w:val="Sous-titre objet"/>
    <w:basedOn w:val="Normal"/>
    <w:rsid w:val="00F04763"/>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F04763"/>
  </w:style>
  <w:style w:type="paragraph" w:customStyle="1" w:styleId="FooterCoverPage">
    <w:name w:val="Footer Cover Page"/>
    <w:basedOn w:val="Normal"/>
    <w:link w:val="FooterCoverPageChar"/>
    <w:rsid w:val="00F04763"/>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F04763"/>
    <w:rPr>
      <w:rFonts w:ascii="Times New Roman" w:hAnsi="Times New Roman" w:cs="Times New Roman"/>
      <w:b/>
      <w:sz w:val="28"/>
      <w:lang w:val="pl-PL"/>
    </w:rPr>
  </w:style>
  <w:style w:type="character" w:customStyle="1" w:styleId="FooterCoverPageChar">
    <w:name w:val="Footer Cover Page Char"/>
    <w:link w:val="FooterCoverPage"/>
    <w:rsid w:val="00F04763"/>
    <w:rPr>
      <w:rFonts w:ascii="Times New Roman" w:eastAsia="Calibri" w:hAnsi="Times New Roman" w:cs="Times New Roman"/>
      <w:sz w:val="24"/>
      <w:lang w:val="pl-PL" w:eastAsia="en-GB"/>
    </w:rPr>
  </w:style>
  <w:style w:type="paragraph" w:customStyle="1" w:styleId="HeaderCoverPage">
    <w:name w:val="Header Cover Page"/>
    <w:basedOn w:val="Normal"/>
    <w:link w:val="HeaderCoverPageChar"/>
    <w:rsid w:val="00F04763"/>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F04763"/>
    <w:rPr>
      <w:rFonts w:ascii="Times New Roman" w:eastAsia="Calibri" w:hAnsi="Times New Roman" w:cs="Times New Roman"/>
      <w:sz w:val="24"/>
      <w:lang w:val="pl-PL" w:eastAsia="en-GB"/>
    </w:rPr>
  </w:style>
  <w:style w:type="character" w:customStyle="1" w:styleId="FooterSensitivityChar">
    <w:name w:val="Footer Sensitivity Char"/>
    <w:rsid w:val="00F04763"/>
    <w:rPr>
      <w:rFonts w:ascii="Times New Roman" w:hAnsi="Times New Roman" w:cs="Times New Roman"/>
      <w:b/>
      <w:sz w:val="32"/>
      <w:lang w:val="pl-PL"/>
    </w:rPr>
  </w:style>
  <w:style w:type="character" w:customStyle="1" w:styleId="HeaderSensitivityChar">
    <w:name w:val="Header Sensitivity Char"/>
    <w:rsid w:val="00F04763"/>
    <w:rPr>
      <w:rFonts w:ascii="Times New Roman" w:hAnsi="Times New Roman" w:cs="Times New Roman"/>
      <w:b/>
      <w:sz w:val="32"/>
      <w:lang w:val="pl-PL"/>
    </w:rPr>
  </w:style>
  <w:style w:type="character" w:customStyle="1" w:styleId="HeaderSensitivityRightChar">
    <w:name w:val="Header Sensitivity Right Char"/>
    <w:rsid w:val="00F04763"/>
    <w:rPr>
      <w:rFonts w:ascii="Times New Roman" w:hAnsi="Times New Roman" w:cs="Times New Roman"/>
      <w:sz w:val="28"/>
      <w:lang w:val="pl-PL"/>
    </w:rPr>
  </w:style>
  <w:style w:type="character" w:customStyle="1" w:styleId="ListParagraphChar">
    <w:name w:val="List Paragraph Char"/>
    <w:aliases w:val="Normal bullet 2 Char,Bullet list Char,Numbered List Char,List Paragraph1 Char,1st level - Bullet List Paragraph Char,Lettre d'introduction Char,Paragrafo elenco Char,Bullet EY Char,List Paragraph11 Char,Normal bullet 21 Char"/>
    <w:basedOn w:val="DefaultParagraphFont"/>
    <w:link w:val="ListParagraph"/>
    <w:uiPriority w:val="34"/>
    <w:locked/>
    <w:rsid w:val="001602B3"/>
    <w:rPr>
      <w:lang w:val="pl-PL"/>
    </w:rPr>
  </w:style>
  <w:style w:type="character" w:customStyle="1" w:styleId="Mention1">
    <w:name w:val="Mention1"/>
    <w:basedOn w:val="DefaultParagraphFont"/>
    <w:uiPriority w:val="99"/>
    <w:unhideWhenUsed/>
    <w:rsid w:val="007E00DA"/>
    <w:rPr>
      <w:color w:val="2B579A"/>
      <w:shd w:val="clear" w:color="auto" w:fill="E1DFDD"/>
    </w:rPr>
  </w:style>
  <w:style w:type="paragraph" w:customStyle="1" w:styleId="Etxt1">
    <w:name w:val="Etxt 1"/>
    <w:basedOn w:val="ListParagraph"/>
    <w:rsid w:val="007D0557"/>
    <w:pPr>
      <w:spacing w:before="240" w:line="259" w:lineRule="auto"/>
      <w:ind w:left="851"/>
      <w:jc w:val="both"/>
    </w:pPr>
    <w:rPr>
      <w:rFonts w:ascii="Times New Roman" w:hAnsi="Times New Roman" w:cs="Times New Roman"/>
      <w:sz w:val="24"/>
    </w:rPr>
  </w:style>
  <w:style w:type="character" w:customStyle="1" w:styleId="cf01">
    <w:name w:val="cf01"/>
    <w:basedOn w:val="DefaultParagraphFont"/>
    <w:rsid w:val="00857CD8"/>
    <w:rPr>
      <w:rFonts w:ascii="Segoe UI" w:hAnsi="Segoe UI" w:cs="Segoe UI" w:hint="default"/>
      <w:sz w:val="18"/>
      <w:szCs w:val="18"/>
      <w:shd w:val="clear" w:color="auto" w:fill="00FFFF"/>
    </w:rPr>
  </w:style>
  <w:style w:type="character" w:customStyle="1" w:styleId="eop">
    <w:name w:val="eop"/>
    <w:basedOn w:val="DefaultParagraphFont"/>
    <w:rsid w:val="00120C45"/>
  </w:style>
  <w:style w:type="character" w:customStyle="1" w:styleId="tabchar">
    <w:name w:val="tabchar"/>
    <w:basedOn w:val="DefaultParagraphFont"/>
    <w:rsid w:val="007C2E77"/>
  </w:style>
  <w:style w:type="character" w:customStyle="1" w:styleId="UnresolvedMention">
    <w:name w:val="Unresolved Mention"/>
    <w:basedOn w:val="DefaultParagraphFont"/>
    <w:uiPriority w:val="99"/>
    <w:semiHidden/>
    <w:unhideWhenUsed/>
    <w:rsid w:val="00437112"/>
    <w:rPr>
      <w:color w:val="605E5C"/>
      <w:shd w:val="clear" w:color="auto" w:fill="E1DFDD"/>
    </w:rPr>
  </w:style>
  <w:style w:type="character" w:customStyle="1" w:styleId="HeaderChar">
    <w:name w:val="Header Char"/>
    <w:basedOn w:val="DefaultParagraphFont"/>
    <w:link w:val="Header"/>
    <w:uiPriority w:val="99"/>
    <w:rsid w:val="003835F8"/>
    <w:rPr>
      <w:rFonts w:ascii="Times New Roman" w:hAnsi="Times New Roman" w:cs="Times New Roman"/>
      <w:sz w:val="24"/>
      <w:lang w:val="pl-PL"/>
    </w:rPr>
  </w:style>
  <w:style w:type="character" w:customStyle="1" w:styleId="FooterChar">
    <w:name w:val="Footer Char"/>
    <w:basedOn w:val="DefaultParagraphFont"/>
    <w:link w:val="Footer"/>
    <w:uiPriority w:val="99"/>
    <w:rsid w:val="003835F8"/>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l-P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l-P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l-P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l-PL"/>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pl-PL"/>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pl-PL"/>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pl-P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character" w:styleId="FootnoteReference">
    <w:name w:val="footnote reference"/>
    <w:basedOn w:val="DefaultParagraphFont"/>
    <w:link w:val="CharCharChar1"/>
    <w:uiPriority w:val="99"/>
    <w:semiHidden/>
    <w:unhideWhenUsed/>
    <w:rPr>
      <w:shd w:val="clear" w:color="auto" w:fill="auto"/>
      <w:vertAlign w:val="superscript"/>
    </w:rPr>
  </w:style>
  <w:style w:type="paragraph" w:customStyle="1" w:styleId="HeaderSensitivity">
    <w:name w:val="Header Sensitivity"/>
    <w:basedOn w:val="Normal"/>
    <w:rsid w:val="003835F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3835F8"/>
    <w:pPr>
      <w:spacing w:before="0"/>
      <w:jc w:val="right"/>
    </w:pPr>
    <w:rPr>
      <w:sz w:val="28"/>
    </w:rPr>
  </w:style>
  <w:style w:type="paragraph" w:customStyle="1" w:styleId="FooterSensitivity">
    <w:name w:val="Footer Sensitivity"/>
    <w:basedOn w:val="Normal"/>
    <w:rsid w:val="003835F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Tiret5">
    <w:name w:val="Tiret 5"/>
    <w:basedOn w:val="Point5"/>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NumPar5">
    <w:name w:val="NumPar 5"/>
    <w:basedOn w:val="Normal"/>
    <w:next w:val="Text2"/>
    <w:pPr>
      <w:numPr>
        <w:ilvl w:val="4"/>
        <w:numId w:val="25"/>
      </w:numPr>
    </w:pPr>
  </w:style>
  <w:style w:type="paragraph" w:customStyle="1" w:styleId="NumPar6">
    <w:name w:val="NumPar 6"/>
    <w:basedOn w:val="Normal"/>
    <w:next w:val="Text2"/>
    <w:pPr>
      <w:numPr>
        <w:ilvl w:val="5"/>
        <w:numId w:val="25"/>
      </w:numPr>
    </w:pPr>
  </w:style>
  <w:style w:type="paragraph" w:customStyle="1" w:styleId="NumPar7">
    <w:name w:val="NumPar 7"/>
    <w:basedOn w:val="Normal"/>
    <w:next w:val="Text2"/>
    <w:pPr>
      <w:numPr>
        <w:ilvl w:val="6"/>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Header">
    <w:name w:val="header"/>
    <w:basedOn w:val="Normal"/>
    <w:link w:val="HeaderChar"/>
    <w:uiPriority w:val="99"/>
    <w:unhideWhenUsed/>
    <w:rsid w:val="003835F8"/>
    <w:pPr>
      <w:tabs>
        <w:tab w:val="center" w:pos="4535"/>
        <w:tab w:val="right" w:pos="9071"/>
      </w:tabs>
      <w:spacing w:before="0"/>
    </w:pPr>
  </w:style>
  <w:style w:type="paragraph" w:customStyle="1" w:styleId="HeaderLandscape">
    <w:name w:val="HeaderLandscape"/>
    <w:basedOn w:val="Normal"/>
    <w:rsid w:val="003835F8"/>
    <w:pPr>
      <w:tabs>
        <w:tab w:val="center" w:pos="7285"/>
        <w:tab w:val="right" w:pos="14003"/>
      </w:tabs>
      <w:spacing w:before="0"/>
    </w:pPr>
  </w:style>
  <w:style w:type="paragraph" w:styleId="Footer">
    <w:name w:val="footer"/>
    <w:basedOn w:val="Normal"/>
    <w:link w:val="FooterChar"/>
    <w:uiPriority w:val="99"/>
    <w:unhideWhenUsed/>
    <w:rsid w:val="003835F8"/>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3835F8"/>
    <w:pPr>
      <w:tabs>
        <w:tab w:val="center" w:pos="7285"/>
        <w:tab w:val="center" w:pos="10913"/>
        <w:tab w:val="right" w:pos="15137"/>
      </w:tabs>
      <w:spacing w:before="360" w:after="0"/>
      <w:ind w:left="-567" w:right="-56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0722">
      <w:bodyDiv w:val="1"/>
      <w:marLeft w:val="0"/>
      <w:marRight w:val="0"/>
      <w:marTop w:val="0"/>
      <w:marBottom w:val="0"/>
      <w:divBdr>
        <w:top w:val="none" w:sz="0" w:space="0" w:color="auto"/>
        <w:left w:val="none" w:sz="0" w:space="0" w:color="auto"/>
        <w:bottom w:val="none" w:sz="0" w:space="0" w:color="auto"/>
        <w:right w:val="none" w:sz="0" w:space="0" w:color="auto"/>
      </w:divBdr>
    </w:div>
    <w:div w:id="71396853">
      <w:bodyDiv w:val="1"/>
      <w:marLeft w:val="0"/>
      <w:marRight w:val="0"/>
      <w:marTop w:val="0"/>
      <w:marBottom w:val="0"/>
      <w:divBdr>
        <w:top w:val="none" w:sz="0" w:space="0" w:color="auto"/>
        <w:left w:val="none" w:sz="0" w:space="0" w:color="auto"/>
        <w:bottom w:val="none" w:sz="0" w:space="0" w:color="auto"/>
        <w:right w:val="none" w:sz="0" w:space="0" w:color="auto"/>
      </w:divBdr>
    </w:div>
    <w:div w:id="162471537">
      <w:bodyDiv w:val="1"/>
      <w:marLeft w:val="0"/>
      <w:marRight w:val="0"/>
      <w:marTop w:val="0"/>
      <w:marBottom w:val="0"/>
      <w:divBdr>
        <w:top w:val="none" w:sz="0" w:space="0" w:color="auto"/>
        <w:left w:val="none" w:sz="0" w:space="0" w:color="auto"/>
        <w:bottom w:val="none" w:sz="0" w:space="0" w:color="auto"/>
        <w:right w:val="none" w:sz="0" w:space="0" w:color="auto"/>
      </w:divBdr>
    </w:div>
    <w:div w:id="250553946">
      <w:bodyDiv w:val="1"/>
      <w:marLeft w:val="0"/>
      <w:marRight w:val="0"/>
      <w:marTop w:val="0"/>
      <w:marBottom w:val="0"/>
      <w:divBdr>
        <w:top w:val="none" w:sz="0" w:space="0" w:color="auto"/>
        <w:left w:val="none" w:sz="0" w:space="0" w:color="auto"/>
        <w:bottom w:val="none" w:sz="0" w:space="0" w:color="auto"/>
        <w:right w:val="none" w:sz="0" w:space="0" w:color="auto"/>
      </w:divBdr>
    </w:div>
    <w:div w:id="261379054">
      <w:bodyDiv w:val="1"/>
      <w:marLeft w:val="0"/>
      <w:marRight w:val="0"/>
      <w:marTop w:val="0"/>
      <w:marBottom w:val="0"/>
      <w:divBdr>
        <w:top w:val="none" w:sz="0" w:space="0" w:color="auto"/>
        <w:left w:val="none" w:sz="0" w:space="0" w:color="auto"/>
        <w:bottom w:val="none" w:sz="0" w:space="0" w:color="auto"/>
        <w:right w:val="none" w:sz="0" w:space="0" w:color="auto"/>
      </w:divBdr>
    </w:div>
    <w:div w:id="279803375">
      <w:bodyDiv w:val="1"/>
      <w:marLeft w:val="0"/>
      <w:marRight w:val="0"/>
      <w:marTop w:val="0"/>
      <w:marBottom w:val="0"/>
      <w:divBdr>
        <w:top w:val="none" w:sz="0" w:space="0" w:color="auto"/>
        <w:left w:val="none" w:sz="0" w:space="0" w:color="auto"/>
        <w:bottom w:val="none" w:sz="0" w:space="0" w:color="auto"/>
        <w:right w:val="none" w:sz="0" w:space="0" w:color="auto"/>
      </w:divBdr>
    </w:div>
    <w:div w:id="304359025">
      <w:bodyDiv w:val="1"/>
      <w:marLeft w:val="0"/>
      <w:marRight w:val="0"/>
      <w:marTop w:val="0"/>
      <w:marBottom w:val="0"/>
      <w:divBdr>
        <w:top w:val="none" w:sz="0" w:space="0" w:color="auto"/>
        <w:left w:val="none" w:sz="0" w:space="0" w:color="auto"/>
        <w:bottom w:val="none" w:sz="0" w:space="0" w:color="auto"/>
        <w:right w:val="none" w:sz="0" w:space="0" w:color="auto"/>
      </w:divBdr>
      <w:divsChild>
        <w:div w:id="24716601">
          <w:marLeft w:val="0"/>
          <w:marRight w:val="0"/>
          <w:marTop w:val="0"/>
          <w:marBottom w:val="160"/>
          <w:divBdr>
            <w:top w:val="none" w:sz="0" w:space="0" w:color="auto"/>
            <w:left w:val="none" w:sz="0" w:space="0" w:color="auto"/>
            <w:bottom w:val="none" w:sz="0" w:space="0" w:color="auto"/>
            <w:right w:val="none" w:sz="0" w:space="0" w:color="auto"/>
          </w:divBdr>
        </w:div>
        <w:div w:id="729428051">
          <w:marLeft w:val="0"/>
          <w:marRight w:val="0"/>
          <w:marTop w:val="0"/>
          <w:marBottom w:val="160"/>
          <w:divBdr>
            <w:top w:val="none" w:sz="0" w:space="0" w:color="auto"/>
            <w:left w:val="none" w:sz="0" w:space="0" w:color="auto"/>
            <w:bottom w:val="none" w:sz="0" w:space="0" w:color="auto"/>
            <w:right w:val="none" w:sz="0" w:space="0" w:color="auto"/>
          </w:divBdr>
        </w:div>
        <w:div w:id="778641807">
          <w:marLeft w:val="0"/>
          <w:marRight w:val="0"/>
          <w:marTop w:val="0"/>
          <w:marBottom w:val="160"/>
          <w:divBdr>
            <w:top w:val="none" w:sz="0" w:space="0" w:color="auto"/>
            <w:left w:val="none" w:sz="0" w:space="0" w:color="auto"/>
            <w:bottom w:val="none" w:sz="0" w:space="0" w:color="auto"/>
            <w:right w:val="none" w:sz="0" w:space="0" w:color="auto"/>
          </w:divBdr>
        </w:div>
        <w:div w:id="1059132988">
          <w:marLeft w:val="0"/>
          <w:marRight w:val="0"/>
          <w:marTop w:val="0"/>
          <w:marBottom w:val="160"/>
          <w:divBdr>
            <w:top w:val="none" w:sz="0" w:space="0" w:color="auto"/>
            <w:left w:val="none" w:sz="0" w:space="0" w:color="auto"/>
            <w:bottom w:val="none" w:sz="0" w:space="0" w:color="auto"/>
            <w:right w:val="none" w:sz="0" w:space="0" w:color="auto"/>
          </w:divBdr>
        </w:div>
        <w:div w:id="1074664854">
          <w:marLeft w:val="0"/>
          <w:marRight w:val="0"/>
          <w:marTop w:val="0"/>
          <w:marBottom w:val="160"/>
          <w:divBdr>
            <w:top w:val="none" w:sz="0" w:space="0" w:color="auto"/>
            <w:left w:val="none" w:sz="0" w:space="0" w:color="auto"/>
            <w:bottom w:val="none" w:sz="0" w:space="0" w:color="auto"/>
            <w:right w:val="none" w:sz="0" w:space="0" w:color="auto"/>
          </w:divBdr>
        </w:div>
        <w:div w:id="2060741754">
          <w:marLeft w:val="0"/>
          <w:marRight w:val="0"/>
          <w:marTop w:val="0"/>
          <w:marBottom w:val="160"/>
          <w:divBdr>
            <w:top w:val="none" w:sz="0" w:space="0" w:color="auto"/>
            <w:left w:val="none" w:sz="0" w:space="0" w:color="auto"/>
            <w:bottom w:val="none" w:sz="0" w:space="0" w:color="auto"/>
            <w:right w:val="none" w:sz="0" w:space="0" w:color="auto"/>
          </w:divBdr>
        </w:div>
      </w:divsChild>
    </w:div>
    <w:div w:id="428307867">
      <w:bodyDiv w:val="1"/>
      <w:marLeft w:val="0"/>
      <w:marRight w:val="0"/>
      <w:marTop w:val="0"/>
      <w:marBottom w:val="0"/>
      <w:divBdr>
        <w:top w:val="none" w:sz="0" w:space="0" w:color="auto"/>
        <w:left w:val="none" w:sz="0" w:space="0" w:color="auto"/>
        <w:bottom w:val="none" w:sz="0" w:space="0" w:color="auto"/>
        <w:right w:val="none" w:sz="0" w:space="0" w:color="auto"/>
      </w:divBdr>
    </w:div>
    <w:div w:id="473564913">
      <w:bodyDiv w:val="1"/>
      <w:marLeft w:val="0"/>
      <w:marRight w:val="0"/>
      <w:marTop w:val="0"/>
      <w:marBottom w:val="0"/>
      <w:divBdr>
        <w:top w:val="none" w:sz="0" w:space="0" w:color="auto"/>
        <w:left w:val="none" w:sz="0" w:space="0" w:color="auto"/>
        <w:bottom w:val="none" w:sz="0" w:space="0" w:color="auto"/>
        <w:right w:val="none" w:sz="0" w:space="0" w:color="auto"/>
      </w:divBdr>
    </w:div>
    <w:div w:id="581717913">
      <w:bodyDiv w:val="1"/>
      <w:marLeft w:val="0"/>
      <w:marRight w:val="0"/>
      <w:marTop w:val="0"/>
      <w:marBottom w:val="0"/>
      <w:divBdr>
        <w:top w:val="none" w:sz="0" w:space="0" w:color="auto"/>
        <w:left w:val="none" w:sz="0" w:space="0" w:color="auto"/>
        <w:bottom w:val="none" w:sz="0" w:space="0" w:color="auto"/>
        <w:right w:val="none" w:sz="0" w:space="0" w:color="auto"/>
      </w:divBdr>
    </w:div>
    <w:div w:id="582421829">
      <w:bodyDiv w:val="1"/>
      <w:marLeft w:val="0"/>
      <w:marRight w:val="0"/>
      <w:marTop w:val="0"/>
      <w:marBottom w:val="0"/>
      <w:divBdr>
        <w:top w:val="none" w:sz="0" w:space="0" w:color="auto"/>
        <w:left w:val="none" w:sz="0" w:space="0" w:color="auto"/>
        <w:bottom w:val="none" w:sz="0" w:space="0" w:color="auto"/>
        <w:right w:val="none" w:sz="0" w:space="0" w:color="auto"/>
      </w:divBdr>
    </w:div>
    <w:div w:id="605045787">
      <w:bodyDiv w:val="1"/>
      <w:marLeft w:val="0"/>
      <w:marRight w:val="0"/>
      <w:marTop w:val="0"/>
      <w:marBottom w:val="0"/>
      <w:divBdr>
        <w:top w:val="none" w:sz="0" w:space="0" w:color="auto"/>
        <w:left w:val="none" w:sz="0" w:space="0" w:color="auto"/>
        <w:bottom w:val="none" w:sz="0" w:space="0" w:color="auto"/>
        <w:right w:val="none" w:sz="0" w:space="0" w:color="auto"/>
      </w:divBdr>
    </w:div>
    <w:div w:id="630521881">
      <w:bodyDiv w:val="1"/>
      <w:marLeft w:val="0"/>
      <w:marRight w:val="0"/>
      <w:marTop w:val="0"/>
      <w:marBottom w:val="0"/>
      <w:divBdr>
        <w:top w:val="none" w:sz="0" w:space="0" w:color="auto"/>
        <w:left w:val="none" w:sz="0" w:space="0" w:color="auto"/>
        <w:bottom w:val="none" w:sz="0" w:space="0" w:color="auto"/>
        <w:right w:val="none" w:sz="0" w:space="0" w:color="auto"/>
      </w:divBdr>
    </w:div>
    <w:div w:id="638220504">
      <w:bodyDiv w:val="1"/>
      <w:marLeft w:val="0"/>
      <w:marRight w:val="0"/>
      <w:marTop w:val="0"/>
      <w:marBottom w:val="0"/>
      <w:divBdr>
        <w:top w:val="none" w:sz="0" w:space="0" w:color="auto"/>
        <w:left w:val="none" w:sz="0" w:space="0" w:color="auto"/>
        <w:bottom w:val="none" w:sz="0" w:space="0" w:color="auto"/>
        <w:right w:val="none" w:sz="0" w:space="0" w:color="auto"/>
      </w:divBdr>
    </w:div>
    <w:div w:id="649209664">
      <w:bodyDiv w:val="1"/>
      <w:marLeft w:val="0"/>
      <w:marRight w:val="0"/>
      <w:marTop w:val="0"/>
      <w:marBottom w:val="0"/>
      <w:divBdr>
        <w:top w:val="none" w:sz="0" w:space="0" w:color="auto"/>
        <w:left w:val="none" w:sz="0" w:space="0" w:color="auto"/>
        <w:bottom w:val="none" w:sz="0" w:space="0" w:color="auto"/>
        <w:right w:val="none" w:sz="0" w:space="0" w:color="auto"/>
      </w:divBdr>
    </w:div>
    <w:div w:id="697045777">
      <w:bodyDiv w:val="1"/>
      <w:marLeft w:val="0"/>
      <w:marRight w:val="0"/>
      <w:marTop w:val="0"/>
      <w:marBottom w:val="0"/>
      <w:divBdr>
        <w:top w:val="none" w:sz="0" w:space="0" w:color="auto"/>
        <w:left w:val="none" w:sz="0" w:space="0" w:color="auto"/>
        <w:bottom w:val="none" w:sz="0" w:space="0" w:color="auto"/>
        <w:right w:val="none" w:sz="0" w:space="0" w:color="auto"/>
      </w:divBdr>
    </w:div>
    <w:div w:id="754935836">
      <w:bodyDiv w:val="1"/>
      <w:marLeft w:val="0"/>
      <w:marRight w:val="0"/>
      <w:marTop w:val="0"/>
      <w:marBottom w:val="0"/>
      <w:divBdr>
        <w:top w:val="none" w:sz="0" w:space="0" w:color="auto"/>
        <w:left w:val="none" w:sz="0" w:space="0" w:color="auto"/>
        <w:bottom w:val="none" w:sz="0" w:space="0" w:color="auto"/>
        <w:right w:val="none" w:sz="0" w:space="0" w:color="auto"/>
      </w:divBdr>
    </w:div>
    <w:div w:id="854732805">
      <w:bodyDiv w:val="1"/>
      <w:marLeft w:val="0"/>
      <w:marRight w:val="0"/>
      <w:marTop w:val="0"/>
      <w:marBottom w:val="0"/>
      <w:divBdr>
        <w:top w:val="none" w:sz="0" w:space="0" w:color="auto"/>
        <w:left w:val="none" w:sz="0" w:space="0" w:color="auto"/>
        <w:bottom w:val="none" w:sz="0" w:space="0" w:color="auto"/>
        <w:right w:val="none" w:sz="0" w:space="0" w:color="auto"/>
      </w:divBdr>
    </w:div>
    <w:div w:id="934095820">
      <w:bodyDiv w:val="1"/>
      <w:marLeft w:val="0"/>
      <w:marRight w:val="0"/>
      <w:marTop w:val="0"/>
      <w:marBottom w:val="0"/>
      <w:divBdr>
        <w:top w:val="none" w:sz="0" w:space="0" w:color="auto"/>
        <w:left w:val="none" w:sz="0" w:space="0" w:color="auto"/>
        <w:bottom w:val="none" w:sz="0" w:space="0" w:color="auto"/>
        <w:right w:val="none" w:sz="0" w:space="0" w:color="auto"/>
      </w:divBdr>
    </w:div>
    <w:div w:id="955986313">
      <w:bodyDiv w:val="1"/>
      <w:marLeft w:val="0"/>
      <w:marRight w:val="0"/>
      <w:marTop w:val="0"/>
      <w:marBottom w:val="0"/>
      <w:divBdr>
        <w:top w:val="none" w:sz="0" w:space="0" w:color="auto"/>
        <w:left w:val="none" w:sz="0" w:space="0" w:color="auto"/>
        <w:bottom w:val="none" w:sz="0" w:space="0" w:color="auto"/>
        <w:right w:val="none" w:sz="0" w:space="0" w:color="auto"/>
      </w:divBdr>
    </w:div>
    <w:div w:id="1028335268">
      <w:bodyDiv w:val="1"/>
      <w:marLeft w:val="0"/>
      <w:marRight w:val="0"/>
      <w:marTop w:val="0"/>
      <w:marBottom w:val="0"/>
      <w:divBdr>
        <w:top w:val="none" w:sz="0" w:space="0" w:color="auto"/>
        <w:left w:val="none" w:sz="0" w:space="0" w:color="auto"/>
        <w:bottom w:val="none" w:sz="0" w:space="0" w:color="auto"/>
        <w:right w:val="none" w:sz="0" w:space="0" w:color="auto"/>
      </w:divBdr>
    </w:div>
    <w:div w:id="1029987736">
      <w:bodyDiv w:val="1"/>
      <w:marLeft w:val="0"/>
      <w:marRight w:val="0"/>
      <w:marTop w:val="0"/>
      <w:marBottom w:val="0"/>
      <w:divBdr>
        <w:top w:val="none" w:sz="0" w:space="0" w:color="auto"/>
        <w:left w:val="none" w:sz="0" w:space="0" w:color="auto"/>
        <w:bottom w:val="none" w:sz="0" w:space="0" w:color="auto"/>
        <w:right w:val="none" w:sz="0" w:space="0" w:color="auto"/>
      </w:divBdr>
    </w:div>
    <w:div w:id="1045367606">
      <w:bodyDiv w:val="1"/>
      <w:marLeft w:val="0"/>
      <w:marRight w:val="0"/>
      <w:marTop w:val="0"/>
      <w:marBottom w:val="0"/>
      <w:divBdr>
        <w:top w:val="none" w:sz="0" w:space="0" w:color="auto"/>
        <w:left w:val="none" w:sz="0" w:space="0" w:color="auto"/>
        <w:bottom w:val="none" w:sz="0" w:space="0" w:color="auto"/>
        <w:right w:val="none" w:sz="0" w:space="0" w:color="auto"/>
      </w:divBdr>
    </w:div>
    <w:div w:id="1049380140">
      <w:bodyDiv w:val="1"/>
      <w:marLeft w:val="0"/>
      <w:marRight w:val="0"/>
      <w:marTop w:val="0"/>
      <w:marBottom w:val="0"/>
      <w:divBdr>
        <w:top w:val="none" w:sz="0" w:space="0" w:color="auto"/>
        <w:left w:val="none" w:sz="0" w:space="0" w:color="auto"/>
        <w:bottom w:val="none" w:sz="0" w:space="0" w:color="auto"/>
        <w:right w:val="none" w:sz="0" w:space="0" w:color="auto"/>
      </w:divBdr>
    </w:div>
    <w:div w:id="1107850614">
      <w:bodyDiv w:val="1"/>
      <w:marLeft w:val="0"/>
      <w:marRight w:val="0"/>
      <w:marTop w:val="0"/>
      <w:marBottom w:val="0"/>
      <w:divBdr>
        <w:top w:val="none" w:sz="0" w:space="0" w:color="auto"/>
        <w:left w:val="none" w:sz="0" w:space="0" w:color="auto"/>
        <w:bottom w:val="none" w:sz="0" w:space="0" w:color="auto"/>
        <w:right w:val="none" w:sz="0" w:space="0" w:color="auto"/>
      </w:divBdr>
    </w:div>
    <w:div w:id="1126267342">
      <w:bodyDiv w:val="1"/>
      <w:marLeft w:val="0"/>
      <w:marRight w:val="0"/>
      <w:marTop w:val="0"/>
      <w:marBottom w:val="0"/>
      <w:divBdr>
        <w:top w:val="none" w:sz="0" w:space="0" w:color="auto"/>
        <w:left w:val="none" w:sz="0" w:space="0" w:color="auto"/>
        <w:bottom w:val="none" w:sz="0" w:space="0" w:color="auto"/>
        <w:right w:val="none" w:sz="0" w:space="0" w:color="auto"/>
      </w:divBdr>
    </w:div>
    <w:div w:id="1196967793">
      <w:bodyDiv w:val="1"/>
      <w:marLeft w:val="0"/>
      <w:marRight w:val="0"/>
      <w:marTop w:val="0"/>
      <w:marBottom w:val="0"/>
      <w:divBdr>
        <w:top w:val="none" w:sz="0" w:space="0" w:color="auto"/>
        <w:left w:val="none" w:sz="0" w:space="0" w:color="auto"/>
        <w:bottom w:val="none" w:sz="0" w:space="0" w:color="auto"/>
        <w:right w:val="none" w:sz="0" w:space="0" w:color="auto"/>
      </w:divBdr>
    </w:div>
    <w:div w:id="1216503295">
      <w:bodyDiv w:val="1"/>
      <w:marLeft w:val="0"/>
      <w:marRight w:val="0"/>
      <w:marTop w:val="0"/>
      <w:marBottom w:val="0"/>
      <w:divBdr>
        <w:top w:val="none" w:sz="0" w:space="0" w:color="auto"/>
        <w:left w:val="none" w:sz="0" w:space="0" w:color="auto"/>
        <w:bottom w:val="none" w:sz="0" w:space="0" w:color="auto"/>
        <w:right w:val="none" w:sz="0" w:space="0" w:color="auto"/>
      </w:divBdr>
    </w:div>
    <w:div w:id="1253049025">
      <w:bodyDiv w:val="1"/>
      <w:marLeft w:val="0"/>
      <w:marRight w:val="0"/>
      <w:marTop w:val="0"/>
      <w:marBottom w:val="0"/>
      <w:divBdr>
        <w:top w:val="none" w:sz="0" w:space="0" w:color="auto"/>
        <w:left w:val="none" w:sz="0" w:space="0" w:color="auto"/>
        <w:bottom w:val="none" w:sz="0" w:space="0" w:color="auto"/>
        <w:right w:val="none" w:sz="0" w:space="0" w:color="auto"/>
      </w:divBdr>
    </w:div>
    <w:div w:id="1388604586">
      <w:bodyDiv w:val="1"/>
      <w:marLeft w:val="0"/>
      <w:marRight w:val="0"/>
      <w:marTop w:val="0"/>
      <w:marBottom w:val="0"/>
      <w:divBdr>
        <w:top w:val="none" w:sz="0" w:space="0" w:color="auto"/>
        <w:left w:val="none" w:sz="0" w:space="0" w:color="auto"/>
        <w:bottom w:val="none" w:sz="0" w:space="0" w:color="auto"/>
        <w:right w:val="none" w:sz="0" w:space="0" w:color="auto"/>
      </w:divBdr>
    </w:div>
    <w:div w:id="1468470581">
      <w:bodyDiv w:val="1"/>
      <w:marLeft w:val="0"/>
      <w:marRight w:val="0"/>
      <w:marTop w:val="0"/>
      <w:marBottom w:val="0"/>
      <w:divBdr>
        <w:top w:val="none" w:sz="0" w:space="0" w:color="auto"/>
        <w:left w:val="none" w:sz="0" w:space="0" w:color="auto"/>
        <w:bottom w:val="none" w:sz="0" w:space="0" w:color="auto"/>
        <w:right w:val="none" w:sz="0" w:space="0" w:color="auto"/>
      </w:divBdr>
    </w:div>
    <w:div w:id="1507860485">
      <w:bodyDiv w:val="1"/>
      <w:marLeft w:val="0"/>
      <w:marRight w:val="0"/>
      <w:marTop w:val="0"/>
      <w:marBottom w:val="0"/>
      <w:divBdr>
        <w:top w:val="none" w:sz="0" w:space="0" w:color="auto"/>
        <w:left w:val="none" w:sz="0" w:space="0" w:color="auto"/>
        <w:bottom w:val="none" w:sz="0" w:space="0" w:color="auto"/>
        <w:right w:val="none" w:sz="0" w:space="0" w:color="auto"/>
      </w:divBdr>
    </w:div>
    <w:div w:id="1514565299">
      <w:bodyDiv w:val="1"/>
      <w:marLeft w:val="0"/>
      <w:marRight w:val="0"/>
      <w:marTop w:val="0"/>
      <w:marBottom w:val="0"/>
      <w:divBdr>
        <w:top w:val="none" w:sz="0" w:space="0" w:color="auto"/>
        <w:left w:val="none" w:sz="0" w:space="0" w:color="auto"/>
        <w:bottom w:val="none" w:sz="0" w:space="0" w:color="auto"/>
        <w:right w:val="none" w:sz="0" w:space="0" w:color="auto"/>
      </w:divBdr>
    </w:div>
    <w:div w:id="1516731056">
      <w:bodyDiv w:val="1"/>
      <w:marLeft w:val="0"/>
      <w:marRight w:val="0"/>
      <w:marTop w:val="0"/>
      <w:marBottom w:val="0"/>
      <w:divBdr>
        <w:top w:val="none" w:sz="0" w:space="0" w:color="auto"/>
        <w:left w:val="none" w:sz="0" w:space="0" w:color="auto"/>
        <w:bottom w:val="none" w:sz="0" w:space="0" w:color="auto"/>
        <w:right w:val="none" w:sz="0" w:space="0" w:color="auto"/>
      </w:divBdr>
    </w:div>
    <w:div w:id="1560748880">
      <w:bodyDiv w:val="1"/>
      <w:marLeft w:val="0"/>
      <w:marRight w:val="0"/>
      <w:marTop w:val="0"/>
      <w:marBottom w:val="0"/>
      <w:divBdr>
        <w:top w:val="none" w:sz="0" w:space="0" w:color="auto"/>
        <w:left w:val="none" w:sz="0" w:space="0" w:color="auto"/>
        <w:bottom w:val="none" w:sz="0" w:space="0" w:color="auto"/>
        <w:right w:val="none" w:sz="0" w:space="0" w:color="auto"/>
      </w:divBdr>
    </w:div>
    <w:div w:id="1655337157">
      <w:bodyDiv w:val="1"/>
      <w:marLeft w:val="0"/>
      <w:marRight w:val="0"/>
      <w:marTop w:val="0"/>
      <w:marBottom w:val="0"/>
      <w:divBdr>
        <w:top w:val="none" w:sz="0" w:space="0" w:color="auto"/>
        <w:left w:val="none" w:sz="0" w:space="0" w:color="auto"/>
        <w:bottom w:val="none" w:sz="0" w:space="0" w:color="auto"/>
        <w:right w:val="none" w:sz="0" w:space="0" w:color="auto"/>
      </w:divBdr>
    </w:div>
    <w:div w:id="1660966086">
      <w:bodyDiv w:val="1"/>
      <w:marLeft w:val="0"/>
      <w:marRight w:val="0"/>
      <w:marTop w:val="0"/>
      <w:marBottom w:val="0"/>
      <w:divBdr>
        <w:top w:val="none" w:sz="0" w:space="0" w:color="auto"/>
        <w:left w:val="none" w:sz="0" w:space="0" w:color="auto"/>
        <w:bottom w:val="none" w:sz="0" w:space="0" w:color="auto"/>
        <w:right w:val="none" w:sz="0" w:space="0" w:color="auto"/>
      </w:divBdr>
      <w:divsChild>
        <w:div w:id="460538829">
          <w:marLeft w:val="0"/>
          <w:marRight w:val="0"/>
          <w:marTop w:val="0"/>
          <w:marBottom w:val="0"/>
          <w:divBdr>
            <w:top w:val="none" w:sz="0" w:space="0" w:color="auto"/>
            <w:left w:val="none" w:sz="0" w:space="0" w:color="auto"/>
            <w:bottom w:val="none" w:sz="0" w:space="0" w:color="auto"/>
            <w:right w:val="none" w:sz="0" w:space="0" w:color="auto"/>
          </w:divBdr>
          <w:divsChild>
            <w:div w:id="253322234">
              <w:marLeft w:val="0"/>
              <w:marRight w:val="0"/>
              <w:marTop w:val="0"/>
              <w:marBottom w:val="0"/>
              <w:divBdr>
                <w:top w:val="none" w:sz="0" w:space="0" w:color="auto"/>
                <w:left w:val="none" w:sz="0" w:space="0" w:color="auto"/>
                <w:bottom w:val="none" w:sz="0" w:space="0" w:color="auto"/>
                <w:right w:val="none" w:sz="0" w:space="0" w:color="auto"/>
              </w:divBdr>
            </w:div>
            <w:div w:id="1663511328">
              <w:marLeft w:val="0"/>
              <w:marRight w:val="0"/>
              <w:marTop w:val="120"/>
              <w:marBottom w:val="0"/>
              <w:divBdr>
                <w:top w:val="none" w:sz="0" w:space="0" w:color="auto"/>
                <w:left w:val="none" w:sz="0" w:space="0" w:color="auto"/>
                <w:bottom w:val="none" w:sz="0" w:space="0" w:color="auto"/>
                <w:right w:val="none" w:sz="0" w:space="0" w:color="auto"/>
              </w:divBdr>
            </w:div>
          </w:divsChild>
        </w:div>
        <w:div w:id="489054177">
          <w:marLeft w:val="0"/>
          <w:marRight w:val="0"/>
          <w:marTop w:val="0"/>
          <w:marBottom w:val="0"/>
          <w:divBdr>
            <w:top w:val="none" w:sz="0" w:space="0" w:color="auto"/>
            <w:left w:val="none" w:sz="0" w:space="0" w:color="auto"/>
            <w:bottom w:val="none" w:sz="0" w:space="0" w:color="auto"/>
            <w:right w:val="none" w:sz="0" w:space="0" w:color="auto"/>
          </w:divBdr>
          <w:divsChild>
            <w:div w:id="2021202706">
              <w:marLeft w:val="0"/>
              <w:marRight w:val="0"/>
              <w:marTop w:val="0"/>
              <w:marBottom w:val="0"/>
              <w:divBdr>
                <w:top w:val="none" w:sz="0" w:space="0" w:color="auto"/>
                <w:left w:val="none" w:sz="0" w:space="0" w:color="auto"/>
                <w:bottom w:val="none" w:sz="0" w:space="0" w:color="auto"/>
                <w:right w:val="none" w:sz="0" w:space="0" w:color="auto"/>
              </w:divBdr>
              <w:divsChild>
                <w:div w:id="1027750987">
                  <w:marLeft w:val="0"/>
                  <w:marRight w:val="0"/>
                  <w:marTop w:val="0"/>
                  <w:marBottom w:val="0"/>
                  <w:divBdr>
                    <w:top w:val="none" w:sz="0" w:space="0" w:color="auto"/>
                    <w:left w:val="none" w:sz="0" w:space="0" w:color="auto"/>
                    <w:bottom w:val="none" w:sz="0" w:space="0" w:color="auto"/>
                    <w:right w:val="none" w:sz="0" w:space="0" w:color="auto"/>
                  </w:divBdr>
                  <w:divsChild>
                    <w:div w:id="204293874">
                      <w:marLeft w:val="0"/>
                      <w:marRight w:val="0"/>
                      <w:marTop w:val="120"/>
                      <w:marBottom w:val="0"/>
                      <w:divBdr>
                        <w:top w:val="none" w:sz="0" w:space="0" w:color="auto"/>
                        <w:left w:val="none" w:sz="0" w:space="0" w:color="auto"/>
                        <w:bottom w:val="none" w:sz="0" w:space="0" w:color="auto"/>
                        <w:right w:val="none" w:sz="0" w:space="0" w:color="auto"/>
                      </w:divBdr>
                    </w:div>
                    <w:div w:id="893658603">
                      <w:marLeft w:val="0"/>
                      <w:marRight w:val="0"/>
                      <w:marTop w:val="0"/>
                      <w:marBottom w:val="0"/>
                      <w:divBdr>
                        <w:top w:val="none" w:sz="0" w:space="0" w:color="auto"/>
                        <w:left w:val="none" w:sz="0" w:space="0" w:color="auto"/>
                        <w:bottom w:val="none" w:sz="0" w:space="0" w:color="auto"/>
                        <w:right w:val="none" w:sz="0" w:space="0" w:color="auto"/>
                      </w:divBdr>
                      <w:divsChild>
                        <w:div w:id="544416809">
                          <w:marLeft w:val="0"/>
                          <w:marRight w:val="0"/>
                          <w:marTop w:val="0"/>
                          <w:marBottom w:val="0"/>
                          <w:divBdr>
                            <w:top w:val="none" w:sz="0" w:space="0" w:color="auto"/>
                            <w:left w:val="none" w:sz="0" w:space="0" w:color="auto"/>
                            <w:bottom w:val="none" w:sz="0" w:space="0" w:color="auto"/>
                            <w:right w:val="none" w:sz="0" w:space="0" w:color="auto"/>
                          </w:divBdr>
                          <w:divsChild>
                            <w:div w:id="767578802">
                              <w:marLeft w:val="0"/>
                              <w:marRight w:val="0"/>
                              <w:marTop w:val="0"/>
                              <w:marBottom w:val="0"/>
                              <w:divBdr>
                                <w:top w:val="none" w:sz="0" w:space="0" w:color="auto"/>
                                <w:left w:val="none" w:sz="0" w:space="0" w:color="auto"/>
                                <w:bottom w:val="none" w:sz="0" w:space="0" w:color="auto"/>
                                <w:right w:val="none" w:sz="0" w:space="0" w:color="auto"/>
                              </w:divBdr>
                            </w:div>
                            <w:div w:id="1802990785">
                              <w:marLeft w:val="0"/>
                              <w:marRight w:val="0"/>
                              <w:marTop w:val="120"/>
                              <w:marBottom w:val="0"/>
                              <w:divBdr>
                                <w:top w:val="none" w:sz="0" w:space="0" w:color="auto"/>
                                <w:left w:val="none" w:sz="0" w:space="0" w:color="auto"/>
                                <w:bottom w:val="none" w:sz="0" w:space="0" w:color="auto"/>
                                <w:right w:val="none" w:sz="0" w:space="0" w:color="auto"/>
                              </w:divBdr>
                            </w:div>
                          </w:divsChild>
                        </w:div>
                        <w:div w:id="1056471230">
                          <w:marLeft w:val="0"/>
                          <w:marRight w:val="0"/>
                          <w:marTop w:val="0"/>
                          <w:marBottom w:val="0"/>
                          <w:divBdr>
                            <w:top w:val="none" w:sz="0" w:space="0" w:color="auto"/>
                            <w:left w:val="none" w:sz="0" w:space="0" w:color="auto"/>
                            <w:bottom w:val="none" w:sz="0" w:space="0" w:color="auto"/>
                            <w:right w:val="none" w:sz="0" w:space="0" w:color="auto"/>
                          </w:divBdr>
                          <w:divsChild>
                            <w:div w:id="1148473194">
                              <w:marLeft w:val="0"/>
                              <w:marRight w:val="0"/>
                              <w:marTop w:val="0"/>
                              <w:marBottom w:val="0"/>
                              <w:divBdr>
                                <w:top w:val="none" w:sz="0" w:space="0" w:color="auto"/>
                                <w:left w:val="none" w:sz="0" w:space="0" w:color="auto"/>
                                <w:bottom w:val="none" w:sz="0" w:space="0" w:color="auto"/>
                                <w:right w:val="none" w:sz="0" w:space="0" w:color="auto"/>
                              </w:divBdr>
                              <w:divsChild>
                                <w:div w:id="482426273">
                                  <w:marLeft w:val="0"/>
                                  <w:marRight w:val="0"/>
                                  <w:marTop w:val="0"/>
                                  <w:marBottom w:val="0"/>
                                  <w:divBdr>
                                    <w:top w:val="none" w:sz="0" w:space="0" w:color="auto"/>
                                    <w:left w:val="none" w:sz="0" w:space="0" w:color="auto"/>
                                    <w:bottom w:val="none" w:sz="0" w:space="0" w:color="auto"/>
                                    <w:right w:val="none" w:sz="0" w:space="0" w:color="auto"/>
                                  </w:divBdr>
                                  <w:divsChild>
                                    <w:div w:id="346255932">
                                      <w:marLeft w:val="0"/>
                                      <w:marRight w:val="0"/>
                                      <w:marTop w:val="0"/>
                                      <w:marBottom w:val="0"/>
                                      <w:divBdr>
                                        <w:top w:val="none" w:sz="0" w:space="0" w:color="auto"/>
                                        <w:left w:val="none" w:sz="0" w:space="0" w:color="auto"/>
                                        <w:bottom w:val="none" w:sz="0" w:space="0" w:color="auto"/>
                                        <w:right w:val="none" w:sz="0" w:space="0" w:color="auto"/>
                                      </w:divBdr>
                                      <w:divsChild>
                                        <w:div w:id="1238006736">
                                          <w:marLeft w:val="0"/>
                                          <w:marRight w:val="0"/>
                                          <w:marTop w:val="120"/>
                                          <w:marBottom w:val="0"/>
                                          <w:divBdr>
                                            <w:top w:val="none" w:sz="0" w:space="0" w:color="auto"/>
                                            <w:left w:val="none" w:sz="0" w:space="0" w:color="auto"/>
                                            <w:bottom w:val="none" w:sz="0" w:space="0" w:color="auto"/>
                                            <w:right w:val="none" w:sz="0" w:space="0" w:color="auto"/>
                                          </w:divBdr>
                                        </w:div>
                                      </w:divsChild>
                                    </w:div>
                                    <w:div w:id="1543058894">
                                      <w:marLeft w:val="0"/>
                                      <w:marRight w:val="0"/>
                                      <w:marTop w:val="120"/>
                                      <w:marBottom w:val="0"/>
                                      <w:divBdr>
                                        <w:top w:val="none" w:sz="0" w:space="0" w:color="auto"/>
                                        <w:left w:val="none" w:sz="0" w:space="0" w:color="auto"/>
                                        <w:bottom w:val="none" w:sz="0" w:space="0" w:color="auto"/>
                                        <w:right w:val="none" w:sz="0" w:space="0" w:color="auto"/>
                                      </w:divBdr>
                                    </w:div>
                                  </w:divsChild>
                                </w:div>
                                <w:div w:id="547569453">
                                  <w:marLeft w:val="0"/>
                                  <w:marRight w:val="0"/>
                                  <w:marTop w:val="0"/>
                                  <w:marBottom w:val="0"/>
                                  <w:divBdr>
                                    <w:top w:val="none" w:sz="0" w:space="0" w:color="auto"/>
                                    <w:left w:val="none" w:sz="0" w:space="0" w:color="auto"/>
                                    <w:bottom w:val="none" w:sz="0" w:space="0" w:color="auto"/>
                                    <w:right w:val="none" w:sz="0" w:space="0" w:color="auto"/>
                                  </w:divBdr>
                                  <w:divsChild>
                                    <w:div w:id="1686860649">
                                      <w:marLeft w:val="0"/>
                                      <w:marRight w:val="0"/>
                                      <w:marTop w:val="0"/>
                                      <w:marBottom w:val="0"/>
                                      <w:divBdr>
                                        <w:top w:val="none" w:sz="0" w:space="0" w:color="auto"/>
                                        <w:left w:val="none" w:sz="0" w:space="0" w:color="auto"/>
                                        <w:bottom w:val="none" w:sz="0" w:space="0" w:color="auto"/>
                                        <w:right w:val="none" w:sz="0" w:space="0" w:color="auto"/>
                                      </w:divBdr>
                                      <w:divsChild>
                                        <w:div w:id="458686954">
                                          <w:marLeft w:val="0"/>
                                          <w:marRight w:val="0"/>
                                          <w:marTop w:val="120"/>
                                          <w:marBottom w:val="0"/>
                                          <w:divBdr>
                                            <w:top w:val="none" w:sz="0" w:space="0" w:color="auto"/>
                                            <w:left w:val="none" w:sz="0" w:space="0" w:color="auto"/>
                                            <w:bottom w:val="none" w:sz="0" w:space="0" w:color="auto"/>
                                            <w:right w:val="none" w:sz="0" w:space="0" w:color="auto"/>
                                          </w:divBdr>
                                        </w:div>
                                      </w:divsChild>
                                    </w:div>
                                    <w:div w:id="19870113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3635918">
                              <w:marLeft w:val="0"/>
                              <w:marRight w:val="0"/>
                              <w:marTop w:val="120"/>
                              <w:marBottom w:val="0"/>
                              <w:divBdr>
                                <w:top w:val="none" w:sz="0" w:space="0" w:color="auto"/>
                                <w:left w:val="none" w:sz="0" w:space="0" w:color="auto"/>
                                <w:bottom w:val="none" w:sz="0" w:space="0" w:color="auto"/>
                                <w:right w:val="none" w:sz="0" w:space="0" w:color="auto"/>
                              </w:divBdr>
                            </w:div>
                          </w:divsChild>
                        </w:div>
                        <w:div w:id="1894778746">
                          <w:marLeft w:val="0"/>
                          <w:marRight w:val="0"/>
                          <w:marTop w:val="0"/>
                          <w:marBottom w:val="0"/>
                          <w:divBdr>
                            <w:top w:val="none" w:sz="0" w:space="0" w:color="auto"/>
                            <w:left w:val="none" w:sz="0" w:space="0" w:color="auto"/>
                            <w:bottom w:val="none" w:sz="0" w:space="0" w:color="auto"/>
                            <w:right w:val="none" w:sz="0" w:space="0" w:color="auto"/>
                          </w:divBdr>
                          <w:divsChild>
                            <w:div w:id="1452242808">
                              <w:marLeft w:val="0"/>
                              <w:marRight w:val="0"/>
                              <w:marTop w:val="0"/>
                              <w:marBottom w:val="0"/>
                              <w:divBdr>
                                <w:top w:val="none" w:sz="0" w:space="0" w:color="auto"/>
                                <w:left w:val="none" w:sz="0" w:space="0" w:color="auto"/>
                                <w:bottom w:val="none" w:sz="0" w:space="0" w:color="auto"/>
                                <w:right w:val="none" w:sz="0" w:space="0" w:color="auto"/>
                              </w:divBdr>
                            </w:div>
                            <w:div w:id="1495952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2906230">
                  <w:marLeft w:val="0"/>
                  <w:marRight w:val="0"/>
                  <w:marTop w:val="0"/>
                  <w:marBottom w:val="0"/>
                  <w:divBdr>
                    <w:top w:val="none" w:sz="0" w:space="0" w:color="auto"/>
                    <w:left w:val="none" w:sz="0" w:space="0" w:color="auto"/>
                    <w:bottom w:val="none" w:sz="0" w:space="0" w:color="auto"/>
                    <w:right w:val="none" w:sz="0" w:space="0" w:color="auto"/>
                  </w:divBdr>
                  <w:divsChild>
                    <w:div w:id="896430109">
                      <w:marLeft w:val="0"/>
                      <w:marRight w:val="0"/>
                      <w:marTop w:val="120"/>
                      <w:marBottom w:val="0"/>
                      <w:divBdr>
                        <w:top w:val="none" w:sz="0" w:space="0" w:color="auto"/>
                        <w:left w:val="none" w:sz="0" w:space="0" w:color="auto"/>
                        <w:bottom w:val="none" w:sz="0" w:space="0" w:color="auto"/>
                        <w:right w:val="none" w:sz="0" w:space="0" w:color="auto"/>
                      </w:divBdr>
                    </w:div>
                    <w:div w:id="1344625038">
                      <w:marLeft w:val="0"/>
                      <w:marRight w:val="0"/>
                      <w:marTop w:val="0"/>
                      <w:marBottom w:val="0"/>
                      <w:divBdr>
                        <w:top w:val="none" w:sz="0" w:space="0" w:color="auto"/>
                        <w:left w:val="none" w:sz="0" w:space="0" w:color="auto"/>
                        <w:bottom w:val="none" w:sz="0" w:space="0" w:color="auto"/>
                        <w:right w:val="none" w:sz="0" w:space="0" w:color="auto"/>
                      </w:divBdr>
                      <w:divsChild>
                        <w:div w:id="1328290621">
                          <w:marLeft w:val="0"/>
                          <w:marRight w:val="0"/>
                          <w:marTop w:val="0"/>
                          <w:marBottom w:val="0"/>
                          <w:divBdr>
                            <w:top w:val="none" w:sz="0" w:space="0" w:color="auto"/>
                            <w:left w:val="none" w:sz="0" w:space="0" w:color="auto"/>
                            <w:bottom w:val="none" w:sz="0" w:space="0" w:color="auto"/>
                            <w:right w:val="none" w:sz="0" w:space="0" w:color="auto"/>
                          </w:divBdr>
                          <w:divsChild>
                            <w:div w:id="904610766">
                              <w:marLeft w:val="0"/>
                              <w:marRight w:val="0"/>
                              <w:marTop w:val="0"/>
                              <w:marBottom w:val="0"/>
                              <w:divBdr>
                                <w:top w:val="none" w:sz="0" w:space="0" w:color="auto"/>
                                <w:left w:val="none" w:sz="0" w:space="0" w:color="auto"/>
                                <w:bottom w:val="none" w:sz="0" w:space="0" w:color="auto"/>
                                <w:right w:val="none" w:sz="0" w:space="0" w:color="auto"/>
                              </w:divBdr>
                            </w:div>
                            <w:div w:id="1455904515">
                              <w:marLeft w:val="0"/>
                              <w:marRight w:val="0"/>
                              <w:marTop w:val="120"/>
                              <w:marBottom w:val="0"/>
                              <w:divBdr>
                                <w:top w:val="none" w:sz="0" w:space="0" w:color="auto"/>
                                <w:left w:val="none" w:sz="0" w:space="0" w:color="auto"/>
                                <w:bottom w:val="none" w:sz="0" w:space="0" w:color="auto"/>
                                <w:right w:val="none" w:sz="0" w:space="0" w:color="auto"/>
                              </w:divBdr>
                            </w:div>
                          </w:divsChild>
                        </w:div>
                        <w:div w:id="1418790901">
                          <w:marLeft w:val="0"/>
                          <w:marRight w:val="0"/>
                          <w:marTop w:val="0"/>
                          <w:marBottom w:val="0"/>
                          <w:divBdr>
                            <w:top w:val="none" w:sz="0" w:space="0" w:color="auto"/>
                            <w:left w:val="none" w:sz="0" w:space="0" w:color="auto"/>
                            <w:bottom w:val="none" w:sz="0" w:space="0" w:color="auto"/>
                            <w:right w:val="none" w:sz="0" w:space="0" w:color="auto"/>
                          </w:divBdr>
                          <w:divsChild>
                            <w:div w:id="194119326">
                              <w:marLeft w:val="0"/>
                              <w:marRight w:val="0"/>
                              <w:marTop w:val="120"/>
                              <w:marBottom w:val="0"/>
                              <w:divBdr>
                                <w:top w:val="none" w:sz="0" w:space="0" w:color="auto"/>
                                <w:left w:val="none" w:sz="0" w:space="0" w:color="auto"/>
                                <w:bottom w:val="none" w:sz="0" w:space="0" w:color="auto"/>
                                <w:right w:val="none" w:sz="0" w:space="0" w:color="auto"/>
                              </w:divBdr>
                            </w:div>
                            <w:div w:id="1740785654">
                              <w:marLeft w:val="0"/>
                              <w:marRight w:val="0"/>
                              <w:marTop w:val="0"/>
                              <w:marBottom w:val="0"/>
                              <w:divBdr>
                                <w:top w:val="none" w:sz="0" w:space="0" w:color="auto"/>
                                <w:left w:val="none" w:sz="0" w:space="0" w:color="auto"/>
                                <w:bottom w:val="none" w:sz="0" w:space="0" w:color="auto"/>
                                <w:right w:val="none" w:sz="0" w:space="0" w:color="auto"/>
                              </w:divBdr>
                            </w:div>
                          </w:divsChild>
                        </w:div>
                        <w:div w:id="2132283422">
                          <w:marLeft w:val="0"/>
                          <w:marRight w:val="0"/>
                          <w:marTop w:val="0"/>
                          <w:marBottom w:val="0"/>
                          <w:divBdr>
                            <w:top w:val="none" w:sz="0" w:space="0" w:color="auto"/>
                            <w:left w:val="none" w:sz="0" w:space="0" w:color="auto"/>
                            <w:bottom w:val="none" w:sz="0" w:space="0" w:color="auto"/>
                            <w:right w:val="none" w:sz="0" w:space="0" w:color="auto"/>
                          </w:divBdr>
                          <w:divsChild>
                            <w:div w:id="718016917">
                              <w:marLeft w:val="0"/>
                              <w:marRight w:val="0"/>
                              <w:marTop w:val="120"/>
                              <w:marBottom w:val="0"/>
                              <w:divBdr>
                                <w:top w:val="none" w:sz="0" w:space="0" w:color="auto"/>
                                <w:left w:val="none" w:sz="0" w:space="0" w:color="auto"/>
                                <w:bottom w:val="none" w:sz="0" w:space="0" w:color="auto"/>
                                <w:right w:val="none" w:sz="0" w:space="0" w:color="auto"/>
                              </w:divBdr>
                            </w:div>
                            <w:div w:id="1027756498">
                              <w:marLeft w:val="0"/>
                              <w:marRight w:val="0"/>
                              <w:marTop w:val="0"/>
                              <w:marBottom w:val="0"/>
                              <w:divBdr>
                                <w:top w:val="none" w:sz="0" w:space="0" w:color="auto"/>
                                <w:left w:val="none" w:sz="0" w:space="0" w:color="auto"/>
                                <w:bottom w:val="none" w:sz="0" w:space="0" w:color="auto"/>
                                <w:right w:val="none" w:sz="0" w:space="0" w:color="auto"/>
                              </w:divBdr>
                              <w:divsChild>
                                <w:div w:id="548539297">
                                  <w:marLeft w:val="0"/>
                                  <w:marRight w:val="0"/>
                                  <w:marTop w:val="0"/>
                                  <w:marBottom w:val="0"/>
                                  <w:divBdr>
                                    <w:top w:val="none" w:sz="0" w:space="0" w:color="auto"/>
                                    <w:left w:val="none" w:sz="0" w:space="0" w:color="auto"/>
                                    <w:bottom w:val="none" w:sz="0" w:space="0" w:color="auto"/>
                                    <w:right w:val="none" w:sz="0" w:space="0" w:color="auto"/>
                                  </w:divBdr>
                                  <w:divsChild>
                                    <w:div w:id="736325791">
                                      <w:marLeft w:val="0"/>
                                      <w:marRight w:val="0"/>
                                      <w:marTop w:val="0"/>
                                      <w:marBottom w:val="0"/>
                                      <w:divBdr>
                                        <w:top w:val="none" w:sz="0" w:space="0" w:color="auto"/>
                                        <w:left w:val="none" w:sz="0" w:space="0" w:color="auto"/>
                                        <w:bottom w:val="none" w:sz="0" w:space="0" w:color="auto"/>
                                        <w:right w:val="none" w:sz="0" w:space="0" w:color="auto"/>
                                      </w:divBdr>
                                      <w:divsChild>
                                        <w:div w:id="386076367">
                                          <w:marLeft w:val="0"/>
                                          <w:marRight w:val="0"/>
                                          <w:marTop w:val="120"/>
                                          <w:marBottom w:val="0"/>
                                          <w:divBdr>
                                            <w:top w:val="none" w:sz="0" w:space="0" w:color="auto"/>
                                            <w:left w:val="none" w:sz="0" w:space="0" w:color="auto"/>
                                            <w:bottom w:val="none" w:sz="0" w:space="0" w:color="auto"/>
                                            <w:right w:val="none" w:sz="0" w:space="0" w:color="auto"/>
                                          </w:divBdr>
                                        </w:div>
                                      </w:divsChild>
                                    </w:div>
                                    <w:div w:id="818884118">
                                      <w:marLeft w:val="0"/>
                                      <w:marRight w:val="0"/>
                                      <w:marTop w:val="120"/>
                                      <w:marBottom w:val="0"/>
                                      <w:divBdr>
                                        <w:top w:val="none" w:sz="0" w:space="0" w:color="auto"/>
                                        <w:left w:val="none" w:sz="0" w:space="0" w:color="auto"/>
                                        <w:bottom w:val="none" w:sz="0" w:space="0" w:color="auto"/>
                                        <w:right w:val="none" w:sz="0" w:space="0" w:color="auto"/>
                                      </w:divBdr>
                                    </w:div>
                                  </w:divsChild>
                                </w:div>
                                <w:div w:id="679165874">
                                  <w:marLeft w:val="0"/>
                                  <w:marRight w:val="0"/>
                                  <w:marTop w:val="0"/>
                                  <w:marBottom w:val="0"/>
                                  <w:divBdr>
                                    <w:top w:val="none" w:sz="0" w:space="0" w:color="auto"/>
                                    <w:left w:val="none" w:sz="0" w:space="0" w:color="auto"/>
                                    <w:bottom w:val="none" w:sz="0" w:space="0" w:color="auto"/>
                                    <w:right w:val="none" w:sz="0" w:space="0" w:color="auto"/>
                                  </w:divBdr>
                                  <w:divsChild>
                                    <w:div w:id="1199005797">
                                      <w:marLeft w:val="0"/>
                                      <w:marRight w:val="0"/>
                                      <w:marTop w:val="0"/>
                                      <w:marBottom w:val="0"/>
                                      <w:divBdr>
                                        <w:top w:val="none" w:sz="0" w:space="0" w:color="auto"/>
                                        <w:left w:val="none" w:sz="0" w:space="0" w:color="auto"/>
                                        <w:bottom w:val="none" w:sz="0" w:space="0" w:color="auto"/>
                                        <w:right w:val="none" w:sz="0" w:space="0" w:color="auto"/>
                                      </w:divBdr>
                                      <w:divsChild>
                                        <w:div w:id="399326824">
                                          <w:marLeft w:val="0"/>
                                          <w:marRight w:val="0"/>
                                          <w:marTop w:val="120"/>
                                          <w:marBottom w:val="0"/>
                                          <w:divBdr>
                                            <w:top w:val="none" w:sz="0" w:space="0" w:color="auto"/>
                                            <w:left w:val="none" w:sz="0" w:space="0" w:color="auto"/>
                                            <w:bottom w:val="none" w:sz="0" w:space="0" w:color="auto"/>
                                            <w:right w:val="none" w:sz="0" w:space="0" w:color="auto"/>
                                          </w:divBdr>
                                        </w:div>
                                      </w:divsChild>
                                    </w:div>
                                    <w:div w:id="1724283967">
                                      <w:marLeft w:val="0"/>
                                      <w:marRight w:val="0"/>
                                      <w:marTop w:val="120"/>
                                      <w:marBottom w:val="0"/>
                                      <w:divBdr>
                                        <w:top w:val="none" w:sz="0" w:space="0" w:color="auto"/>
                                        <w:left w:val="none" w:sz="0" w:space="0" w:color="auto"/>
                                        <w:bottom w:val="none" w:sz="0" w:space="0" w:color="auto"/>
                                        <w:right w:val="none" w:sz="0" w:space="0" w:color="auto"/>
                                      </w:divBdr>
                                    </w:div>
                                  </w:divsChild>
                                </w:div>
                                <w:div w:id="1180850938">
                                  <w:marLeft w:val="0"/>
                                  <w:marRight w:val="0"/>
                                  <w:marTop w:val="0"/>
                                  <w:marBottom w:val="0"/>
                                  <w:divBdr>
                                    <w:top w:val="none" w:sz="0" w:space="0" w:color="auto"/>
                                    <w:left w:val="none" w:sz="0" w:space="0" w:color="auto"/>
                                    <w:bottom w:val="none" w:sz="0" w:space="0" w:color="auto"/>
                                    <w:right w:val="none" w:sz="0" w:space="0" w:color="auto"/>
                                  </w:divBdr>
                                  <w:divsChild>
                                    <w:div w:id="623200353">
                                      <w:marLeft w:val="0"/>
                                      <w:marRight w:val="0"/>
                                      <w:marTop w:val="120"/>
                                      <w:marBottom w:val="0"/>
                                      <w:divBdr>
                                        <w:top w:val="none" w:sz="0" w:space="0" w:color="auto"/>
                                        <w:left w:val="none" w:sz="0" w:space="0" w:color="auto"/>
                                        <w:bottom w:val="none" w:sz="0" w:space="0" w:color="auto"/>
                                        <w:right w:val="none" w:sz="0" w:space="0" w:color="auto"/>
                                      </w:divBdr>
                                    </w:div>
                                    <w:div w:id="674379585">
                                      <w:marLeft w:val="0"/>
                                      <w:marRight w:val="0"/>
                                      <w:marTop w:val="0"/>
                                      <w:marBottom w:val="0"/>
                                      <w:divBdr>
                                        <w:top w:val="none" w:sz="0" w:space="0" w:color="auto"/>
                                        <w:left w:val="none" w:sz="0" w:space="0" w:color="auto"/>
                                        <w:bottom w:val="none" w:sz="0" w:space="0" w:color="auto"/>
                                        <w:right w:val="none" w:sz="0" w:space="0" w:color="auto"/>
                                      </w:divBdr>
                                      <w:divsChild>
                                        <w:div w:id="11606601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5280854">
                                  <w:marLeft w:val="0"/>
                                  <w:marRight w:val="0"/>
                                  <w:marTop w:val="0"/>
                                  <w:marBottom w:val="0"/>
                                  <w:divBdr>
                                    <w:top w:val="none" w:sz="0" w:space="0" w:color="auto"/>
                                    <w:left w:val="none" w:sz="0" w:space="0" w:color="auto"/>
                                    <w:bottom w:val="none" w:sz="0" w:space="0" w:color="auto"/>
                                    <w:right w:val="none" w:sz="0" w:space="0" w:color="auto"/>
                                  </w:divBdr>
                                  <w:divsChild>
                                    <w:div w:id="892548529">
                                      <w:marLeft w:val="0"/>
                                      <w:marRight w:val="0"/>
                                      <w:marTop w:val="120"/>
                                      <w:marBottom w:val="0"/>
                                      <w:divBdr>
                                        <w:top w:val="none" w:sz="0" w:space="0" w:color="auto"/>
                                        <w:left w:val="none" w:sz="0" w:space="0" w:color="auto"/>
                                        <w:bottom w:val="none" w:sz="0" w:space="0" w:color="auto"/>
                                        <w:right w:val="none" w:sz="0" w:space="0" w:color="auto"/>
                                      </w:divBdr>
                                    </w:div>
                                    <w:div w:id="1279222403">
                                      <w:marLeft w:val="0"/>
                                      <w:marRight w:val="0"/>
                                      <w:marTop w:val="0"/>
                                      <w:marBottom w:val="0"/>
                                      <w:divBdr>
                                        <w:top w:val="none" w:sz="0" w:space="0" w:color="auto"/>
                                        <w:left w:val="none" w:sz="0" w:space="0" w:color="auto"/>
                                        <w:bottom w:val="none" w:sz="0" w:space="0" w:color="auto"/>
                                        <w:right w:val="none" w:sz="0" w:space="0" w:color="auto"/>
                                      </w:divBdr>
                                      <w:divsChild>
                                        <w:div w:id="1301106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9090763">
                                  <w:marLeft w:val="0"/>
                                  <w:marRight w:val="0"/>
                                  <w:marTop w:val="0"/>
                                  <w:marBottom w:val="0"/>
                                  <w:divBdr>
                                    <w:top w:val="none" w:sz="0" w:space="0" w:color="auto"/>
                                    <w:left w:val="none" w:sz="0" w:space="0" w:color="auto"/>
                                    <w:bottom w:val="none" w:sz="0" w:space="0" w:color="auto"/>
                                    <w:right w:val="none" w:sz="0" w:space="0" w:color="auto"/>
                                  </w:divBdr>
                                  <w:divsChild>
                                    <w:div w:id="1149129114">
                                      <w:marLeft w:val="0"/>
                                      <w:marRight w:val="0"/>
                                      <w:marTop w:val="120"/>
                                      <w:marBottom w:val="0"/>
                                      <w:divBdr>
                                        <w:top w:val="none" w:sz="0" w:space="0" w:color="auto"/>
                                        <w:left w:val="none" w:sz="0" w:space="0" w:color="auto"/>
                                        <w:bottom w:val="none" w:sz="0" w:space="0" w:color="auto"/>
                                        <w:right w:val="none" w:sz="0" w:space="0" w:color="auto"/>
                                      </w:divBdr>
                                    </w:div>
                                    <w:div w:id="1593004894">
                                      <w:marLeft w:val="0"/>
                                      <w:marRight w:val="0"/>
                                      <w:marTop w:val="0"/>
                                      <w:marBottom w:val="0"/>
                                      <w:divBdr>
                                        <w:top w:val="none" w:sz="0" w:space="0" w:color="auto"/>
                                        <w:left w:val="none" w:sz="0" w:space="0" w:color="auto"/>
                                        <w:bottom w:val="none" w:sz="0" w:space="0" w:color="auto"/>
                                        <w:right w:val="none" w:sz="0" w:space="0" w:color="auto"/>
                                      </w:divBdr>
                                      <w:divsChild>
                                        <w:div w:id="7138480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0620447">
                                  <w:marLeft w:val="0"/>
                                  <w:marRight w:val="0"/>
                                  <w:marTop w:val="0"/>
                                  <w:marBottom w:val="0"/>
                                  <w:divBdr>
                                    <w:top w:val="none" w:sz="0" w:space="0" w:color="auto"/>
                                    <w:left w:val="none" w:sz="0" w:space="0" w:color="auto"/>
                                    <w:bottom w:val="none" w:sz="0" w:space="0" w:color="auto"/>
                                    <w:right w:val="none" w:sz="0" w:space="0" w:color="auto"/>
                                  </w:divBdr>
                                  <w:divsChild>
                                    <w:div w:id="152570875">
                                      <w:marLeft w:val="0"/>
                                      <w:marRight w:val="0"/>
                                      <w:marTop w:val="120"/>
                                      <w:marBottom w:val="0"/>
                                      <w:divBdr>
                                        <w:top w:val="none" w:sz="0" w:space="0" w:color="auto"/>
                                        <w:left w:val="none" w:sz="0" w:space="0" w:color="auto"/>
                                        <w:bottom w:val="none" w:sz="0" w:space="0" w:color="auto"/>
                                        <w:right w:val="none" w:sz="0" w:space="0" w:color="auto"/>
                                      </w:divBdr>
                                    </w:div>
                                    <w:div w:id="1360161569">
                                      <w:marLeft w:val="0"/>
                                      <w:marRight w:val="0"/>
                                      <w:marTop w:val="0"/>
                                      <w:marBottom w:val="0"/>
                                      <w:divBdr>
                                        <w:top w:val="none" w:sz="0" w:space="0" w:color="auto"/>
                                        <w:left w:val="none" w:sz="0" w:space="0" w:color="auto"/>
                                        <w:bottom w:val="none" w:sz="0" w:space="0" w:color="auto"/>
                                        <w:right w:val="none" w:sz="0" w:space="0" w:color="auto"/>
                                      </w:divBdr>
                                      <w:divsChild>
                                        <w:div w:id="9823941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387437">
          <w:marLeft w:val="0"/>
          <w:marRight w:val="0"/>
          <w:marTop w:val="0"/>
          <w:marBottom w:val="0"/>
          <w:divBdr>
            <w:top w:val="none" w:sz="0" w:space="0" w:color="auto"/>
            <w:left w:val="none" w:sz="0" w:space="0" w:color="auto"/>
            <w:bottom w:val="none" w:sz="0" w:space="0" w:color="auto"/>
            <w:right w:val="none" w:sz="0" w:space="0" w:color="auto"/>
          </w:divBdr>
          <w:divsChild>
            <w:div w:id="1645282339">
              <w:marLeft w:val="0"/>
              <w:marRight w:val="0"/>
              <w:marTop w:val="0"/>
              <w:marBottom w:val="0"/>
              <w:divBdr>
                <w:top w:val="none" w:sz="0" w:space="0" w:color="auto"/>
                <w:left w:val="none" w:sz="0" w:space="0" w:color="auto"/>
                <w:bottom w:val="none" w:sz="0" w:space="0" w:color="auto"/>
                <w:right w:val="none" w:sz="0" w:space="0" w:color="auto"/>
              </w:divBdr>
            </w:div>
          </w:divsChild>
        </w:div>
        <w:div w:id="1006861639">
          <w:marLeft w:val="0"/>
          <w:marRight w:val="0"/>
          <w:marTop w:val="0"/>
          <w:marBottom w:val="0"/>
          <w:divBdr>
            <w:top w:val="none" w:sz="0" w:space="0" w:color="auto"/>
            <w:left w:val="none" w:sz="0" w:space="0" w:color="auto"/>
            <w:bottom w:val="none" w:sz="0" w:space="0" w:color="auto"/>
            <w:right w:val="none" w:sz="0" w:space="0" w:color="auto"/>
          </w:divBdr>
          <w:divsChild>
            <w:div w:id="1348755211">
              <w:marLeft w:val="0"/>
              <w:marRight w:val="0"/>
              <w:marTop w:val="0"/>
              <w:marBottom w:val="0"/>
              <w:divBdr>
                <w:top w:val="none" w:sz="0" w:space="0" w:color="auto"/>
                <w:left w:val="none" w:sz="0" w:space="0" w:color="auto"/>
                <w:bottom w:val="none" w:sz="0" w:space="0" w:color="auto"/>
                <w:right w:val="none" w:sz="0" w:space="0" w:color="auto"/>
              </w:divBdr>
            </w:div>
            <w:div w:id="1354840207">
              <w:marLeft w:val="0"/>
              <w:marRight w:val="0"/>
              <w:marTop w:val="120"/>
              <w:marBottom w:val="0"/>
              <w:divBdr>
                <w:top w:val="none" w:sz="0" w:space="0" w:color="auto"/>
                <w:left w:val="none" w:sz="0" w:space="0" w:color="auto"/>
                <w:bottom w:val="none" w:sz="0" w:space="0" w:color="auto"/>
                <w:right w:val="none" w:sz="0" w:space="0" w:color="auto"/>
              </w:divBdr>
            </w:div>
          </w:divsChild>
        </w:div>
        <w:div w:id="1033699744">
          <w:marLeft w:val="0"/>
          <w:marRight w:val="0"/>
          <w:marTop w:val="0"/>
          <w:marBottom w:val="0"/>
          <w:divBdr>
            <w:top w:val="none" w:sz="0" w:space="0" w:color="auto"/>
            <w:left w:val="none" w:sz="0" w:space="0" w:color="auto"/>
            <w:bottom w:val="none" w:sz="0" w:space="0" w:color="auto"/>
            <w:right w:val="none" w:sz="0" w:space="0" w:color="auto"/>
          </w:divBdr>
          <w:divsChild>
            <w:div w:id="477845045">
              <w:marLeft w:val="0"/>
              <w:marRight w:val="0"/>
              <w:marTop w:val="120"/>
              <w:marBottom w:val="0"/>
              <w:divBdr>
                <w:top w:val="none" w:sz="0" w:space="0" w:color="auto"/>
                <w:left w:val="none" w:sz="0" w:space="0" w:color="auto"/>
                <w:bottom w:val="none" w:sz="0" w:space="0" w:color="auto"/>
                <w:right w:val="none" w:sz="0" w:space="0" w:color="auto"/>
              </w:divBdr>
            </w:div>
            <w:div w:id="1257514505">
              <w:marLeft w:val="0"/>
              <w:marRight w:val="0"/>
              <w:marTop w:val="0"/>
              <w:marBottom w:val="0"/>
              <w:divBdr>
                <w:top w:val="none" w:sz="0" w:space="0" w:color="auto"/>
                <w:left w:val="none" w:sz="0" w:space="0" w:color="auto"/>
                <w:bottom w:val="none" w:sz="0" w:space="0" w:color="auto"/>
                <w:right w:val="none" w:sz="0" w:space="0" w:color="auto"/>
              </w:divBdr>
            </w:div>
          </w:divsChild>
        </w:div>
        <w:div w:id="1122459739">
          <w:marLeft w:val="0"/>
          <w:marRight w:val="0"/>
          <w:marTop w:val="0"/>
          <w:marBottom w:val="0"/>
          <w:divBdr>
            <w:top w:val="none" w:sz="0" w:space="0" w:color="auto"/>
            <w:left w:val="none" w:sz="0" w:space="0" w:color="auto"/>
            <w:bottom w:val="none" w:sz="0" w:space="0" w:color="auto"/>
            <w:right w:val="none" w:sz="0" w:space="0" w:color="auto"/>
          </w:divBdr>
          <w:divsChild>
            <w:div w:id="1530681792">
              <w:marLeft w:val="0"/>
              <w:marRight w:val="0"/>
              <w:marTop w:val="0"/>
              <w:marBottom w:val="0"/>
              <w:divBdr>
                <w:top w:val="none" w:sz="0" w:space="0" w:color="auto"/>
                <w:left w:val="none" w:sz="0" w:space="0" w:color="auto"/>
                <w:bottom w:val="none" w:sz="0" w:space="0" w:color="auto"/>
                <w:right w:val="none" w:sz="0" w:space="0" w:color="auto"/>
              </w:divBdr>
            </w:div>
            <w:div w:id="1735810217">
              <w:marLeft w:val="0"/>
              <w:marRight w:val="0"/>
              <w:marTop w:val="120"/>
              <w:marBottom w:val="0"/>
              <w:divBdr>
                <w:top w:val="none" w:sz="0" w:space="0" w:color="auto"/>
                <w:left w:val="none" w:sz="0" w:space="0" w:color="auto"/>
                <w:bottom w:val="none" w:sz="0" w:space="0" w:color="auto"/>
                <w:right w:val="none" w:sz="0" w:space="0" w:color="auto"/>
              </w:divBdr>
            </w:div>
          </w:divsChild>
        </w:div>
        <w:div w:id="1616058726">
          <w:marLeft w:val="0"/>
          <w:marRight w:val="0"/>
          <w:marTop w:val="0"/>
          <w:marBottom w:val="0"/>
          <w:divBdr>
            <w:top w:val="none" w:sz="0" w:space="0" w:color="auto"/>
            <w:left w:val="none" w:sz="0" w:space="0" w:color="auto"/>
            <w:bottom w:val="none" w:sz="0" w:space="0" w:color="auto"/>
            <w:right w:val="none" w:sz="0" w:space="0" w:color="auto"/>
          </w:divBdr>
          <w:divsChild>
            <w:div w:id="751003341">
              <w:marLeft w:val="0"/>
              <w:marRight w:val="0"/>
              <w:marTop w:val="0"/>
              <w:marBottom w:val="0"/>
              <w:divBdr>
                <w:top w:val="none" w:sz="0" w:space="0" w:color="auto"/>
                <w:left w:val="none" w:sz="0" w:space="0" w:color="auto"/>
                <w:bottom w:val="none" w:sz="0" w:space="0" w:color="auto"/>
                <w:right w:val="none" w:sz="0" w:space="0" w:color="auto"/>
              </w:divBdr>
            </w:div>
            <w:div w:id="1250459401">
              <w:marLeft w:val="0"/>
              <w:marRight w:val="0"/>
              <w:marTop w:val="120"/>
              <w:marBottom w:val="0"/>
              <w:divBdr>
                <w:top w:val="none" w:sz="0" w:space="0" w:color="auto"/>
                <w:left w:val="none" w:sz="0" w:space="0" w:color="auto"/>
                <w:bottom w:val="none" w:sz="0" w:space="0" w:color="auto"/>
                <w:right w:val="none" w:sz="0" w:space="0" w:color="auto"/>
              </w:divBdr>
            </w:div>
          </w:divsChild>
        </w:div>
        <w:div w:id="1733428865">
          <w:marLeft w:val="0"/>
          <w:marRight w:val="0"/>
          <w:marTop w:val="0"/>
          <w:marBottom w:val="0"/>
          <w:divBdr>
            <w:top w:val="none" w:sz="0" w:space="0" w:color="auto"/>
            <w:left w:val="none" w:sz="0" w:space="0" w:color="auto"/>
            <w:bottom w:val="none" w:sz="0" w:space="0" w:color="auto"/>
            <w:right w:val="none" w:sz="0" w:space="0" w:color="auto"/>
          </w:divBdr>
          <w:divsChild>
            <w:div w:id="733815960">
              <w:marLeft w:val="0"/>
              <w:marRight w:val="0"/>
              <w:marTop w:val="0"/>
              <w:marBottom w:val="0"/>
              <w:divBdr>
                <w:top w:val="none" w:sz="0" w:space="0" w:color="auto"/>
                <w:left w:val="none" w:sz="0" w:space="0" w:color="auto"/>
                <w:bottom w:val="none" w:sz="0" w:space="0" w:color="auto"/>
                <w:right w:val="none" w:sz="0" w:space="0" w:color="auto"/>
              </w:divBdr>
            </w:div>
            <w:div w:id="829640337">
              <w:marLeft w:val="0"/>
              <w:marRight w:val="0"/>
              <w:marTop w:val="120"/>
              <w:marBottom w:val="0"/>
              <w:divBdr>
                <w:top w:val="none" w:sz="0" w:space="0" w:color="auto"/>
                <w:left w:val="none" w:sz="0" w:space="0" w:color="auto"/>
                <w:bottom w:val="none" w:sz="0" w:space="0" w:color="auto"/>
                <w:right w:val="none" w:sz="0" w:space="0" w:color="auto"/>
              </w:divBdr>
            </w:div>
          </w:divsChild>
        </w:div>
        <w:div w:id="1924531639">
          <w:marLeft w:val="0"/>
          <w:marRight w:val="0"/>
          <w:marTop w:val="0"/>
          <w:marBottom w:val="0"/>
          <w:divBdr>
            <w:top w:val="none" w:sz="0" w:space="0" w:color="auto"/>
            <w:left w:val="none" w:sz="0" w:space="0" w:color="auto"/>
            <w:bottom w:val="none" w:sz="0" w:space="0" w:color="auto"/>
            <w:right w:val="none" w:sz="0" w:space="0" w:color="auto"/>
          </w:divBdr>
          <w:divsChild>
            <w:div w:id="1837527014">
              <w:marLeft w:val="0"/>
              <w:marRight w:val="0"/>
              <w:marTop w:val="120"/>
              <w:marBottom w:val="0"/>
              <w:divBdr>
                <w:top w:val="none" w:sz="0" w:space="0" w:color="auto"/>
                <w:left w:val="none" w:sz="0" w:space="0" w:color="auto"/>
                <w:bottom w:val="none" w:sz="0" w:space="0" w:color="auto"/>
                <w:right w:val="none" w:sz="0" w:space="0" w:color="auto"/>
              </w:divBdr>
            </w:div>
            <w:div w:id="18507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759">
      <w:bodyDiv w:val="1"/>
      <w:marLeft w:val="0"/>
      <w:marRight w:val="0"/>
      <w:marTop w:val="0"/>
      <w:marBottom w:val="0"/>
      <w:divBdr>
        <w:top w:val="none" w:sz="0" w:space="0" w:color="auto"/>
        <w:left w:val="none" w:sz="0" w:space="0" w:color="auto"/>
        <w:bottom w:val="none" w:sz="0" w:space="0" w:color="auto"/>
        <w:right w:val="none" w:sz="0" w:space="0" w:color="auto"/>
      </w:divBdr>
    </w:div>
    <w:div w:id="1681154378">
      <w:bodyDiv w:val="1"/>
      <w:marLeft w:val="0"/>
      <w:marRight w:val="0"/>
      <w:marTop w:val="0"/>
      <w:marBottom w:val="0"/>
      <w:divBdr>
        <w:top w:val="none" w:sz="0" w:space="0" w:color="auto"/>
        <w:left w:val="none" w:sz="0" w:space="0" w:color="auto"/>
        <w:bottom w:val="none" w:sz="0" w:space="0" w:color="auto"/>
        <w:right w:val="none" w:sz="0" w:space="0" w:color="auto"/>
      </w:divBdr>
    </w:div>
    <w:div w:id="1726952575">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
    <w:div w:id="1800682637">
      <w:bodyDiv w:val="1"/>
      <w:marLeft w:val="0"/>
      <w:marRight w:val="0"/>
      <w:marTop w:val="0"/>
      <w:marBottom w:val="0"/>
      <w:divBdr>
        <w:top w:val="none" w:sz="0" w:space="0" w:color="auto"/>
        <w:left w:val="none" w:sz="0" w:space="0" w:color="auto"/>
        <w:bottom w:val="none" w:sz="0" w:space="0" w:color="auto"/>
        <w:right w:val="none" w:sz="0" w:space="0" w:color="auto"/>
      </w:divBdr>
      <w:divsChild>
        <w:div w:id="249702763">
          <w:marLeft w:val="0"/>
          <w:marRight w:val="0"/>
          <w:marTop w:val="0"/>
          <w:marBottom w:val="0"/>
          <w:divBdr>
            <w:top w:val="none" w:sz="0" w:space="0" w:color="auto"/>
            <w:left w:val="none" w:sz="0" w:space="0" w:color="auto"/>
            <w:bottom w:val="none" w:sz="0" w:space="0" w:color="auto"/>
            <w:right w:val="none" w:sz="0" w:space="0" w:color="auto"/>
          </w:divBdr>
          <w:divsChild>
            <w:div w:id="379206123">
              <w:marLeft w:val="0"/>
              <w:marRight w:val="0"/>
              <w:marTop w:val="0"/>
              <w:marBottom w:val="0"/>
              <w:divBdr>
                <w:top w:val="none" w:sz="0" w:space="0" w:color="auto"/>
                <w:left w:val="none" w:sz="0" w:space="0" w:color="auto"/>
                <w:bottom w:val="none" w:sz="0" w:space="0" w:color="auto"/>
                <w:right w:val="none" w:sz="0" w:space="0" w:color="auto"/>
              </w:divBdr>
            </w:div>
            <w:div w:id="1754231259">
              <w:marLeft w:val="0"/>
              <w:marRight w:val="0"/>
              <w:marTop w:val="120"/>
              <w:marBottom w:val="0"/>
              <w:divBdr>
                <w:top w:val="none" w:sz="0" w:space="0" w:color="auto"/>
                <w:left w:val="none" w:sz="0" w:space="0" w:color="auto"/>
                <w:bottom w:val="none" w:sz="0" w:space="0" w:color="auto"/>
                <w:right w:val="none" w:sz="0" w:space="0" w:color="auto"/>
              </w:divBdr>
            </w:div>
          </w:divsChild>
        </w:div>
        <w:div w:id="413860419">
          <w:marLeft w:val="0"/>
          <w:marRight w:val="0"/>
          <w:marTop w:val="0"/>
          <w:marBottom w:val="0"/>
          <w:divBdr>
            <w:top w:val="none" w:sz="0" w:space="0" w:color="auto"/>
            <w:left w:val="none" w:sz="0" w:space="0" w:color="auto"/>
            <w:bottom w:val="none" w:sz="0" w:space="0" w:color="auto"/>
            <w:right w:val="none" w:sz="0" w:space="0" w:color="auto"/>
          </w:divBdr>
          <w:divsChild>
            <w:div w:id="526676778">
              <w:marLeft w:val="0"/>
              <w:marRight w:val="0"/>
              <w:marTop w:val="120"/>
              <w:marBottom w:val="0"/>
              <w:divBdr>
                <w:top w:val="none" w:sz="0" w:space="0" w:color="auto"/>
                <w:left w:val="none" w:sz="0" w:space="0" w:color="auto"/>
                <w:bottom w:val="none" w:sz="0" w:space="0" w:color="auto"/>
                <w:right w:val="none" w:sz="0" w:space="0" w:color="auto"/>
              </w:divBdr>
            </w:div>
            <w:div w:id="941768108">
              <w:marLeft w:val="0"/>
              <w:marRight w:val="0"/>
              <w:marTop w:val="0"/>
              <w:marBottom w:val="0"/>
              <w:divBdr>
                <w:top w:val="none" w:sz="0" w:space="0" w:color="auto"/>
                <w:left w:val="none" w:sz="0" w:space="0" w:color="auto"/>
                <w:bottom w:val="none" w:sz="0" w:space="0" w:color="auto"/>
                <w:right w:val="none" w:sz="0" w:space="0" w:color="auto"/>
              </w:divBdr>
            </w:div>
          </w:divsChild>
        </w:div>
        <w:div w:id="465052373">
          <w:marLeft w:val="0"/>
          <w:marRight w:val="0"/>
          <w:marTop w:val="0"/>
          <w:marBottom w:val="0"/>
          <w:divBdr>
            <w:top w:val="none" w:sz="0" w:space="0" w:color="auto"/>
            <w:left w:val="none" w:sz="0" w:space="0" w:color="auto"/>
            <w:bottom w:val="none" w:sz="0" w:space="0" w:color="auto"/>
            <w:right w:val="none" w:sz="0" w:space="0" w:color="auto"/>
          </w:divBdr>
          <w:divsChild>
            <w:div w:id="607782423">
              <w:marLeft w:val="0"/>
              <w:marRight w:val="0"/>
              <w:marTop w:val="0"/>
              <w:marBottom w:val="0"/>
              <w:divBdr>
                <w:top w:val="none" w:sz="0" w:space="0" w:color="auto"/>
                <w:left w:val="none" w:sz="0" w:space="0" w:color="auto"/>
                <w:bottom w:val="none" w:sz="0" w:space="0" w:color="auto"/>
                <w:right w:val="none" w:sz="0" w:space="0" w:color="auto"/>
              </w:divBdr>
            </w:div>
            <w:div w:id="1058473308">
              <w:marLeft w:val="0"/>
              <w:marRight w:val="0"/>
              <w:marTop w:val="120"/>
              <w:marBottom w:val="0"/>
              <w:divBdr>
                <w:top w:val="none" w:sz="0" w:space="0" w:color="auto"/>
                <w:left w:val="none" w:sz="0" w:space="0" w:color="auto"/>
                <w:bottom w:val="none" w:sz="0" w:space="0" w:color="auto"/>
                <w:right w:val="none" w:sz="0" w:space="0" w:color="auto"/>
              </w:divBdr>
            </w:div>
          </w:divsChild>
        </w:div>
        <w:div w:id="1046487414">
          <w:marLeft w:val="0"/>
          <w:marRight w:val="0"/>
          <w:marTop w:val="0"/>
          <w:marBottom w:val="0"/>
          <w:divBdr>
            <w:top w:val="none" w:sz="0" w:space="0" w:color="auto"/>
            <w:left w:val="none" w:sz="0" w:space="0" w:color="auto"/>
            <w:bottom w:val="none" w:sz="0" w:space="0" w:color="auto"/>
            <w:right w:val="none" w:sz="0" w:space="0" w:color="auto"/>
          </w:divBdr>
          <w:divsChild>
            <w:div w:id="1101685321">
              <w:marLeft w:val="0"/>
              <w:marRight w:val="0"/>
              <w:marTop w:val="0"/>
              <w:marBottom w:val="0"/>
              <w:divBdr>
                <w:top w:val="none" w:sz="0" w:space="0" w:color="auto"/>
                <w:left w:val="none" w:sz="0" w:space="0" w:color="auto"/>
                <w:bottom w:val="none" w:sz="0" w:space="0" w:color="auto"/>
                <w:right w:val="none" w:sz="0" w:space="0" w:color="auto"/>
              </w:divBdr>
            </w:div>
            <w:div w:id="1572736186">
              <w:marLeft w:val="0"/>
              <w:marRight w:val="0"/>
              <w:marTop w:val="120"/>
              <w:marBottom w:val="0"/>
              <w:divBdr>
                <w:top w:val="none" w:sz="0" w:space="0" w:color="auto"/>
                <w:left w:val="none" w:sz="0" w:space="0" w:color="auto"/>
                <w:bottom w:val="none" w:sz="0" w:space="0" w:color="auto"/>
                <w:right w:val="none" w:sz="0" w:space="0" w:color="auto"/>
              </w:divBdr>
            </w:div>
          </w:divsChild>
        </w:div>
        <w:div w:id="1149177239">
          <w:marLeft w:val="0"/>
          <w:marRight w:val="0"/>
          <w:marTop w:val="0"/>
          <w:marBottom w:val="0"/>
          <w:divBdr>
            <w:top w:val="none" w:sz="0" w:space="0" w:color="auto"/>
            <w:left w:val="none" w:sz="0" w:space="0" w:color="auto"/>
            <w:bottom w:val="none" w:sz="0" w:space="0" w:color="auto"/>
            <w:right w:val="none" w:sz="0" w:space="0" w:color="auto"/>
          </w:divBdr>
          <w:divsChild>
            <w:div w:id="1806240013">
              <w:marLeft w:val="0"/>
              <w:marRight w:val="0"/>
              <w:marTop w:val="0"/>
              <w:marBottom w:val="0"/>
              <w:divBdr>
                <w:top w:val="none" w:sz="0" w:space="0" w:color="auto"/>
                <w:left w:val="none" w:sz="0" w:space="0" w:color="auto"/>
                <w:bottom w:val="none" w:sz="0" w:space="0" w:color="auto"/>
                <w:right w:val="none" w:sz="0" w:space="0" w:color="auto"/>
              </w:divBdr>
            </w:div>
            <w:div w:id="1963530708">
              <w:marLeft w:val="0"/>
              <w:marRight w:val="0"/>
              <w:marTop w:val="120"/>
              <w:marBottom w:val="0"/>
              <w:divBdr>
                <w:top w:val="none" w:sz="0" w:space="0" w:color="auto"/>
                <w:left w:val="none" w:sz="0" w:space="0" w:color="auto"/>
                <w:bottom w:val="none" w:sz="0" w:space="0" w:color="auto"/>
                <w:right w:val="none" w:sz="0" w:space="0" w:color="auto"/>
              </w:divBdr>
            </w:div>
          </w:divsChild>
        </w:div>
        <w:div w:id="1408722930">
          <w:marLeft w:val="0"/>
          <w:marRight w:val="0"/>
          <w:marTop w:val="0"/>
          <w:marBottom w:val="0"/>
          <w:divBdr>
            <w:top w:val="none" w:sz="0" w:space="0" w:color="auto"/>
            <w:left w:val="none" w:sz="0" w:space="0" w:color="auto"/>
            <w:bottom w:val="none" w:sz="0" w:space="0" w:color="auto"/>
            <w:right w:val="none" w:sz="0" w:space="0" w:color="auto"/>
          </w:divBdr>
          <w:divsChild>
            <w:div w:id="93212646">
              <w:marLeft w:val="0"/>
              <w:marRight w:val="0"/>
              <w:marTop w:val="0"/>
              <w:marBottom w:val="0"/>
              <w:divBdr>
                <w:top w:val="none" w:sz="0" w:space="0" w:color="auto"/>
                <w:left w:val="none" w:sz="0" w:space="0" w:color="auto"/>
                <w:bottom w:val="none" w:sz="0" w:space="0" w:color="auto"/>
                <w:right w:val="none" w:sz="0" w:space="0" w:color="auto"/>
              </w:divBdr>
            </w:div>
          </w:divsChild>
        </w:div>
        <w:div w:id="1698627814">
          <w:marLeft w:val="0"/>
          <w:marRight w:val="0"/>
          <w:marTop w:val="0"/>
          <w:marBottom w:val="0"/>
          <w:divBdr>
            <w:top w:val="none" w:sz="0" w:space="0" w:color="auto"/>
            <w:left w:val="none" w:sz="0" w:space="0" w:color="auto"/>
            <w:bottom w:val="none" w:sz="0" w:space="0" w:color="auto"/>
            <w:right w:val="none" w:sz="0" w:space="0" w:color="auto"/>
          </w:divBdr>
          <w:divsChild>
            <w:div w:id="532233626">
              <w:marLeft w:val="0"/>
              <w:marRight w:val="0"/>
              <w:marTop w:val="0"/>
              <w:marBottom w:val="0"/>
              <w:divBdr>
                <w:top w:val="none" w:sz="0" w:space="0" w:color="auto"/>
                <w:left w:val="none" w:sz="0" w:space="0" w:color="auto"/>
                <w:bottom w:val="none" w:sz="0" w:space="0" w:color="auto"/>
                <w:right w:val="none" w:sz="0" w:space="0" w:color="auto"/>
              </w:divBdr>
            </w:div>
            <w:div w:id="1327391915">
              <w:marLeft w:val="0"/>
              <w:marRight w:val="0"/>
              <w:marTop w:val="120"/>
              <w:marBottom w:val="0"/>
              <w:divBdr>
                <w:top w:val="none" w:sz="0" w:space="0" w:color="auto"/>
                <w:left w:val="none" w:sz="0" w:space="0" w:color="auto"/>
                <w:bottom w:val="none" w:sz="0" w:space="0" w:color="auto"/>
                <w:right w:val="none" w:sz="0" w:space="0" w:color="auto"/>
              </w:divBdr>
            </w:div>
          </w:divsChild>
        </w:div>
        <w:div w:id="1760253587">
          <w:marLeft w:val="0"/>
          <w:marRight w:val="0"/>
          <w:marTop w:val="0"/>
          <w:marBottom w:val="0"/>
          <w:divBdr>
            <w:top w:val="none" w:sz="0" w:space="0" w:color="auto"/>
            <w:left w:val="none" w:sz="0" w:space="0" w:color="auto"/>
            <w:bottom w:val="none" w:sz="0" w:space="0" w:color="auto"/>
            <w:right w:val="none" w:sz="0" w:space="0" w:color="auto"/>
          </w:divBdr>
          <w:divsChild>
            <w:div w:id="149101579">
              <w:marLeft w:val="0"/>
              <w:marRight w:val="0"/>
              <w:marTop w:val="0"/>
              <w:marBottom w:val="0"/>
              <w:divBdr>
                <w:top w:val="none" w:sz="0" w:space="0" w:color="auto"/>
                <w:left w:val="none" w:sz="0" w:space="0" w:color="auto"/>
                <w:bottom w:val="none" w:sz="0" w:space="0" w:color="auto"/>
                <w:right w:val="none" w:sz="0" w:space="0" w:color="auto"/>
              </w:divBdr>
              <w:divsChild>
                <w:div w:id="477692742">
                  <w:marLeft w:val="0"/>
                  <w:marRight w:val="0"/>
                  <w:marTop w:val="0"/>
                  <w:marBottom w:val="0"/>
                  <w:divBdr>
                    <w:top w:val="none" w:sz="0" w:space="0" w:color="auto"/>
                    <w:left w:val="none" w:sz="0" w:space="0" w:color="auto"/>
                    <w:bottom w:val="none" w:sz="0" w:space="0" w:color="auto"/>
                    <w:right w:val="none" w:sz="0" w:space="0" w:color="auto"/>
                  </w:divBdr>
                  <w:divsChild>
                    <w:div w:id="99419020">
                      <w:marLeft w:val="0"/>
                      <w:marRight w:val="0"/>
                      <w:marTop w:val="0"/>
                      <w:marBottom w:val="0"/>
                      <w:divBdr>
                        <w:top w:val="none" w:sz="0" w:space="0" w:color="auto"/>
                        <w:left w:val="none" w:sz="0" w:space="0" w:color="auto"/>
                        <w:bottom w:val="none" w:sz="0" w:space="0" w:color="auto"/>
                        <w:right w:val="none" w:sz="0" w:space="0" w:color="auto"/>
                      </w:divBdr>
                      <w:divsChild>
                        <w:div w:id="796294449">
                          <w:marLeft w:val="0"/>
                          <w:marRight w:val="0"/>
                          <w:marTop w:val="0"/>
                          <w:marBottom w:val="0"/>
                          <w:divBdr>
                            <w:top w:val="none" w:sz="0" w:space="0" w:color="auto"/>
                            <w:left w:val="none" w:sz="0" w:space="0" w:color="auto"/>
                            <w:bottom w:val="none" w:sz="0" w:space="0" w:color="auto"/>
                            <w:right w:val="none" w:sz="0" w:space="0" w:color="auto"/>
                          </w:divBdr>
                          <w:divsChild>
                            <w:div w:id="232668553">
                              <w:marLeft w:val="0"/>
                              <w:marRight w:val="0"/>
                              <w:marTop w:val="120"/>
                              <w:marBottom w:val="0"/>
                              <w:divBdr>
                                <w:top w:val="none" w:sz="0" w:space="0" w:color="auto"/>
                                <w:left w:val="none" w:sz="0" w:space="0" w:color="auto"/>
                                <w:bottom w:val="none" w:sz="0" w:space="0" w:color="auto"/>
                                <w:right w:val="none" w:sz="0" w:space="0" w:color="auto"/>
                              </w:divBdr>
                            </w:div>
                            <w:div w:id="1068647310">
                              <w:marLeft w:val="0"/>
                              <w:marRight w:val="0"/>
                              <w:marTop w:val="0"/>
                              <w:marBottom w:val="0"/>
                              <w:divBdr>
                                <w:top w:val="none" w:sz="0" w:space="0" w:color="auto"/>
                                <w:left w:val="none" w:sz="0" w:space="0" w:color="auto"/>
                                <w:bottom w:val="none" w:sz="0" w:space="0" w:color="auto"/>
                                <w:right w:val="none" w:sz="0" w:space="0" w:color="auto"/>
                              </w:divBdr>
                            </w:div>
                          </w:divsChild>
                        </w:div>
                        <w:div w:id="834802980">
                          <w:marLeft w:val="0"/>
                          <w:marRight w:val="0"/>
                          <w:marTop w:val="0"/>
                          <w:marBottom w:val="0"/>
                          <w:divBdr>
                            <w:top w:val="none" w:sz="0" w:space="0" w:color="auto"/>
                            <w:left w:val="none" w:sz="0" w:space="0" w:color="auto"/>
                            <w:bottom w:val="none" w:sz="0" w:space="0" w:color="auto"/>
                            <w:right w:val="none" w:sz="0" w:space="0" w:color="auto"/>
                          </w:divBdr>
                          <w:divsChild>
                            <w:div w:id="192153889">
                              <w:marLeft w:val="0"/>
                              <w:marRight w:val="0"/>
                              <w:marTop w:val="0"/>
                              <w:marBottom w:val="0"/>
                              <w:divBdr>
                                <w:top w:val="none" w:sz="0" w:space="0" w:color="auto"/>
                                <w:left w:val="none" w:sz="0" w:space="0" w:color="auto"/>
                                <w:bottom w:val="none" w:sz="0" w:space="0" w:color="auto"/>
                                <w:right w:val="none" w:sz="0" w:space="0" w:color="auto"/>
                              </w:divBdr>
                              <w:divsChild>
                                <w:div w:id="1786803605">
                                  <w:marLeft w:val="0"/>
                                  <w:marRight w:val="0"/>
                                  <w:marTop w:val="0"/>
                                  <w:marBottom w:val="0"/>
                                  <w:divBdr>
                                    <w:top w:val="none" w:sz="0" w:space="0" w:color="auto"/>
                                    <w:left w:val="none" w:sz="0" w:space="0" w:color="auto"/>
                                    <w:bottom w:val="none" w:sz="0" w:space="0" w:color="auto"/>
                                    <w:right w:val="none" w:sz="0" w:space="0" w:color="auto"/>
                                  </w:divBdr>
                                  <w:divsChild>
                                    <w:div w:id="263466517">
                                      <w:marLeft w:val="0"/>
                                      <w:marRight w:val="0"/>
                                      <w:marTop w:val="120"/>
                                      <w:marBottom w:val="0"/>
                                      <w:divBdr>
                                        <w:top w:val="none" w:sz="0" w:space="0" w:color="auto"/>
                                        <w:left w:val="none" w:sz="0" w:space="0" w:color="auto"/>
                                        <w:bottom w:val="none" w:sz="0" w:space="0" w:color="auto"/>
                                        <w:right w:val="none" w:sz="0" w:space="0" w:color="auto"/>
                                      </w:divBdr>
                                    </w:div>
                                    <w:div w:id="819998396">
                                      <w:marLeft w:val="0"/>
                                      <w:marRight w:val="0"/>
                                      <w:marTop w:val="0"/>
                                      <w:marBottom w:val="0"/>
                                      <w:divBdr>
                                        <w:top w:val="none" w:sz="0" w:space="0" w:color="auto"/>
                                        <w:left w:val="none" w:sz="0" w:space="0" w:color="auto"/>
                                        <w:bottom w:val="none" w:sz="0" w:space="0" w:color="auto"/>
                                        <w:right w:val="none" w:sz="0" w:space="0" w:color="auto"/>
                                      </w:divBdr>
                                      <w:divsChild>
                                        <w:div w:id="2046056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6363210">
                                  <w:marLeft w:val="0"/>
                                  <w:marRight w:val="0"/>
                                  <w:marTop w:val="0"/>
                                  <w:marBottom w:val="0"/>
                                  <w:divBdr>
                                    <w:top w:val="none" w:sz="0" w:space="0" w:color="auto"/>
                                    <w:left w:val="none" w:sz="0" w:space="0" w:color="auto"/>
                                    <w:bottom w:val="none" w:sz="0" w:space="0" w:color="auto"/>
                                    <w:right w:val="none" w:sz="0" w:space="0" w:color="auto"/>
                                  </w:divBdr>
                                  <w:divsChild>
                                    <w:div w:id="943924510">
                                      <w:marLeft w:val="0"/>
                                      <w:marRight w:val="0"/>
                                      <w:marTop w:val="0"/>
                                      <w:marBottom w:val="0"/>
                                      <w:divBdr>
                                        <w:top w:val="none" w:sz="0" w:space="0" w:color="auto"/>
                                        <w:left w:val="none" w:sz="0" w:space="0" w:color="auto"/>
                                        <w:bottom w:val="none" w:sz="0" w:space="0" w:color="auto"/>
                                        <w:right w:val="none" w:sz="0" w:space="0" w:color="auto"/>
                                      </w:divBdr>
                                      <w:divsChild>
                                        <w:div w:id="1004825152">
                                          <w:marLeft w:val="0"/>
                                          <w:marRight w:val="0"/>
                                          <w:marTop w:val="120"/>
                                          <w:marBottom w:val="0"/>
                                          <w:divBdr>
                                            <w:top w:val="none" w:sz="0" w:space="0" w:color="auto"/>
                                            <w:left w:val="none" w:sz="0" w:space="0" w:color="auto"/>
                                            <w:bottom w:val="none" w:sz="0" w:space="0" w:color="auto"/>
                                            <w:right w:val="none" w:sz="0" w:space="0" w:color="auto"/>
                                          </w:divBdr>
                                        </w:div>
                                      </w:divsChild>
                                    </w:div>
                                    <w:div w:id="19780299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0225622">
                              <w:marLeft w:val="0"/>
                              <w:marRight w:val="0"/>
                              <w:marTop w:val="120"/>
                              <w:marBottom w:val="0"/>
                              <w:divBdr>
                                <w:top w:val="none" w:sz="0" w:space="0" w:color="auto"/>
                                <w:left w:val="none" w:sz="0" w:space="0" w:color="auto"/>
                                <w:bottom w:val="none" w:sz="0" w:space="0" w:color="auto"/>
                                <w:right w:val="none" w:sz="0" w:space="0" w:color="auto"/>
                              </w:divBdr>
                            </w:div>
                          </w:divsChild>
                        </w:div>
                        <w:div w:id="1523662420">
                          <w:marLeft w:val="0"/>
                          <w:marRight w:val="0"/>
                          <w:marTop w:val="0"/>
                          <w:marBottom w:val="0"/>
                          <w:divBdr>
                            <w:top w:val="none" w:sz="0" w:space="0" w:color="auto"/>
                            <w:left w:val="none" w:sz="0" w:space="0" w:color="auto"/>
                            <w:bottom w:val="none" w:sz="0" w:space="0" w:color="auto"/>
                            <w:right w:val="none" w:sz="0" w:space="0" w:color="auto"/>
                          </w:divBdr>
                          <w:divsChild>
                            <w:div w:id="1263730934">
                              <w:marLeft w:val="0"/>
                              <w:marRight w:val="0"/>
                              <w:marTop w:val="0"/>
                              <w:marBottom w:val="0"/>
                              <w:divBdr>
                                <w:top w:val="none" w:sz="0" w:space="0" w:color="auto"/>
                                <w:left w:val="none" w:sz="0" w:space="0" w:color="auto"/>
                                <w:bottom w:val="none" w:sz="0" w:space="0" w:color="auto"/>
                                <w:right w:val="none" w:sz="0" w:space="0" w:color="auto"/>
                              </w:divBdr>
                            </w:div>
                            <w:div w:id="21064124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4243346">
                      <w:marLeft w:val="0"/>
                      <w:marRight w:val="0"/>
                      <w:marTop w:val="120"/>
                      <w:marBottom w:val="0"/>
                      <w:divBdr>
                        <w:top w:val="none" w:sz="0" w:space="0" w:color="auto"/>
                        <w:left w:val="none" w:sz="0" w:space="0" w:color="auto"/>
                        <w:bottom w:val="none" w:sz="0" w:space="0" w:color="auto"/>
                        <w:right w:val="none" w:sz="0" w:space="0" w:color="auto"/>
                      </w:divBdr>
                    </w:div>
                  </w:divsChild>
                </w:div>
                <w:div w:id="1122307613">
                  <w:marLeft w:val="0"/>
                  <w:marRight w:val="0"/>
                  <w:marTop w:val="0"/>
                  <w:marBottom w:val="0"/>
                  <w:divBdr>
                    <w:top w:val="none" w:sz="0" w:space="0" w:color="auto"/>
                    <w:left w:val="none" w:sz="0" w:space="0" w:color="auto"/>
                    <w:bottom w:val="none" w:sz="0" w:space="0" w:color="auto"/>
                    <w:right w:val="none" w:sz="0" w:space="0" w:color="auto"/>
                  </w:divBdr>
                  <w:divsChild>
                    <w:div w:id="262078874">
                      <w:marLeft w:val="0"/>
                      <w:marRight w:val="0"/>
                      <w:marTop w:val="120"/>
                      <w:marBottom w:val="0"/>
                      <w:divBdr>
                        <w:top w:val="none" w:sz="0" w:space="0" w:color="auto"/>
                        <w:left w:val="none" w:sz="0" w:space="0" w:color="auto"/>
                        <w:bottom w:val="none" w:sz="0" w:space="0" w:color="auto"/>
                        <w:right w:val="none" w:sz="0" w:space="0" w:color="auto"/>
                      </w:divBdr>
                    </w:div>
                    <w:div w:id="624235683">
                      <w:marLeft w:val="0"/>
                      <w:marRight w:val="0"/>
                      <w:marTop w:val="0"/>
                      <w:marBottom w:val="0"/>
                      <w:divBdr>
                        <w:top w:val="none" w:sz="0" w:space="0" w:color="auto"/>
                        <w:left w:val="none" w:sz="0" w:space="0" w:color="auto"/>
                        <w:bottom w:val="none" w:sz="0" w:space="0" w:color="auto"/>
                        <w:right w:val="none" w:sz="0" w:space="0" w:color="auto"/>
                      </w:divBdr>
                      <w:divsChild>
                        <w:div w:id="307173108">
                          <w:marLeft w:val="0"/>
                          <w:marRight w:val="0"/>
                          <w:marTop w:val="0"/>
                          <w:marBottom w:val="0"/>
                          <w:divBdr>
                            <w:top w:val="none" w:sz="0" w:space="0" w:color="auto"/>
                            <w:left w:val="none" w:sz="0" w:space="0" w:color="auto"/>
                            <w:bottom w:val="none" w:sz="0" w:space="0" w:color="auto"/>
                            <w:right w:val="none" w:sz="0" w:space="0" w:color="auto"/>
                          </w:divBdr>
                          <w:divsChild>
                            <w:div w:id="1565482211">
                              <w:marLeft w:val="0"/>
                              <w:marRight w:val="0"/>
                              <w:marTop w:val="0"/>
                              <w:marBottom w:val="0"/>
                              <w:divBdr>
                                <w:top w:val="none" w:sz="0" w:space="0" w:color="auto"/>
                                <w:left w:val="none" w:sz="0" w:space="0" w:color="auto"/>
                                <w:bottom w:val="none" w:sz="0" w:space="0" w:color="auto"/>
                                <w:right w:val="none" w:sz="0" w:space="0" w:color="auto"/>
                              </w:divBdr>
                            </w:div>
                            <w:div w:id="1674794913">
                              <w:marLeft w:val="0"/>
                              <w:marRight w:val="0"/>
                              <w:marTop w:val="120"/>
                              <w:marBottom w:val="0"/>
                              <w:divBdr>
                                <w:top w:val="none" w:sz="0" w:space="0" w:color="auto"/>
                                <w:left w:val="none" w:sz="0" w:space="0" w:color="auto"/>
                                <w:bottom w:val="none" w:sz="0" w:space="0" w:color="auto"/>
                                <w:right w:val="none" w:sz="0" w:space="0" w:color="auto"/>
                              </w:divBdr>
                            </w:div>
                          </w:divsChild>
                        </w:div>
                        <w:div w:id="432164402">
                          <w:marLeft w:val="0"/>
                          <w:marRight w:val="0"/>
                          <w:marTop w:val="0"/>
                          <w:marBottom w:val="0"/>
                          <w:divBdr>
                            <w:top w:val="none" w:sz="0" w:space="0" w:color="auto"/>
                            <w:left w:val="none" w:sz="0" w:space="0" w:color="auto"/>
                            <w:bottom w:val="none" w:sz="0" w:space="0" w:color="auto"/>
                            <w:right w:val="none" w:sz="0" w:space="0" w:color="auto"/>
                          </w:divBdr>
                          <w:divsChild>
                            <w:div w:id="24064818">
                              <w:marLeft w:val="0"/>
                              <w:marRight w:val="0"/>
                              <w:marTop w:val="0"/>
                              <w:marBottom w:val="0"/>
                              <w:divBdr>
                                <w:top w:val="none" w:sz="0" w:space="0" w:color="auto"/>
                                <w:left w:val="none" w:sz="0" w:space="0" w:color="auto"/>
                                <w:bottom w:val="none" w:sz="0" w:space="0" w:color="auto"/>
                                <w:right w:val="none" w:sz="0" w:space="0" w:color="auto"/>
                              </w:divBdr>
                            </w:div>
                            <w:div w:id="1773815780">
                              <w:marLeft w:val="0"/>
                              <w:marRight w:val="0"/>
                              <w:marTop w:val="120"/>
                              <w:marBottom w:val="0"/>
                              <w:divBdr>
                                <w:top w:val="none" w:sz="0" w:space="0" w:color="auto"/>
                                <w:left w:val="none" w:sz="0" w:space="0" w:color="auto"/>
                                <w:bottom w:val="none" w:sz="0" w:space="0" w:color="auto"/>
                                <w:right w:val="none" w:sz="0" w:space="0" w:color="auto"/>
                              </w:divBdr>
                            </w:div>
                          </w:divsChild>
                        </w:div>
                        <w:div w:id="1582060259">
                          <w:marLeft w:val="0"/>
                          <w:marRight w:val="0"/>
                          <w:marTop w:val="0"/>
                          <w:marBottom w:val="0"/>
                          <w:divBdr>
                            <w:top w:val="none" w:sz="0" w:space="0" w:color="auto"/>
                            <w:left w:val="none" w:sz="0" w:space="0" w:color="auto"/>
                            <w:bottom w:val="none" w:sz="0" w:space="0" w:color="auto"/>
                            <w:right w:val="none" w:sz="0" w:space="0" w:color="auto"/>
                          </w:divBdr>
                          <w:divsChild>
                            <w:div w:id="137191934">
                              <w:marLeft w:val="0"/>
                              <w:marRight w:val="0"/>
                              <w:marTop w:val="120"/>
                              <w:marBottom w:val="0"/>
                              <w:divBdr>
                                <w:top w:val="none" w:sz="0" w:space="0" w:color="auto"/>
                                <w:left w:val="none" w:sz="0" w:space="0" w:color="auto"/>
                                <w:bottom w:val="none" w:sz="0" w:space="0" w:color="auto"/>
                                <w:right w:val="none" w:sz="0" w:space="0" w:color="auto"/>
                              </w:divBdr>
                            </w:div>
                            <w:div w:id="989019810">
                              <w:marLeft w:val="0"/>
                              <w:marRight w:val="0"/>
                              <w:marTop w:val="0"/>
                              <w:marBottom w:val="0"/>
                              <w:divBdr>
                                <w:top w:val="none" w:sz="0" w:space="0" w:color="auto"/>
                                <w:left w:val="none" w:sz="0" w:space="0" w:color="auto"/>
                                <w:bottom w:val="none" w:sz="0" w:space="0" w:color="auto"/>
                                <w:right w:val="none" w:sz="0" w:space="0" w:color="auto"/>
                              </w:divBdr>
                              <w:divsChild>
                                <w:div w:id="162279022">
                                  <w:marLeft w:val="0"/>
                                  <w:marRight w:val="0"/>
                                  <w:marTop w:val="0"/>
                                  <w:marBottom w:val="0"/>
                                  <w:divBdr>
                                    <w:top w:val="none" w:sz="0" w:space="0" w:color="auto"/>
                                    <w:left w:val="none" w:sz="0" w:space="0" w:color="auto"/>
                                    <w:bottom w:val="none" w:sz="0" w:space="0" w:color="auto"/>
                                    <w:right w:val="none" w:sz="0" w:space="0" w:color="auto"/>
                                  </w:divBdr>
                                  <w:divsChild>
                                    <w:div w:id="89397737">
                                      <w:marLeft w:val="0"/>
                                      <w:marRight w:val="0"/>
                                      <w:marTop w:val="0"/>
                                      <w:marBottom w:val="0"/>
                                      <w:divBdr>
                                        <w:top w:val="none" w:sz="0" w:space="0" w:color="auto"/>
                                        <w:left w:val="none" w:sz="0" w:space="0" w:color="auto"/>
                                        <w:bottom w:val="none" w:sz="0" w:space="0" w:color="auto"/>
                                        <w:right w:val="none" w:sz="0" w:space="0" w:color="auto"/>
                                      </w:divBdr>
                                      <w:divsChild>
                                        <w:div w:id="2056394540">
                                          <w:marLeft w:val="0"/>
                                          <w:marRight w:val="0"/>
                                          <w:marTop w:val="120"/>
                                          <w:marBottom w:val="0"/>
                                          <w:divBdr>
                                            <w:top w:val="none" w:sz="0" w:space="0" w:color="auto"/>
                                            <w:left w:val="none" w:sz="0" w:space="0" w:color="auto"/>
                                            <w:bottom w:val="none" w:sz="0" w:space="0" w:color="auto"/>
                                            <w:right w:val="none" w:sz="0" w:space="0" w:color="auto"/>
                                          </w:divBdr>
                                        </w:div>
                                      </w:divsChild>
                                    </w:div>
                                    <w:div w:id="986282549">
                                      <w:marLeft w:val="0"/>
                                      <w:marRight w:val="0"/>
                                      <w:marTop w:val="120"/>
                                      <w:marBottom w:val="0"/>
                                      <w:divBdr>
                                        <w:top w:val="none" w:sz="0" w:space="0" w:color="auto"/>
                                        <w:left w:val="none" w:sz="0" w:space="0" w:color="auto"/>
                                        <w:bottom w:val="none" w:sz="0" w:space="0" w:color="auto"/>
                                        <w:right w:val="none" w:sz="0" w:space="0" w:color="auto"/>
                                      </w:divBdr>
                                    </w:div>
                                  </w:divsChild>
                                </w:div>
                                <w:div w:id="470245784">
                                  <w:marLeft w:val="0"/>
                                  <w:marRight w:val="0"/>
                                  <w:marTop w:val="0"/>
                                  <w:marBottom w:val="0"/>
                                  <w:divBdr>
                                    <w:top w:val="none" w:sz="0" w:space="0" w:color="auto"/>
                                    <w:left w:val="none" w:sz="0" w:space="0" w:color="auto"/>
                                    <w:bottom w:val="none" w:sz="0" w:space="0" w:color="auto"/>
                                    <w:right w:val="none" w:sz="0" w:space="0" w:color="auto"/>
                                  </w:divBdr>
                                  <w:divsChild>
                                    <w:div w:id="1779131553">
                                      <w:marLeft w:val="0"/>
                                      <w:marRight w:val="0"/>
                                      <w:marTop w:val="120"/>
                                      <w:marBottom w:val="0"/>
                                      <w:divBdr>
                                        <w:top w:val="none" w:sz="0" w:space="0" w:color="auto"/>
                                        <w:left w:val="none" w:sz="0" w:space="0" w:color="auto"/>
                                        <w:bottom w:val="none" w:sz="0" w:space="0" w:color="auto"/>
                                        <w:right w:val="none" w:sz="0" w:space="0" w:color="auto"/>
                                      </w:divBdr>
                                    </w:div>
                                    <w:div w:id="2045404054">
                                      <w:marLeft w:val="0"/>
                                      <w:marRight w:val="0"/>
                                      <w:marTop w:val="0"/>
                                      <w:marBottom w:val="0"/>
                                      <w:divBdr>
                                        <w:top w:val="none" w:sz="0" w:space="0" w:color="auto"/>
                                        <w:left w:val="none" w:sz="0" w:space="0" w:color="auto"/>
                                        <w:bottom w:val="none" w:sz="0" w:space="0" w:color="auto"/>
                                        <w:right w:val="none" w:sz="0" w:space="0" w:color="auto"/>
                                      </w:divBdr>
                                      <w:divsChild>
                                        <w:div w:id="647706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6092419">
                                  <w:marLeft w:val="0"/>
                                  <w:marRight w:val="0"/>
                                  <w:marTop w:val="0"/>
                                  <w:marBottom w:val="0"/>
                                  <w:divBdr>
                                    <w:top w:val="none" w:sz="0" w:space="0" w:color="auto"/>
                                    <w:left w:val="none" w:sz="0" w:space="0" w:color="auto"/>
                                    <w:bottom w:val="none" w:sz="0" w:space="0" w:color="auto"/>
                                    <w:right w:val="none" w:sz="0" w:space="0" w:color="auto"/>
                                  </w:divBdr>
                                  <w:divsChild>
                                    <w:div w:id="1063721008">
                                      <w:marLeft w:val="0"/>
                                      <w:marRight w:val="0"/>
                                      <w:marTop w:val="120"/>
                                      <w:marBottom w:val="0"/>
                                      <w:divBdr>
                                        <w:top w:val="none" w:sz="0" w:space="0" w:color="auto"/>
                                        <w:left w:val="none" w:sz="0" w:space="0" w:color="auto"/>
                                        <w:bottom w:val="none" w:sz="0" w:space="0" w:color="auto"/>
                                        <w:right w:val="none" w:sz="0" w:space="0" w:color="auto"/>
                                      </w:divBdr>
                                    </w:div>
                                    <w:div w:id="1890722749">
                                      <w:marLeft w:val="0"/>
                                      <w:marRight w:val="0"/>
                                      <w:marTop w:val="0"/>
                                      <w:marBottom w:val="0"/>
                                      <w:divBdr>
                                        <w:top w:val="none" w:sz="0" w:space="0" w:color="auto"/>
                                        <w:left w:val="none" w:sz="0" w:space="0" w:color="auto"/>
                                        <w:bottom w:val="none" w:sz="0" w:space="0" w:color="auto"/>
                                        <w:right w:val="none" w:sz="0" w:space="0" w:color="auto"/>
                                      </w:divBdr>
                                      <w:divsChild>
                                        <w:div w:id="17778241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6860236">
                                  <w:marLeft w:val="0"/>
                                  <w:marRight w:val="0"/>
                                  <w:marTop w:val="0"/>
                                  <w:marBottom w:val="0"/>
                                  <w:divBdr>
                                    <w:top w:val="none" w:sz="0" w:space="0" w:color="auto"/>
                                    <w:left w:val="none" w:sz="0" w:space="0" w:color="auto"/>
                                    <w:bottom w:val="none" w:sz="0" w:space="0" w:color="auto"/>
                                    <w:right w:val="none" w:sz="0" w:space="0" w:color="auto"/>
                                  </w:divBdr>
                                  <w:divsChild>
                                    <w:div w:id="558518847">
                                      <w:marLeft w:val="0"/>
                                      <w:marRight w:val="0"/>
                                      <w:marTop w:val="0"/>
                                      <w:marBottom w:val="0"/>
                                      <w:divBdr>
                                        <w:top w:val="none" w:sz="0" w:space="0" w:color="auto"/>
                                        <w:left w:val="none" w:sz="0" w:space="0" w:color="auto"/>
                                        <w:bottom w:val="none" w:sz="0" w:space="0" w:color="auto"/>
                                        <w:right w:val="none" w:sz="0" w:space="0" w:color="auto"/>
                                      </w:divBdr>
                                      <w:divsChild>
                                        <w:div w:id="546071757">
                                          <w:marLeft w:val="0"/>
                                          <w:marRight w:val="0"/>
                                          <w:marTop w:val="120"/>
                                          <w:marBottom w:val="0"/>
                                          <w:divBdr>
                                            <w:top w:val="none" w:sz="0" w:space="0" w:color="auto"/>
                                            <w:left w:val="none" w:sz="0" w:space="0" w:color="auto"/>
                                            <w:bottom w:val="none" w:sz="0" w:space="0" w:color="auto"/>
                                            <w:right w:val="none" w:sz="0" w:space="0" w:color="auto"/>
                                          </w:divBdr>
                                        </w:div>
                                      </w:divsChild>
                                    </w:div>
                                    <w:div w:id="947389805">
                                      <w:marLeft w:val="0"/>
                                      <w:marRight w:val="0"/>
                                      <w:marTop w:val="120"/>
                                      <w:marBottom w:val="0"/>
                                      <w:divBdr>
                                        <w:top w:val="none" w:sz="0" w:space="0" w:color="auto"/>
                                        <w:left w:val="none" w:sz="0" w:space="0" w:color="auto"/>
                                        <w:bottom w:val="none" w:sz="0" w:space="0" w:color="auto"/>
                                        <w:right w:val="none" w:sz="0" w:space="0" w:color="auto"/>
                                      </w:divBdr>
                                    </w:div>
                                  </w:divsChild>
                                </w:div>
                                <w:div w:id="1393885539">
                                  <w:marLeft w:val="0"/>
                                  <w:marRight w:val="0"/>
                                  <w:marTop w:val="0"/>
                                  <w:marBottom w:val="0"/>
                                  <w:divBdr>
                                    <w:top w:val="none" w:sz="0" w:space="0" w:color="auto"/>
                                    <w:left w:val="none" w:sz="0" w:space="0" w:color="auto"/>
                                    <w:bottom w:val="none" w:sz="0" w:space="0" w:color="auto"/>
                                    <w:right w:val="none" w:sz="0" w:space="0" w:color="auto"/>
                                  </w:divBdr>
                                  <w:divsChild>
                                    <w:div w:id="471752978">
                                      <w:marLeft w:val="0"/>
                                      <w:marRight w:val="0"/>
                                      <w:marTop w:val="120"/>
                                      <w:marBottom w:val="0"/>
                                      <w:divBdr>
                                        <w:top w:val="none" w:sz="0" w:space="0" w:color="auto"/>
                                        <w:left w:val="none" w:sz="0" w:space="0" w:color="auto"/>
                                        <w:bottom w:val="none" w:sz="0" w:space="0" w:color="auto"/>
                                        <w:right w:val="none" w:sz="0" w:space="0" w:color="auto"/>
                                      </w:divBdr>
                                    </w:div>
                                    <w:div w:id="1473254350">
                                      <w:marLeft w:val="0"/>
                                      <w:marRight w:val="0"/>
                                      <w:marTop w:val="0"/>
                                      <w:marBottom w:val="0"/>
                                      <w:divBdr>
                                        <w:top w:val="none" w:sz="0" w:space="0" w:color="auto"/>
                                        <w:left w:val="none" w:sz="0" w:space="0" w:color="auto"/>
                                        <w:bottom w:val="none" w:sz="0" w:space="0" w:color="auto"/>
                                        <w:right w:val="none" w:sz="0" w:space="0" w:color="auto"/>
                                      </w:divBdr>
                                      <w:divsChild>
                                        <w:div w:id="6162593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6608154">
                                  <w:marLeft w:val="0"/>
                                  <w:marRight w:val="0"/>
                                  <w:marTop w:val="0"/>
                                  <w:marBottom w:val="0"/>
                                  <w:divBdr>
                                    <w:top w:val="none" w:sz="0" w:space="0" w:color="auto"/>
                                    <w:left w:val="none" w:sz="0" w:space="0" w:color="auto"/>
                                    <w:bottom w:val="none" w:sz="0" w:space="0" w:color="auto"/>
                                    <w:right w:val="none" w:sz="0" w:space="0" w:color="auto"/>
                                  </w:divBdr>
                                  <w:divsChild>
                                    <w:div w:id="431359742">
                                      <w:marLeft w:val="0"/>
                                      <w:marRight w:val="0"/>
                                      <w:marTop w:val="0"/>
                                      <w:marBottom w:val="0"/>
                                      <w:divBdr>
                                        <w:top w:val="none" w:sz="0" w:space="0" w:color="auto"/>
                                        <w:left w:val="none" w:sz="0" w:space="0" w:color="auto"/>
                                        <w:bottom w:val="none" w:sz="0" w:space="0" w:color="auto"/>
                                        <w:right w:val="none" w:sz="0" w:space="0" w:color="auto"/>
                                      </w:divBdr>
                                      <w:divsChild>
                                        <w:div w:id="1472332060">
                                          <w:marLeft w:val="0"/>
                                          <w:marRight w:val="0"/>
                                          <w:marTop w:val="120"/>
                                          <w:marBottom w:val="0"/>
                                          <w:divBdr>
                                            <w:top w:val="none" w:sz="0" w:space="0" w:color="auto"/>
                                            <w:left w:val="none" w:sz="0" w:space="0" w:color="auto"/>
                                            <w:bottom w:val="none" w:sz="0" w:space="0" w:color="auto"/>
                                            <w:right w:val="none" w:sz="0" w:space="0" w:color="auto"/>
                                          </w:divBdr>
                                        </w:div>
                                      </w:divsChild>
                                    </w:div>
                                    <w:div w:id="6131003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3680">
          <w:marLeft w:val="0"/>
          <w:marRight w:val="0"/>
          <w:marTop w:val="0"/>
          <w:marBottom w:val="0"/>
          <w:divBdr>
            <w:top w:val="none" w:sz="0" w:space="0" w:color="auto"/>
            <w:left w:val="none" w:sz="0" w:space="0" w:color="auto"/>
            <w:bottom w:val="none" w:sz="0" w:space="0" w:color="auto"/>
            <w:right w:val="none" w:sz="0" w:space="0" w:color="auto"/>
          </w:divBdr>
          <w:divsChild>
            <w:div w:id="1525291349">
              <w:marLeft w:val="0"/>
              <w:marRight w:val="0"/>
              <w:marTop w:val="120"/>
              <w:marBottom w:val="0"/>
              <w:divBdr>
                <w:top w:val="none" w:sz="0" w:space="0" w:color="auto"/>
                <w:left w:val="none" w:sz="0" w:space="0" w:color="auto"/>
                <w:bottom w:val="none" w:sz="0" w:space="0" w:color="auto"/>
                <w:right w:val="none" w:sz="0" w:space="0" w:color="auto"/>
              </w:divBdr>
            </w:div>
            <w:div w:id="16521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656">
      <w:bodyDiv w:val="1"/>
      <w:marLeft w:val="0"/>
      <w:marRight w:val="0"/>
      <w:marTop w:val="0"/>
      <w:marBottom w:val="0"/>
      <w:divBdr>
        <w:top w:val="none" w:sz="0" w:space="0" w:color="auto"/>
        <w:left w:val="none" w:sz="0" w:space="0" w:color="auto"/>
        <w:bottom w:val="none" w:sz="0" w:space="0" w:color="auto"/>
        <w:right w:val="none" w:sz="0" w:space="0" w:color="auto"/>
      </w:divBdr>
    </w:div>
    <w:div w:id="1811240809">
      <w:bodyDiv w:val="1"/>
      <w:marLeft w:val="0"/>
      <w:marRight w:val="0"/>
      <w:marTop w:val="0"/>
      <w:marBottom w:val="0"/>
      <w:divBdr>
        <w:top w:val="none" w:sz="0" w:space="0" w:color="auto"/>
        <w:left w:val="none" w:sz="0" w:space="0" w:color="auto"/>
        <w:bottom w:val="none" w:sz="0" w:space="0" w:color="auto"/>
        <w:right w:val="none" w:sz="0" w:space="0" w:color="auto"/>
      </w:divBdr>
    </w:div>
    <w:div w:id="1895039121">
      <w:bodyDiv w:val="1"/>
      <w:marLeft w:val="0"/>
      <w:marRight w:val="0"/>
      <w:marTop w:val="0"/>
      <w:marBottom w:val="0"/>
      <w:divBdr>
        <w:top w:val="none" w:sz="0" w:space="0" w:color="auto"/>
        <w:left w:val="none" w:sz="0" w:space="0" w:color="auto"/>
        <w:bottom w:val="none" w:sz="0" w:space="0" w:color="auto"/>
        <w:right w:val="none" w:sz="0" w:space="0" w:color="auto"/>
      </w:divBdr>
    </w:div>
    <w:div w:id="1949698446">
      <w:bodyDiv w:val="1"/>
      <w:marLeft w:val="0"/>
      <w:marRight w:val="0"/>
      <w:marTop w:val="0"/>
      <w:marBottom w:val="0"/>
      <w:divBdr>
        <w:top w:val="none" w:sz="0" w:space="0" w:color="auto"/>
        <w:left w:val="none" w:sz="0" w:space="0" w:color="auto"/>
        <w:bottom w:val="none" w:sz="0" w:space="0" w:color="auto"/>
        <w:right w:val="none" w:sz="0" w:space="0" w:color="auto"/>
      </w:divBdr>
    </w:div>
    <w:div w:id="21233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file:///C:/Users/georgdi/AppData/Local/Microsoft/Windows/INetCache/Content.MSO/74E15CD2.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yintracomm.ec.europa.eu/corp/budget/financial-rules/legal-framework/internal-rules/Documents/2022-5-legislative-financial-statement-annex-en.docx"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a.europa.eu/pl/publications?did=4755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C:/Users/georgdi/AppData/Local/Microsoft/Windows/INetCache/Content.MSO/74E15CD2.xlsx" TargetMode="External"/><Relationship Id="rId10" Type="http://schemas.openxmlformats.org/officeDocument/2006/relationships/footer" Target="footer2.xml"/><Relationship Id="rId19" Type="http://schemas.openxmlformats.org/officeDocument/2006/relationships/hyperlink" Target="file:///C:/Users/georgdi/AppData/Local/Microsoft/Windows/INetCache/Content.MSO/74E15CD2.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file:///C:/Users/georgdi/AppData/Local/Microsoft/Windows/INetCache/Content.MSO/74E15CD2.xls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TA-9-2021-0425_PL.pdf" TargetMode="External"/><Relationship Id="rId13" Type="http://schemas.openxmlformats.org/officeDocument/2006/relationships/hyperlink" Target="https://www.eca.europa.eu/Lists/ECADocuments/RV-2023-03/RV-2023-03_PL.pdf" TargetMode="External"/><Relationship Id="rId18" Type="http://schemas.openxmlformats.org/officeDocument/2006/relationships/hyperlink" Target="https://ec.europa.eu/food/audits-analysis/audit-report" TargetMode="External"/><Relationship Id="rId3" Type="http://schemas.openxmlformats.org/officeDocument/2006/relationships/hyperlink" Target="https://eur-lex.europa.eu/legal-content/EN/TXT/?uri=CELEX%3A52022SC0328&amp;qid=1688124079360" TargetMode="External"/><Relationship Id="rId7" Type="http://schemas.openxmlformats.org/officeDocument/2006/relationships/hyperlink" Target="https://data.consilium.europa.eu/doc/document/ST-14975-2019-INIT/pl/pdf" TargetMode="External"/><Relationship Id="rId12" Type="http://schemas.openxmlformats.org/officeDocument/2006/relationships/hyperlink" Target="https://www.eca.europa.eu/Lists/ECADocuments/RV-2023-03/RV-2023-03_PL.pdf" TargetMode="External"/><Relationship Id="rId17" Type="http://schemas.openxmlformats.org/officeDocument/2006/relationships/hyperlink" Target="https://www.woah.org/en/what-we-do/animal-health-and-welfare/animal-welfare/" TargetMode="External"/><Relationship Id="rId2" Type="http://schemas.openxmlformats.org/officeDocument/2006/relationships/hyperlink" Target="https://commission.europa.eu/publications/2023-commission-work-programme-key-documents_pl" TargetMode="External"/><Relationship Id="rId16" Type="http://schemas.openxmlformats.org/officeDocument/2006/relationships/hyperlink" Target="https://commission.europa.eu/events/eu-animal-welfare-today-tomorrow-2021-12-09_en" TargetMode="External"/><Relationship Id="rId20" Type="http://schemas.openxmlformats.org/officeDocument/2006/relationships/hyperlink" Target="https://myintracomm.ec.europa.eu/corp/budget/financial-rules/budget-implementation/Pages/implementation-methods.aspx" TargetMode="External"/><Relationship Id="rId1" Type="http://schemas.openxmlformats.org/officeDocument/2006/relationships/hyperlink" Target="https://food.ec.europa.eu/system/files/2020-05/f2f_action-plan_2020_strategy-info_en.pdf" TargetMode="External"/><Relationship Id="rId6" Type="http://schemas.openxmlformats.org/officeDocument/2006/relationships/hyperlink" Target="https://data.consilium.europa.eu/doc/document/ST-10235-2021-INIT/pl/pdf" TargetMode="External"/><Relationship Id="rId11" Type="http://schemas.openxmlformats.org/officeDocument/2006/relationships/hyperlink" Target="https://www.eca.europa.eu/Lists/ECADocuments/SR18_31/SR_ANIMAL_WELFARE_PL.pdf" TargetMode="External"/><Relationship Id="rId5" Type="http://schemas.openxmlformats.org/officeDocument/2006/relationships/hyperlink" Target="https://data.consilium.europa.eu/doc/document/ST-14047-2020-INIT/pl/pdf" TargetMode="External"/><Relationship Id="rId15" Type="http://schemas.openxmlformats.org/officeDocument/2006/relationships/hyperlink" Target="https://ec.europa.eu/info/law/better-regulation/have-your-say/initiatives/12950-Animal-welfare-revision-of-EU-legislation/public-consultation_pl" TargetMode="External"/><Relationship Id="rId10" Type="http://schemas.openxmlformats.org/officeDocument/2006/relationships/hyperlink" Target="https://www.eca.europa.eu/Lists/ECADocuments/SR18_31/SR_ANIMAL_WELFARE_PL.pdf" TargetMode="External"/><Relationship Id="rId19" Type="http://schemas.openxmlformats.org/officeDocument/2006/relationships/hyperlink" Target="https://www.woah.org/en/what-we-do/standards/codes-and-manuals/terrestrial-code-online-access/" TargetMode="External"/><Relationship Id="rId4" Type="http://schemas.openxmlformats.org/officeDocument/2006/relationships/hyperlink" Target="https://food.ec.europa.eu/system/files/2021-04/aw_eu_strategy_swd_04042021_en.pdf" TargetMode="External"/><Relationship Id="rId9" Type="http://schemas.openxmlformats.org/officeDocument/2006/relationships/hyperlink" Target="https://www.europarl.europa.eu/doceo/document/TA-9-2022-0015_PL.pdf" TargetMode="External"/><Relationship Id="rId14" Type="http://schemas.openxmlformats.org/officeDocument/2006/relationships/hyperlink" Target="https://ec.europa.eu/info/law/better-regulation/have-your-say/initiatives/12950-Animal-welfare-revision-of-EU-legislation_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0AC7-D31F-4353-B215-C5CE3647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31357</Words>
  <Characters>178737</Characters>
  <Application>Microsoft Office Word</Application>
  <DocSecurity>0</DocSecurity>
  <Lines>1489</Lines>
  <Paragraphs>419</Paragraphs>
  <ScaleCrop>false</ScaleCrop>
  <Manager/>
  <Company/>
  <LinksUpToDate>false</LinksUpToDate>
  <CharactersWithSpaces>209675</CharactersWithSpaces>
  <SharedDoc>false</SharedDoc>
  <HLinks>
    <vt:vector size="150" baseType="variant">
      <vt:variant>
        <vt:i4>3342433</vt:i4>
      </vt:variant>
      <vt:variant>
        <vt:i4>15</vt:i4>
      </vt:variant>
      <vt:variant>
        <vt:i4>0</vt:i4>
      </vt:variant>
      <vt:variant>
        <vt:i4>5</vt:i4>
      </vt:variant>
      <vt:variant>
        <vt:lpwstr>C:\Users\georgdi\AppData\Local\Microsoft\Windows\INetCache\Content.MSO\74E15CD2.xlsx</vt:lpwstr>
      </vt:variant>
      <vt:variant>
        <vt:lpwstr>RANGE!_ftn2</vt:lpwstr>
      </vt:variant>
      <vt:variant>
        <vt:i4>3342433</vt:i4>
      </vt:variant>
      <vt:variant>
        <vt:i4>12</vt:i4>
      </vt:variant>
      <vt:variant>
        <vt:i4>0</vt:i4>
      </vt:variant>
      <vt:variant>
        <vt:i4>5</vt:i4>
      </vt:variant>
      <vt:variant>
        <vt:lpwstr>C:\Users\georgdi\AppData\Local\Microsoft\Windows\INetCache\Content.MSO\74E15CD2.xlsx</vt:lpwstr>
      </vt:variant>
      <vt:variant>
        <vt:lpwstr>RANGE!_ftn1</vt:lpwstr>
      </vt:variant>
      <vt:variant>
        <vt:i4>3342433</vt:i4>
      </vt:variant>
      <vt:variant>
        <vt:i4>9</vt:i4>
      </vt:variant>
      <vt:variant>
        <vt:i4>0</vt:i4>
      </vt:variant>
      <vt:variant>
        <vt:i4>5</vt:i4>
      </vt:variant>
      <vt:variant>
        <vt:lpwstr>C:\Users\georgdi\AppData\Local\Microsoft\Windows\INetCache\Content.MSO\74E15CD2.xlsx</vt:lpwstr>
      </vt:variant>
      <vt:variant>
        <vt:lpwstr>RANGE!_ftn2</vt:lpwstr>
      </vt:variant>
      <vt:variant>
        <vt:i4>3342433</vt:i4>
      </vt:variant>
      <vt:variant>
        <vt:i4>6</vt:i4>
      </vt:variant>
      <vt:variant>
        <vt:i4>0</vt:i4>
      </vt:variant>
      <vt:variant>
        <vt:i4>5</vt:i4>
      </vt:variant>
      <vt:variant>
        <vt:lpwstr>C:\Users\georgdi\AppData\Local\Microsoft\Windows\INetCache\Content.MSO\74E15CD2.xlsx</vt:lpwstr>
      </vt:variant>
      <vt:variant>
        <vt:lpwstr>RANGE!_ftn1</vt:lpwstr>
      </vt:variant>
      <vt:variant>
        <vt:i4>6815844</vt:i4>
      </vt:variant>
      <vt:variant>
        <vt:i4>3</vt:i4>
      </vt:variant>
      <vt:variant>
        <vt:i4>0</vt:i4>
      </vt:variant>
      <vt:variant>
        <vt:i4>5</vt:i4>
      </vt:variant>
      <vt:variant>
        <vt:lpwstr>https://myintracomm.ec.europa.eu/corp/budget/financial-rules/legal-framework/internal-rules/Documents/2022-5-legislative-financial-statement-annex-en.docx</vt:lpwstr>
      </vt:variant>
      <vt:variant>
        <vt:lpwstr/>
      </vt:variant>
      <vt:variant>
        <vt:i4>5767262</vt:i4>
      </vt:variant>
      <vt:variant>
        <vt:i4>0</vt:i4>
      </vt:variant>
      <vt:variant>
        <vt:i4>0</vt:i4>
      </vt:variant>
      <vt:variant>
        <vt:i4>5</vt:i4>
      </vt:variant>
      <vt:variant>
        <vt:lpwstr>https://www.eca.europa.eu/en/Pages/DocItem.aspx?did=47557</vt:lpwstr>
      </vt:variant>
      <vt:variant>
        <vt:lpwstr/>
      </vt:variant>
      <vt:variant>
        <vt:i4>262150</vt:i4>
      </vt:variant>
      <vt:variant>
        <vt:i4>54</vt:i4>
      </vt:variant>
      <vt:variant>
        <vt:i4>0</vt:i4>
      </vt:variant>
      <vt:variant>
        <vt:i4>5</vt:i4>
      </vt:variant>
      <vt:variant>
        <vt:lpwstr>https://myintracomm.ec.europa.eu/corp/budget/financial-rules/budget-implementation/Pages/implementation-methods.aspx</vt:lpwstr>
      </vt:variant>
      <vt:variant>
        <vt:lpwstr/>
      </vt:variant>
      <vt:variant>
        <vt:i4>3604536</vt:i4>
      </vt:variant>
      <vt:variant>
        <vt:i4>51</vt:i4>
      </vt:variant>
      <vt:variant>
        <vt:i4>0</vt:i4>
      </vt:variant>
      <vt:variant>
        <vt:i4>5</vt:i4>
      </vt:variant>
      <vt:variant>
        <vt:lpwstr>https://www.woah.org/en/what-we-do/standards/codes-and-manuals/terrestrial-code-online-access/</vt:lpwstr>
      </vt:variant>
      <vt:variant>
        <vt:lpwstr/>
      </vt:variant>
      <vt:variant>
        <vt:i4>1835115</vt:i4>
      </vt:variant>
      <vt:variant>
        <vt:i4>48</vt:i4>
      </vt:variant>
      <vt:variant>
        <vt:i4>0</vt:i4>
      </vt:variant>
      <vt:variant>
        <vt:i4>5</vt:i4>
      </vt:variant>
      <vt:variant>
        <vt:lpwstr>https://food.ec.europa.eu/horizontal-topics/official-controls-and-enforcement/legislation-official-controls/better-training-safer-food_en</vt:lpwstr>
      </vt:variant>
      <vt:variant>
        <vt:lpwstr/>
      </vt:variant>
      <vt:variant>
        <vt:i4>7798894</vt:i4>
      </vt:variant>
      <vt:variant>
        <vt:i4>45</vt:i4>
      </vt:variant>
      <vt:variant>
        <vt:i4>0</vt:i4>
      </vt:variant>
      <vt:variant>
        <vt:i4>5</vt:i4>
      </vt:variant>
      <vt:variant>
        <vt:lpwstr>https://ec.europa.eu/food/audits-analysis/audit-report</vt:lpwstr>
      </vt:variant>
      <vt:variant>
        <vt:lpwstr/>
      </vt:variant>
      <vt:variant>
        <vt:i4>65548</vt:i4>
      </vt:variant>
      <vt:variant>
        <vt:i4>42</vt:i4>
      </vt:variant>
      <vt:variant>
        <vt:i4>0</vt:i4>
      </vt:variant>
      <vt:variant>
        <vt:i4>5</vt:i4>
      </vt:variant>
      <vt:variant>
        <vt:lpwstr>https://www.woah.org/en/what-we-do/animal-health-and-welfare/animal-welfare/</vt:lpwstr>
      </vt:variant>
      <vt:variant>
        <vt:lpwstr/>
      </vt:variant>
      <vt:variant>
        <vt:i4>5570678</vt:i4>
      </vt:variant>
      <vt:variant>
        <vt:i4>39</vt:i4>
      </vt:variant>
      <vt:variant>
        <vt:i4>0</vt:i4>
      </vt:variant>
      <vt:variant>
        <vt:i4>5</vt:i4>
      </vt:variant>
      <vt:variant>
        <vt:lpwstr>https://commission.europa.eu/events/eu-animal-welfare-today-tomorrow-2021-12-09_en</vt:lpwstr>
      </vt:variant>
      <vt:variant>
        <vt:lpwstr/>
      </vt:variant>
      <vt:variant>
        <vt:i4>7602195</vt:i4>
      </vt:variant>
      <vt:variant>
        <vt:i4>36</vt:i4>
      </vt:variant>
      <vt:variant>
        <vt:i4>0</vt:i4>
      </vt:variant>
      <vt:variant>
        <vt:i4>5</vt:i4>
      </vt:variant>
      <vt:variant>
        <vt:lpwstr>https://ec.europa.eu/info/law/better-regulation/have-your-say/initiatives/12950-Animal-welfare-revision-of-EU-legislation/public-consultation_en</vt:lpwstr>
      </vt:variant>
      <vt:variant>
        <vt:lpwstr/>
      </vt:variant>
      <vt:variant>
        <vt:i4>3539027</vt:i4>
      </vt:variant>
      <vt:variant>
        <vt:i4>33</vt:i4>
      </vt:variant>
      <vt:variant>
        <vt:i4>0</vt:i4>
      </vt:variant>
      <vt:variant>
        <vt:i4>5</vt:i4>
      </vt:variant>
      <vt:variant>
        <vt:lpwstr>https://ec.europa.eu/info/law/better-regulation/have-your-say/initiatives/12950-Animal-welfare-revision-of-EU-legislation_en</vt:lpwstr>
      </vt:variant>
      <vt:variant>
        <vt:lpwstr/>
      </vt:variant>
      <vt:variant>
        <vt:i4>1441905</vt:i4>
      </vt:variant>
      <vt:variant>
        <vt:i4>30</vt:i4>
      </vt:variant>
      <vt:variant>
        <vt:i4>0</vt:i4>
      </vt:variant>
      <vt:variant>
        <vt:i4>5</vt:i4>
      </vt:variant>
      <vt:variant>
        <vt:lpwstr>https://www.eca.europa.eu/Lists/ECADocuments/RV-2023-03/RV-2023-03_EN.pdf</vt:lpwstr>
      </vt:variant>
      <vt:variant>
        <vt:lpwstr/>
      </vt:variant>
      <vt:variant>
        <vt:i4>5046294</vt:i4>
      </vt:variant>
      <vt:variant>
        <vt:i4>27</vt:i4>
      </vt:variant>
      <vt:variant>
        <vt:i4>0</vt:i4>
      </vt:variant>
      <vt:variant>
        <vt:i4>5</vt:i4>
      </vt:variant>
      <vt:variant>
        <vt:lpwstr>https://www.eca.europa.eu/Lists/ECADocuments/SR18_31/SR_ANIMAL_WELFARE_EN.pdf</vt:lpwstr>
      </vt:variant>
      <vt:variant>
        <vt:lpwstr/>
      </vt:variant>
      <vt:variant>
        <vt:i4>8323154</vt:i4>
      </vt:variant>
      <vt:variant>
        <vt:i4>24</vt:i4>
      </vt:variant>
      <vt:variant>
        <vt:i4>0</vt:i4>
      </vt:variant>
      <vt:variant>
        <vt:i4>5</vt:i4>
      </vt:variant>
      <vt:variant>
        <vt:lpwstr>https://www.europarl.europa.eu/doceo/document/TA-9-2022-0015_EN.pdf</vt:lpwstr>
      </vt:variant>
      <vt:variant>
        <vt:lpwstr/>
      </vt:variant>
      <vt:variant>
        <vt:i4>8061010</vt:i4>
      </vt:variant>
      <vt:variant>
        <vt:i4>21</vt:i4>
      </vt:variant>
      <vt:variant>
        <vt:i4>0</vt:i4>
      </vt:variant>
      <vt:variant>
        <vt:i4>5</vt:i4>
      </vt:variant>
      <vt:variant>
        <vt:lpwstr>https://www.europarl.europa.eu/doceo/document/TA-9-2021-0425_EN.pdf</vt:lpwstr>
      </vt:variant>
      <vt:variant>
        <vt:lpwstr/>
      </vt:variant>
      <vt:variant>
        <vt:i4>4325403</vt:i4>
      </vt:variant>
      <vt:variant>
        <vt:i4>18</vt:i4>
      </vt:variant>
      <vt:variant>
        <vt:i4>0</vt:i4>
      </vt:variant>
      <vt:variant>
        <vt:i4>5</vt:i4>
      </vt:variant>
      <vt:variant>
        <vt:lpwstr>https://www.consilium.europa.eu/media/41863/st14975-en19.pdf</vt:lpwstr>
      </vt:variant>
      <vt:variant>
        <vt:lpwstr/>
      </vt:variant>
      <vt:variant>
        <vt:i4>3801199</vt:i4>
      </vt:variant>
      <vt:variant>
        <vt:i4>15</vt:i4>
      </vt:variant>
      <vt:variant>
        <vt:i4>0</vt:i4>
      </vt:variant>
      <vt:variant>
        <vt:i4>5</vt:i4>
      </vt:variant>
      <vt:variant>
        <vt:lpwstr>https://data.consilium.europa.eu/doc/document/ST-10235-2021-INIT/en/pdf</vt:lpwstr>
      </vt:variant>
      <vt:variant>
        <vt:lpwstr/>
      </vt:variant>
      <vt:variant>
        <vt:i4>3801197</vt:i4>
      </vt:variant>
      <vt:variant>
        <vt:i4>12</vt:i4>
      </vt:variant>
      <vt:variant>
        <vt:i4>0</vt:i4>
      </vt:variant>
      <vt:variant>
        <vt:i4>5</vt:i4>
      </vt:variant>
      <vt:variant>
        <vt:lpwstr>https://data.consilium.europa.eu/doc/document/ST-14047-2020-INIT/en/pdf</vt:lpwstr>
      </vt:variant>
      <vt:variant>
        <vt:lpwstr/>
      </vt:variant>
      <vt:variant>
        <vt:i4>6291549</vt:i4>
      </vt:variant>
      <vt:variant>
        <vt:i4>9</vt:i4>
      </vt:variant>
      <vt:variant>
        <vt:i4>0</vt:i4>
      </vt:variant>
      <vt:variant>
        <vt:i4>5</vt:i4>
      </vt:variant>
      <vt:variant>
        <vt:lpwstr>https://food.ec.europa.eu/system/files/2021-04/aw_eu_strategy_swd_04042021_en.pdf</vt:lpwstr>
      </vt:variant>
      <vt:variant>
        <vt:lpwstr/>
      </vt:variant>
      <vt:variant>
        <vt:i4>1703939</vt:i4>
      </vt:variant>
      <vt:variant>
        <vt:i4>6</vt:i4>
      </vt:variant>
      <vt:variant>
        <vt:i4>0</vt:i4>
      </vt:variant>
      <vt:variant>
        <vt:i4>5</vt:i4>
      </vt:variant>
      <vt:variant>
        <vt:lpwstr>https://eur-lex.europa.eu/legal-content/EN/TXT/?uri=CELEX%3A52022SC0328&amp;qid=1688124079360</vt:lpwstr>
      </vt:variant>
      <vt:variant>
        <vt:lpwstr/>
      </vt:variant>
      <vt:variant>
        <vt:i4>6094957</vt:i4>
      </vt:variant>
      <vt:variant>
        <vt:i4>3</vt:i4>
      </vt:variant>
      <vt:variant>
        <vt:i4>0</vt:i4>
      </vt:variant>
      <vt:variant>
        <vt:i4>5</vt:i4>
      </vt:variant>
      <vt:variant>
        <vt:lpwstr>https://commission.europa.eu/publications/2023-commission-work-programme-key-documents_en</vt:lpwstr>
      </vt:variant>
      <vt:variant>
        <vt:lpwstr/>
      </vt:variant>
      <vt:variant>
        <vt:i4>4849688</vt:i4>
      </vt:variant>
      <vt:variant>
        <vt:i4>0</vt:i4>
      </vt:variant>
      <vt:variant>
        <vt:i4>0</vt:i4>
      </vt:variant>
      <vt:variant>
        <vt:i4>5</vt:i4>
      </vt:variant>
      <vt:variant>
        <vt:lpwstr>https://food.ec.europa.eu/system/files/2020-05/f2f_action-plan_2020_strategy-info_en.pdf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2023-12-05T14:59:00Z</dcterms:created>
  <dcterms:modified xsi:type="dcterms:W3CDTF">2024-02-16T07:17:00Z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9.0, Build 20230317</vt:lpwstr>
  </property>
  <property fmtid="{D5CDD505-2E9C-101B-9397-08002B2CF9AE}" pid="3" name="MSIP_Label_6bd9ddd1-4d20-43f6-abfa-fc3c07406f94_Enabled">
    <vt:lpwstr>true</vt:lpwstr>
  </property>
  <property fmtid="{D5CDD505-2E9C-101B-9397-08002B2CF9AE}" pid="4" name="MSIP_Label_6bd9ddd1-4d20-43f6-abfa-fc3c07406f94_SetDate">
    <vt:lpwstr>2023-12-05T13:57:15Z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05125978-2a16-4a0e-b919-e65430965095</vt:lpwstr>
  </property>
  <property fmtid="{D5CDD505-2E9C-101B-9397-08002B2CF9AE}" pid="9" name="MSIP_Label_6bd9ddd1-4d20-43f6-abfa-fc3c07406f94_ContentBits">
    <vt:lpwstr>0</vt:lpwstr>
  </property>
  <property fmtid="{D5CDD505-2E9C-101B-9397-08002B2CF9AE}" pid="10" name="Category">
    <vt:lpwstr>COM/PL/ORG</vt:lpwstr>
  </property>
  <property fmtid="{D5CDD505-2E9C-101B-9397-08002B2CF9AE}" pid="11" name="Level of sensitivity">
    <vt:lpwstr>Standard treatment</vt:lpwstr>
  </property>
  <property fmtid="{D5CDD505-2E9C-101B-9397-08002B2CF9AE}" pid="12" name="Part">
    <vt:lpwstr>1</vt:lpwstr>
  </property>
  <property fmtid="{D5CDD505-2E9C-101B-9397-08002B2CF9AE}" pid="13" name="Total parts">
    <vt:lpwstr>1</vt:lpwstr>
  </property>
  <property fmtid="{D5CDD505-2E9C-101B-9397-08002B2CF9AE}" pid="14" name="LWTemplateID">
    <vt:lpwstr>SJ-023</vt:lpwstr>
  </property>
  <property fmtid="{D5CDD505-2E9C-101B-9397-08002B2CF9AE}" pid="15" name="DQCStatus">
    <vt:lpwstr>Green (DQC version 03)</vt:lpwstr>
  </property>
</Properties>
</file>